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7240A">
      <w:pPr>
        <w:rPr>
          <w:rFonts w:hint="eastAsia" w:eastAsiaTheme="minorEastAsia"/>
          <w:lang w:eastAsia="zh-CN"/>
        </w:rPr>
      </w:pPr>
    </w:p>
    <w:p w14:paraId="54AEB151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商品单及参数要求</w:t>
      </w:r>
    </w:p>
    <w:p w14:paraId="4B81F9D3">
      <w:pPr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报价当中</w:t>
      </w:r>
      <w:r>
        <w:rPr>
          <w:rFonts w:hint="eastAsia"/>
          <w:b/>
          <w:bCs/>
          <w:color w:val="FF0000"/>
          <w:lang w:val="en-US" w:eastAsia="zh-CN"/>
        </w:rPr>
        <w:t>需包含</w:t>
      </w:r>
      <w:r>
        <w:rPr>
          <w:rFonts w:hint="eastAsia"/>
          <w:b/>
          <w:bCs/>
          <w:color w:val="FF0000"/>
          <w:lang w:val="en-US" w:eastAsia="zh-CN"/>
        </w:rPr>
        <w:t>安捷伦色谱柱工程师上门安装维护费用！否则视为无效报价，将作废。</w:t>
      </w:r>
      <w:bookmarkStart w:id="0" w:name="_GoBack"/>
      <w:bookmarkEnd w:id="0"/>
    </w:p>
    <w:p w14:paraId="7BD7B2D2">
      <w:pPr>
        <w:rPr>
          <w:rFonts w:hint="eastAsia" w:eastAsiaTheme="minorEastAsia"/>
          <w:lang w:eastAsia="zh-CN"/>
        </w:rPr>
      </w:pPr>
    </w:p>
    <w:p w14:paraId="2652F14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540760"/>
            <wp:effectExtent l="0" t="0" r="3810" b="10160"/>
            <wp:docPr id="1" name="图片 1" descr="af1ee7f50075b0e0e47e9009123f4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1ee7f50075b0e0e47e9009123f47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4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16EAF">
      <w:pPr>
        <w:rPr>
          <w:rFonts w:hint="eastAsia" w:eastAsiaTheme="minorEastAsia"/>
          <w:lang w:eastAsia="zh-CN"/>
        </w:rPr>
      </w:pPr>
    </w:p>
    <w:p w14:paraId="63D10D2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</w:t>
      </w:r>
    </w:p>
    <w:p w14:paraId="697D1D83">
      <w:pPr>
        <w:numPr>
          <w:ilvl w:val="0"/>
          <w:numId w:val="1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/>
          <w:sz w:val="24"/>
          <w:szCs w:val="24"/>
          <w:lang w:val="en-US" w:eastAsia="zh-CN"/>
        </w:rPr>
        <w:t>投标方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需上传相关的经营资质</w:t>
      </w:r>
    </w:p>
    <w:p w14:paraId="0927A219">
      <w:pPr>
        <w:numPr>
          <w:ilvl w:val="0"/>
          <w:numId w:val="1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/>
          <w:sz w:val="24"/>
          <w:szCs w:val="24"/>
          <w:lang w:val="en-US" w:eastAsia="zh-CN"/>
        </w:rPr>
        <w:t>投标方在投标前需联系采购方代表对此次采购货物进行详细确认，不符合甲方要求的，视为无效报价。</w:t>
      </w:r>
    </w:p>
    <w:p w14:paraId="570A8A1E">
      <w:pPr>
        <w:numPr>
          <w:ilvl w:val="0"/>
          <w:numId w:val="0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3.</w:t>
      </w:r>
      <w:r>
        <w:rPr>
          <w:rFonts w:hint="default" w:asciiTheme="minorEastAsia" w:hAnsiTheme="minorEastAsia"/>
          <w:sz w:val="24"/>
          <w:szCs w:val="24"/>
          <w:lang w:val="en-US" w:eastAsia="zh-CN"/>
        </w:rPr>
        <w:t>投标方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按照采购方的要求参数提供商品资料并确保商品为原装全新正品</w:t>
      </w:r>
    </w:p>
    <w:p w14:paraId="07B6C47E">
      <w:pPr>
        <w:numPr>
          <w:ilvl w:val="0"/>
          <w:numId w:val="0"/>
        </w:num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4.质量保证：承诺提供的产品报价不高于其他渠道的销售价格，并保证商品及服务的质量和售后服务。</w:t>
      </w:r>
    </w:p>
    <w:p w14:paraId="189C5CE8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BA2CDE"/>
    <w:multiLevelType w:val="singleLevel"/>
    <w:tmpl w:val="4CBA2C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OGZhZmNlYmM2MWRkNDA3YzIxMDdkNGM3OTVjZjEifQ=="/>
  </w:docVars>
  <w:rsids>
    <w:rsidRoot w:val="00000000"/>
    <w:rsid w:val="792B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2024-09-12T08:39:07Z</dcterms:created>
  <dc:creator>11</dc:creator>
  <cp:lastModifiedBy>筝筝筝筝梦</cp:lastModifiedBy>
  <dcterms:modified xsi:type="dcterms:W3CDTF">2024-09-12T08:43:38Z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C81967057F334CE99209525F2C6737EB_12</vt:lpwstr>
  </property>
</Properties>
</file>