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pStyle w:val="5"/>
        <w:spacing w:line="360" w:lineRule="auto"/>
        <w:jc w:val="center"/>
        <w:rPr>
          <w:rFonts w:hint="eastAsia" w:hAnsi="宋体" w:eastAsia="宋体" w:cs="Arial"/>
          <w:b/>
          <w:color w:val="auto"/>
          <w:sz w:val="36"/>
          <w:lang w:val="en-US" w:eastAsia="zh-CN"/>
        </w:rPr>
      </w:pPr>
      <w:r>
        <w:rPr>
          <w:rFonts w:hint="eastAsia" w:hAnsi="宋体" w:cs="Arial"/>
          <w:b/>
          <w:color w:val="auto"/>
          <w:sz w:val="32"/>
          <w:szCs w:val="32"/>
          <w:u w:val="none"/>
          <w:lang w:val="en-US" w:eastAsia="zh-CN"/>
        </w:rPr>
        <w:t>和</w:t>
      </w:r>
      <w:r>
        <w:rPr>
          <w:rFonts w:hint="eastAsia" w:hAnsi="宋体" w:cs="Arial"/>
          <w:b/>
          <w:color w:val="auto"/>
          <w:sz w:val="32"/>
          <w:szCs w:val="32"/>
          <w:u w:val="none"/>
        </w:rPr>
        <w:t>田地区维吾尔医医院</w:t>
      </w:r>
      <w:r>
        <w:rPr>
          <w:rFonts w:hint="eastAsia" w:hAnsi="宋体" w:cs="Arial"/>
          <w:b/>
          <w:color w:val="auto"/>
          <w:sz w:val="32"/>
          <w:szCs w:val="32"/>
          <w:u w:val="none"/>
          <w:lang w:val="en-US" w:eastAsia="zh-CN"/>
        </w:rPr>
        <w:t>制药设备维修保养服务          采购竞价文件</w:t>
      </w:r>
    </w:p>
    <w:p>
      <w:pPr>
        <w:pStyle w:val="5"/>
        <w:spacing w:line="360" w:lineRule="auto"/>
        <w:ind w:firstLine="1626" w:firstLineChars="450"/>
        <w:rPr>
          <w:rFonts w:hint="eastAsia" w:hAnsi="宋体" w:cs="Arial"/>
          <w:b/>
          <w:color w:val="auto"/>
          <w:sz w:val="36"/>
        </w:rPr>
      </w:pPr>
    </w:p>
    <w:p>
      <w:pPr>
        <w:pStyle w:val="5"/>
        <w:spacing w:line="360" w:lineRule="auto"/>
        <w:ind w:firstLine="1626" w:firstLineChars="450"/>
        <w:rPr>
          <w:rFonts w:hint="eastAsia" w:hAnsi="宋体" w:cs="Arial"/>
          <w:b/>
          <w:color w:val="auto"/>
          <w:sz w:val="36"/>
        </w:rPr>
      </w:pPr>
    </w:p>
    <w:p>
      <w:pPr>
        <w:pStyle w:val="5"/>
        <w:spacing w:line="360" w:lineRule="auto"/>
        <w:ind w:firstLine="1626" w:firstLineChars="450"/>
        <w:rPr>
          <w:rFonts w:hint="eastAsia" w:hAnsi="宋体" w:cs="Arial"/>
          <w:b/>
          <w:color w:val="auto"/>
          <w:sz w:val="36"/>
        </w:rPr>
      </w:pPr>
    </w:p>
    <w:p>
      <w:pPr>
        <w:pStyle w:val="5"/>
        <w:spacing w:line="360" w:lineRule="auto"/>
        <w:ind w:firstLine="1626" w:firstLineChars="450"/>
        <w:rPr>
          <w:rFonts w:hint="eastAsia" w:hAnsi="宋体" w:cs="Arial"/>
          <w:b/>
          <w:color w:val="auto"/>
          <w:sz w:val="36"/>
        </w:rPr>
      </w:pPr>
    </w:p>
    <w:p>
      <w:pPr>
        <w:pStyle w:val="5"/>
        <w:spacing w:line="360" w:lineRule="auto"/>
        <w:ind w:left="1606" w:hanging="1606" w:hangingChars="500"/>
        <w:jc w:val="both"/>
        <w:rPr>
          <w:rFonts w:hint="default" w:hAnsi="宋体" w:cs="Arial"/>
          <w:b/>
          <w:color w:val="auto"/>
          <w:sz w:val="30"/>
          <w:szCs w:val="30"/>
          <w:u w:val="none"/>
          <w:lang w:val="en-US" w:eastAsia="zh-CN"/>
        </w:rPr>
      </w:pPr>
      <w:r>
        <w:rPr>
          <w:rFonts w:hint="eastAsia" w:hAnsi="宋体" w:cs="Arial"/>
          <w:b/>
          <w:color w:val="auto"/>
          <w:sz w:val="32"/>
          <w:szCs w:val="32"/>
          <w:u w:val="none"/>
        </w:rPr>
        <w:t>项目名称：</w:t>
      </w:r>
      <w:r>
        <w:rPr>
          <w:rFonts w:hint="eastAsia" w:hAnsi="宋体" w:cs="Arial"/>
          <w:b/>
          <w:color w:val="auto"/>
          <w:sz w:val="32"/>
          <w:szCs w:val="32"/>
          <w:u w:val="none"/>
          <w:lang w:val="en-US" w:eastAsia="zh-CN"/>
        </w:rPr>
        <w:t>和</w:t>
      </w:r>
      <w:r>
        <w:rPr>
          <w:rFonts w:hint="eastAsia" w:hAnsi="宋体" w:cs="Arial"/>
          <w:b/>
          <w:color w:val="auto"/>
          <w:sz w:val="32"/>
          <w:szCs w:val="32"/>
          <w:u w:val="none"/>
        </w:rPr>
        <w:t>田地区维吾尔医医院</w:t>
      </w:r>
      <w:r>
        <w:rPr>
          <w:rFonts w:hint="eastAsia" w:hAnsi="宋体" w:cs="Arial"/>
          <w:b/>
          <w:color w:val="auto"/>
          <w:sz w:val="32"/>
          <w:szCs w:val="32"/>
          <w:u w:val="none"/>
          <w:lang w:val="en-US" w:eastAsia="zh-CN"/>
        </w:rPr>
        <w:t>制药设备维修保养服务          采购</w:t>
      </w:r>
      <w:r>
        <w:rPr>
          <w:rFonts w:hint="eastAsia" w:hAnsi="宋体" w:cs="Arial"/>
          <w:b/>
          <w:color w:val="auto"/>
          <w:sz w:val="30"/>
          <w:szCs w:val="30"/>
          <w:u w:val="none"/>
        </w:rPr>
        <w:t>项目</w:t>
      </w:r>
    </w:p>
    <w:p>
      <w:pPr>
        <w:pStyle w:val="5"/>
        <w:keepNext w:val="0"/>
        <w:keepLines w:val="0"/>
        <w:pageBreakBefore w:val="0"/>
        <w:widowControl w:val="0"/>
        <w:kinsoku/>
        <w:wordWrap/>
        <w:overflowPunct/>
        <w:topLinePunct w:val="0"/>
        <w:autoSpaceDE/>
        <w:autoSpaceDN/>
        <w:bidi w:val="0"/>
        <w:adjustRightInd/>
        <w:snapToGrid/>
        <w:spacing w:line="720" w:lineRule="auto"/>
        <w:ind w:left="4337" w:hanging="3855" w:hangingChars="1200"/>
        <w:jc w:val="both"/>
        <w:textAlignment w:val="auto"/>
        <w:rPr>
          <w:rFonts w:hint="eastAsia" w:hAnsi="宋体" w:cs="Arial"/>
          <w:b/>
          <w:color w:val="auto"/>
          <w:sz w:val="32"/>
          <w:szCs w:val="32"/>
          <w:u w:val="none"/>
          <w:lang w:val="en-US" w:eastAsia="zh-CN"/>
        </w:rPr>
      </w:pPr>
      <w:r>
        <w:rPr>
          <w:rFonts w:hint="eastAsia" w:hAnsi="宋体" w:cs="Arial"/>
          <w:b/>
          <w:color w:val="auto"/>
          <w:sz w:val="32"/>
          <w:szCs w:val="32"/>
          <w:u w:val="none"/>
          <w:lang w:val="en-US" w:eastAsia="zh-CN"/>
        </w:rPr>
        <w:t>采购</w:t>
      </w:r>
      <w:r>
        <w:rPr>
          <w:rFonts w:hint="eastAsia" w:hAnsi="宋体" w:cs="Arial"/>
          <w:b/>
          <w:color w:val="auto"/>
          <w:sz w:val="32"/>
          <w:szCs w:val="32"/>
          <w:u w:val="none"/>
        </w:rPr>
        <w:t>机构：</w:t>
      </w:r>
      <w:r>
        <w:rPr>
          <w:rFonts w:hint="eastAsia" w:hAnsi="宋体" w:cs="Arial"/>
          <w:b/>
          <w:color w:val="auto"/>
          <w:sz w:val="32"/>
          <w:szCs w:val="32"/>
          <w:u w:val="none"/>
          <w:lang w:eastAsia="zh-CN"/>
        </w:rPr>
        <w:t>和田地区维吾尔医医院</w:t>
      </w:r>
    </w:p>
    <w:p>
      <w:pPr>
        <w:pStyle w:val="5"/>
        <w:keepNext w:val="0"/>
        <w:keepLines w:val="0"/>
        <w:pageBreakBefore w:val="0"/>
        <w:widowControl w:val="0"/>
        <w:kinsoku/>
        <w:wordWrap/>
        <w:overflowPunct/>
        <w:topLinePunct w:val="0"/>
        <w:autoSpaceDE/>
        <w:autoSpaceDN/>
        <w:bidi w:val="0"/>
        <w:adjustRightInd/>
        <w:snapToGrid/>
        <w:spacing w:line="720" w:lineRule="auto"/>
        <w:ind w:left="4337" w:hanging="3855" w:hangingChars="1200"/>
        <w:jc w:val="both"/>
        <w:textAlignment w:val="auto"/>
        <w:rPr>
          <w:rFonts w:hint="default" w:hAnsi="宋体" w:cs="Arial"/>
          <w:b/>
          <w:color w:val="auto"/>
          <w:sz w:val="32"/>
          <w:szCs w:val="32"/>
          <w:u w:val="none"/>
          <w:lang w:val="en-US" w:eastAsia="zh-CN"/>
        </w:rPr>
      </w:pPr>
      <w:r>
        <w:rPr>
          <w:rFonts w:hint="eastAsia" w:hAnsi="宋体" w:cs="Arial"/>
          <w:b/>
          <w:color w:val="auto"/>
          <w:sz w:val="32"/>
          <w:szCs w:val="32"/>
          <w:u w:val="none"/>
        </w:rPr>
        <w:t>联 系 人：</w:t>
      </w:r>
      <w:r>
        <w:rPr>
          <w:rFonts w:hint="eastAsia" w:hAnsi="宋体" w:cs="Arial"/>
          <w:b/>
          <w:color w:val="auto"/>
          <w:sz w:val="32"/>
          <w:szCs w:val="32"/>
          <w:u w:val="none"/>
          <w:lang w:val="en-US" w:eastAsia="zh-CN"/>
        </w:rPr>
        <w:t>艾科长</w:t>
      </w:r>
      <w:r>
        <w:rPr>
          <w:rFonts w:hint="eastAsia" w:hAnsi="宋体" w:cs="Arial"/>
          <w:b/>
          <w:color w:val="auto"/>
          <w:sz w:val="32"/>
          <w:szCs w:val="32"/>
          <w:u w:val="none"/>
        </w:rPr>
        <w:t xml:space="preserve"> </w:t>
      </w:r>
      <w:r>
        <w:rPr>
          <w:rFonts w:hint="eastAsia" w:hAnsi="宋体" w:cs="Arial"/>
          <w:b/>
          <w:color w:val="auto"/>
          <w:sz w:val="32"/>
          <w:szCs w:val="32"/>
          <w:u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720" w:lineRule="auto"/>
        <w:ind w:left="4337" w:hanging="3855" w:hangingChars="1200"/>
        <w:jc w:val="both"/>
        <w:textAlignment w:val="auto"/>
        <w:rPr>
          <w:rFonts w:hint="eastAsia" w:ascii="黑体" w:hAnsi="黑体" w:eastAsia="黑体" w:cs="黑体"/>
          <w:color w:val="auto"/>
          <w:sz w:val="36"/>
          <w:szCs w:val="36"/>
          <w:u w:val="none"/>
          <w:lang w:val="en-US" w:eastAsia="zh-CN"/>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rtlGutter w:val="0"/>
          <w:docGrid w:type="lines" w:linePitch="317" w:charSpace="0"/>
        </w:sectPr>
      </w:pPr>
      <w:r>
        <w:rPr>
          <w:rFonts w:hint="eastAsia" w:hAnsi="宋体" w:cs="Arial"/>
          <w:b/>
          <w:color w:val="auto"/>
          <w:sz w:val="32"/>
          <w:szCs w:val="32"/>
          <w:u w:val="none"/>
        </w:rPr>
        <w:t>电    话：0903-251</w:t>
      </w:r>
      <w:r>
        <w:rPr>
          <w:rFonts w:hint="eastAsia" w:hAnsi="宋体" w:cs="Arial"/>
          <w:b/>
          <w:color w:val="auto"/>
          <w:sz w:val="32"/>
          <w:szCs w:val="32"/>
          <w:u w:val="none"/>
          <w:lang w:val="en-US" w:eastAsia="zh-CN"/>
        </w:rPr>
        <w:t xml:space="preserve">2504 </w:t>
      </w:r>
      <w:r>
        <w:rPr>
          <w:rFonts w:hint="eastAsia" w:hAnsi="宋体" w:cs="Arial"/>
          <w:b/>
          <w:color w:val="auto"/>
          <w:sz w:val="36"/>
          <w:highlight w:val="none"/>
          <w:u w:val="none"/>
          <w:lang w:val="en-US" w:eastAsia="zh-CN"/>
        </w:rPr>
        <w:t xml:space="preserve">        </w:t>
      </w:r>
    </w:p>
    <w:p>
      <w:pPr>
        <w:pStyle w:val="5"/>
        <w:spacing w:line="360" w:lineRule="auto"/>
        <w:jc w:val="center"/>
        <w:rPr>
          <w:rFonts w:hint="eastAsia" w:hAnsi="宋体" w:eastAsia="宋体" w:cs="Arial"/>
          <w:b/>
          <w:color w:val="auto"/>
          <w:sz w:val="36"/>
          <w:lang w:val="en-US" w:eastAsia="zh-CN"/>
        </w:rPr>
      </w:pPr>
      <w:r>
        <w:rPr>
          <w:rFonts w:hint="eastAsia" w:hAnsi="宋体" w:cs="Arial"/>
          <w:b/>
          <w:color w:val="auto"/>
          <w:sz w:val="32"/>
          <w:szCs w:val="32"/>
          <w:u w:val="none"/>
          <w:lang w:val="en-US" w:eastAsia="zh-CN"/>
        </w:rPr>
        <w:t>和</w:t>
      </w:r>
      <w:r>
        <w:rPr>
          <w:rFonts w:hint="eastAsia" w:hAnsi="宋体" w:cs="Arial"/>
          <w:b/>
          <w:color w:val="auto"/>
          <w:sz w:val="32"/>
          <w:szCs w:val="32"/>
          <w:u w:val="none"/>
        </w:rPr>
        <w:t>田地区维吾尔医医院</w:t>
      </w:r>
      <w:r>
        <w:rPr>
          <w:rFonts w:hint="eastAsia" w:hAnsi="宋体" w:cs="Arial"/>
          <w:b/>
          <w:color w:val="auto"/>
          <w:sz w:val="32"/>
          <w:szCs w:val="32"/>
          <w:u w:val="none"/>
          <w:lang w:val="en-US" w:eastAsia="zh-CN"/>
        </w:rPr>
        <w:t>制药设备维修保养服务          采购竞价文件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和田地区维吾尔医医院制药设备维修保养服务          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对我院制剂室制药设备进行维修保养服务。</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5.服务开始时间</w:t>
      </w:r>
      <w:r>
        <w:rPr>
          <w:rFonts w:hint="eastAsia" w:ascii="仿宋" w:hAnsi="仿宋" w:eastAsia="仿宋" w:cs="仿宋"/>
          <w:b/>
          <w:bCs/>
          <w:color w:val="auto"/>
          <w:sz w:val="32"/>
          <w:szCs w:val="32"/>
          <w:lang w:val="en-US" w:eastAsia="zh-CN"/>
        </w:rPr>
        <w:t>和具体地点：</w:t>
      </w:r>
      <w:r>
        <w:rPr>
          <w:rFonts w:hint="eastAsia" w:ascii="仿宋" w:hAnsi="仿宋" w:eastAsia="仿宋" w:cs="仿宋"/>
          <w:b w:val="0"/>
          <w:bCs w:val="0"/>
          <w:color w:val="auto"/>
          <w:sz w:val="32"/>
          <w:szCs w:val="32"/>
          <w:lang w:val="en-US" w:eastAsia="zh-CN"/>
        </w:rPr>
        <w:t>合同签订后，7</w:t>
      </w:r>
      <w:r>
        <w:rPr>
          <w:rFonts w:hint="eastAsia" w:ascii="仿宋" w:hAnsi="仿宋" w:eastAsia="仿宋" w:cs="仿宋"/>
          <w:b w:val="0"/>
          <w:bCs w:val="0"/>
          <w:color w:val="auto"/>
          <w:sz w:val="32"/>
          <w:szCs w:val="32"/>
          <w:lang w:val="en-US" w:eastAsia="zh-CN"/>
        </w:rPr>
        <w:t>天内到我院制剂室开始开展</w:t>
      </w:r>
      <w:r>
        <w:rPr>
          <w:rFonts w:hint="eastAsia" w:ascii="仿宋" w:hAnsi="仿宋" w:eastAsia="仿宋" w:cs="仿宋"/>
          <w:b w:val="0"/>
          <w:bCs w:val="0"/>
          <w:color w:val="auto"/>
          <w:sz w:val="32"/>
          <w:szCs w:val="32"/>
          <w:lang w:val="en-US" w:eastAsia="zh-CN"/>
        </w:rPr>
        <w:t>制药设备维修保养工作。</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60000元大写（陆万元整）（预计采购预算金额）</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bCs/>
          <w:color w:val="auto"/>
          <w:sz w:val="32"/>
          <w:szCs w:val="32"/>
          <w:lang w:val="en-US" w:eastAsia="zh-CN"/>
        </w:rPr>
        <w:t>服务期限：</w:t>
      </w:r>
      <w:r>
        <w:rPr>
          <w:rFonts w:hint="eastAsia" w:ascii="仿宋" w:hAnsi="仿宋" w:eastAsia="仿宋" w:cs="仿宋"/>
          <w:b w:val="0"/>
          <w:bCs w:val="0"/>
          <w:color w:val="auto"/>
          <w:sz w:val="32"/>
          <w:szCs w:val="32"/>
          <w:lang w:val="en-US" w:eastAsia="zh-CN"/>
        </w:rPr>
        <w:t>从合同签订日期计算满一年。</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（2）提供税务机关出具近三个月的完税证明（如依法免税的，应提供相应文件证明，代扣缴税的完税证明不作为税务缴费凭证，如社保缴税等）；</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（3）法人投标应提供《法定代表人身份证明书》，委托代理人投标应提供《法定代表人授权委托书》；</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（4）提供本单位缴纳的近三个月社保缴纳证明（单位社保缴费凭证，2024年9月份后成立的公司按实际发生提供）；</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近三年内或成立以来（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2.投标人必须到现场自行组织勘查确认我院制剂设备现状情况和维修保养所需要的事项，做好现场勘查记录（双方签字盖章）。没到现场组织勘查参加投标商投标报价为无效报价，无效投标。</w:t>
      </w:r>
    </w:p>
    <w:p>
      <w:pPr>
        <w:pStyle w:val="5"/>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ind w:firstLine="640" w:firstLineChars="200"/>
        <w:rPr>
          <w:color w:val="auto"/>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对我院制剂室100台制药设备进行维修保养服务（不含配件费，加工费）。合同签订后，7</w:t>
      </w:r>
      <w:r>
        <w:rPr>
          <w:rFonts w:hint="eastAsia" w:ascii="仿宋" w:hAnsi="仿宋" w:eastAsia="仿宋" w:cs="仿宋"/>
          <w:b w:val="0"/>
          <w:bCs w:val="0"/>
          <w:color w:val="auto"/>
          <w:sz w:val="32"/>
          <w:szCs w:val="32"/>
          <w:lang w:val="en-US" w:eastAsia="zh-CN"/>
        </w:rPr>
        <w:t>个工作日内到我院制剂室开始开展</w:t>
      </w:r>
      <w:r>
        <w:rPr>
          <w:rFonts w:hint="eastAsia" w:ascii="仿宋" w:hAnsi="仿宋" w:eastAsia="仿宋" w:cs="仿宋"/>
          <w:b w:val="0"/>
          <w:bCs w:val="0"/>
          <w:color w:val="auto"/>
          <w:sz w:val="32"/>
          <w:szCs w:val="32"/>
          <w:lang w:val="en-US" w:eastAsia="zh-CN"/>
        </w:rPr>
        <w:t>制药设备维修保养工作。服务期限从合同签订日期计算满一年。</w:t>
      </w:r>
    </w:p>
    <w:p>
      <w:pPr>
        <w:ind w:firstLine="640" w:firstLineChars="200"/>
        <w:rPr>
          <w:rFonts w:hint="eastAsia" w:ascii="仿宋" w:hAnsi="仿宋" w:eastAsia="仿宋" w:cs="仿宋"/>
          <w:color w:val="auto"/>
          <w:sz w:val="32"/>
          <w:szCs w:val="32"/>
          <w:highlight w:val="none"/>
          <w:lang w:val="en-US" w:eastAsia="zh-CN"/>
        </w:rPr>
      </w:pPr>
    </w:p>
    <w:p>
      <w:pPr>
        <w:pStyle w:val="5"/>
        <w:numPr>
          <w:ilvl w:val="0"/>
          <w:numId w:val="1"/>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w:t>
      </w:r>
      <w:r>
        <w:rPr>
          <w:rFonts w:hint="eastAsia" w:ascii="仿宋" w:hAnsi="仿宋" w:eastAsia="仿宋" w:cs="仿宋"/>
          <w:b/>
          <w:color w:val="auto"/>
          <w:sz w:val="32"/>
          <w:szCs w:val="32"/>
          <w:highlight w:val="none"/>
          <w:lang w:val="en-US" w:eastAsia="zh-CN"/>
        </w:rPr>
        <w:t>服务</w:t>
      </w:r>
      <w:r>
        <w:rPr>
          <w:rFonts w:hint="eastAsia" w:ascii="仿宋" w:hAnsi="仿宋" w:eastAsia="仿宋" w:cs="仿宋"/>
          <w:b/>
          <w:color w:val="auto"/>
          <w:sz w:val="32"/>
          <w:szCs w:val="32"/>
          <w:highlight w:val="none"/>
        </w:rPr>
        <w:t>项目</w:t>
      </w:r>
      <w:r>
        <w:rPr>
          <w:rFonts w:hint="eastAsia" w:ascii="仿宋" w:hAnsi="仿宋" w:eastAsia="仿宋" w:cs="仿宋"/>
          <w:b/>
          <w:color w:val="auto"/>
          <w:sz w:val="32"/>
          <w:szCs w:val="32"/>
          <w:highlight w:val="none"/>
          <w:lang w:val="en-US" w:eastAsia="zh-CN"/>
        </w:rPr>
        <w:t>具体</w:t>
      </w:r>
      <w:r>
        <w:rPr>
          <w:rFonts w:hint="eastAsia" w:ascii="仿宋" w:hAnsi="仿宋" w:eastAsia="仿宋" w:cs="仿宋"/>
          <w:b/>
          <w:color w:val="auto"/>
          <w:sz w:val="32"/>
          <w:szCs w:val="32"/>
          <w:highlight w:val="none"/>
        </w:rPr>
        <w:t>清单</w:t>
      </w:r>
      <w:r>
        <w:rPr>
          <w:rFonts w:hint="eastAsia" w:ascii="仿宋" w:hAnsi="仿宋" w:eastAsia="仿宋" w:cs="仿宋"/>
          <w:b/>
          <w:color w:val="auto"/>
          <w:sz w:val="32"/>
          <w:szCs w:val="32"/>
          <w:highlight w:val="none"/>
          <w:lang w:eastAsia="zh-CN"/>
        </w:rPr>
        <w:t>：</w:t>
      </w:r>
    </w:p>
    <w:p>
      <w:pPr>
        <w:widowControl w:val="0"/>
        <w:numPr>
          <w:ilvl w:val="0"/>
          <w:numId w:val="0"/>
        </w:numPr>
        <w:jc w:val="both"/>
        <w:rPr>
          <w:rFonts w:hint="eastAsia"/>
          <w:color w:val="auto"/>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tbl>
      <w:tblPr>
        <w:tblStyle w:val="10"/>
        <w:tblpPr w:leftFromText="180" w:rightFromText="180" w:vertAnchor="page" w:horzAnchor="page" w:tblpXSpec="center" w:tblpY="1821"/>
        <w:tblOverlap w:val="never"/>
        <w:tblW w:w="79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7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718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30"/>
                <w:szCs w:val="30"/>
                <w:u w:val="none"/>
                <w:lang w:val="en-US" w:eastAsia="zh-CN" w:bidi="ar"/>
              </w:rPr>
              <w:t>主要服务内容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黑体" w:hAnsi="宋体" w:eastAsia="黑体" w:cs="黑体"/>
                <w:b/>
                <w:bCs/>
                <w:i w:val="0"/>
                <w:iCs w:val="0"/>
                <w:color w:val="000000"/>
                <w:sz w:val="20"/>
                <w:szCs w:val="20"/>
                <w:u w:val="none"/>
              </w:rPr>
            </w:pPr>
          </w:p>
        </w:tc>
        <w:tc>
          <w:tcPr>
            <w:tcW w:w="718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w:t>
            </w:r>
          </w:p>
        </w:tc>
        <w:tc>
          <w:tcPr>
            <w:tcW w:w="7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rPr>
                <w:rFonts w:hint="eastAsia" w:ascii="仿宋" w:hAnsi="仿宋" w:eastAsia="仿宋" w:cs="仿宋"/>
                <w:sz w:val="32"/>
                <w:szCs w:val="32"/>
              </w:rPr>
            </w:pPr>
            <w:r>
              <w:rPr>
                <w:rFonts w:hint="eastAsia" w:ascii="仿宋" w:hAnsi="仿宋" w:eastAsia="仿宋" w:cs="仿宋"/>
                <w:sz w:val="32"/>
                <w:szCs w:val="32"/>
              </w:rPr>
              <w:t>乙方负责甲方</w:t>
            </w:r>
            <w:r>
              <w:rPr>
                <w:rFonts w:hint="eastAsia" w:ascii="仿宋" w:hAnsi="仿宋" w:eastAsia="仿宋" w:cs="仿宋"/>
                <w:sz w:val="32"/>
                <w:szCs w:val="32"/>
                <w:lang w:val="en-US" w:eastAsia="zh-CN"/>
              </w:rPr>
              <w:t>所有制药设备</w:t>
            </w:r>
            <w:r>
              <w:rPr>
                <w:rFonts w:hint="eastAsia" w:ascii="仿宋" w:hAnsi="仿宋" w:eastAsia="仿宋" w:cs="仿宋"/>
                <w:sz w:val="32"/>
                <w:szCs w:val="32"/>
              </w:rPr>
              <w:t>正常运行的维护保养工作，维护保养</w:t>
            </w:r>
            <w:r>
              <w:rPr>
                <w:rFonts w:hint="eastAsia" w:ascii="仿宋" w:hAnsi="仿宋" w:eastAsia="仿宋" w:cs="仿宋"/>
                <w:sz w:val="32"/>
                <w:szCs w:val="32"/>
                <w:lang w:val="en-US" w:eastAsia="zh-CN"/>
              </w:rPr>
              <w:t>费每月的按照实际维修制药设备工作情况结算</w:t>
            </w:r>
            <w:r>
              <w:rPr>
                <w:rFonts w:hint="eastAsia" w:ascii="仿宋" w:hAnsi="仿宋" w:eastAsia="仿宋" w:cs="仿宋"/>
                <w:sz w:val="32"/>
                <w:szCs w:val="32"/>
              </w:rPr>
              <w:t>；此费用包括</w:t>
            </w:r>
            <w:r>
              <w:rPr>
                <w:rFonts w:hint="eastAsia" w:ascii="仿宋" w:hAnsi="仿宋" w:eastAsia="仿宋" w:cs="仿宋"/>
                <w:sz w:val="32"/>
                <w:szCs w:val="32"/>
                <w:lang w:val="en-US" w:eastAsia="zh-CN"/>
              </w:rPr>
              <w:t>维修</w:t>
            </w:r>
            <w:r>
              <w:rPr>
                <w:rFonts w:hint="eastAsia" w:ascii="仿宋" w:hAnsi="仿宋" w:eastAsia="仿宋" w:cs="仿宋"/>
                <w:sz w:val="32"/>
                <w:szCs w:val="32"/>
              </w:rPr>
              <w:t>保养费用</w:t>
            </w:r>
            <w:r>
              <w:rPr>
                <w:rFonts w:hint="eastAsia" w:ascii="仿宋" w:hAnsi="仿宋" w:eastAsia="仿宋" w:cs="仿宋"/>
                <w:sz w:val="32"/>
                <w:szCs w:val="32"/>
                <w:lang w:eastAsia="zh-CN"/>
              </w:rPr>
              <w:t>。</w:t>
            </w:r>
            <w:r>
              <w:rPr>
                <w:rFonts w:hint="eastAsia" w:ascii="仿宋" w:hAnsi="仿宋" w:eastAsia="仿宋" w:cs="仿宋"/>
                <w:sz w:val="32"/>
                <w:szCs w:val="32"/>
              </w:rPr>
              <w:t>维修时零配件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加工费等维修保养除外的</w:t>
            </w:r>
            <w:r>
              <w:rPr>
                <w:rFonts w:hint="eastAsia" w:ascii="仿宋" w:hAnsi="仿宋" w:eastAsia="仿宋" w:cs="仿宋"/>
                <w:sz w:val="32"/>
                <w:szCs w:val="32"/>
              </w:rPr>
              <w:t>费用</w:t>
            </w:r>
            <w:r>
              <w:rPr>
                <w:rFonts w:hint="eastAsia" w:ascii="仿宋" w:hAnsi="仿宋" w:eastAsia="仿宋" w:cs="仿宋"/>
                <w:sz w:val="32"/>
                <w:szCs w:val="32"/>
                <w:lang w:val="en-US" w:eastAsia="zh-CN"/>
              </w:rPr>
              <w:t>甲方承担</w:t>
            </w:r>
            <w:r>
              <w:rPr>
                <w:rFonts w:hint="eastAsia" w:ascii="仿宋" w:hAnsi="仿宋" w:eastAsia="仿宋" w:cs="仿宋"/>
                <w:sz w:val="32"/>
                <w:szCs w:val="32"/>
              </w:rPr>
              <w:t>。</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7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维修内容：</w:t>
            </w:r>
          </w:p>
          <w:p>
            <w:pPr>
              <w:spacing w:line="276"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包扣全院所在范围内的提取罐、夹层锅、灭菌柜（含灭菌器）、浓缩机、干燥箱、压片机、蜜丸机、铝塑包装机、数片机、粉碎机、口服液体包装机、贴标机、煎药包装设备等所有制药设备的预防性维护和维修工作。</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7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sz w:val="32"/>
                <w:szCs w:val="32"/>
              </w:rPr>
              <w:t>每</w:t>
            </w:r>
            <w:r>
              <w:rPr>
                <w:rFonts w:hint="eastAsia" w:ascii="仿宋" w:hAnsi="仿宋" w:eastAsia="仿宋" w:cs="仿宋"/>
                <w:sz w:val="32"/>
                <w:szCs w:val="32"/>
                <w:lang w:val="en-US" w:eastAsia="zh-CN"/>
              </w:rPr>
              <w:t>周维修的</w:t>
            </w:r>
            <w:r>
              <w:rPr>
                <w:rFonts w:hint="eastAsia" w:ascii="仿宋" w:hAnsi="仿宋" w:eastAsia="仿宋" w:cs="仿宋"/>
                <w:sz w:val="32"/>
                <w:szCs w:val="32"/>
              </w:rPr>
              <w:t>设备现场至少巡回检查一次，对</w:t>
            </w:r>
            <w:r>
              <w:rPr>
                <w:rFonts w:hint="eastAsia" w:ascii="仿宋" w:hAnsi="仿宋" w:eastAsia="仿宋" w:cs="仿宋"/>
                <w:sz w:val="32"/>
                <w:szCs w:val="32"/>
                <w:lang w:val="en-US" w:eastAsia="zh-CN"/>
              </w:rPr>
              <w:t>设备</w:t>
            </w:r>
            <w:r>
              <w:rPr>
                <w:rFonts w:hint="eastAsia" w:ascii="仿宋" w:hAnsi="仿宋" w:eastAsia="仿宋" w:cs="仿宋"/>
                <w:sz w:val="32"/>
                <w:szCs w:val="32"/>
              </w:rPr>
              <w:t>施行预防性检测工作。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7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w:t>
            </w:r>
            <w:r>
              <w:rPr>
                <w:rFonts w:hint="eastAsia" w:ascii="仿宋" w:hAnsi="仿宋" w:eastAsia="仿宋" w:cs="仿宋"/>
                <w:sz w:val="32"/>
                <w:szCs w:val="32"/>
                <w:lang w:val="en-US" w:eastAsia="zh-CN"/>
              </w:rPr>
              <w:t>设备</w:t>
            </w:r>
            <w:r>
              <w:rPr>
                <w:rFonts w:hint="eastAsia" w:ascii="仿宋" w:hAnsi="仿宋" w:eastAsia="仿宋" w:cs="仿宋"/>
                <w:sz w:val="32"/>
                <w:szCs w:val="32"/>
              </w:rPr>
              <w:t>发生故障时，为快速恢复</w:t>
            </w:r>
            <w:r>
              <w:rPr>
                <w:rFonts w:hint="eastAsia" w:ascii="仿宋" w:hAnsi="仿宋" w:eastAsia="仿宋" w:cs="仿宋"/>
                <w:sz w:val="32"/>
                <w:szCs w:val="32"/>
                <w:lang w:val="en-US" w:eastAsia="zh-CN"/>
              </w:rPr>
              <w:t>正常</w:t>
            </w:r>
            <w:r>
              <w:rPr>
                <w:rFonts w:hint="eastAsia" w:ascii="仿宋" w:hAnsi="仿宋" w:eastAsia="仿宋" w:cs="仿宋"/>
                <w:sz w:val="32"/>
                <w:szCs w:val="32"/>
              </w:rPr>
              <w:t xml:space="preserve">运行，乙方应首先电话指导甲方进行应急维修处理；在经指导不能处理的情况下，乙方应立即工程师前往甲方设备现场( </w:t>
            </w:r>
            <w:r>
              <w:rPr>
                <w:rFonts w:hint="eastAsia" w:ascii="仿宋" w:hAnsi="仿宋" w:eastAsia="仿宋" w:cs="仿宋"/>
                <w:sz w:val="32"/>
                <w:szCs w:val="32"/>
                <w:lang w:val="en-US" w:eastAsia="zh-CN"/>
              </w:rPr>
              <w:t>30分钟</w:t>
            </w:r>
            <w:r>
              <w:rPr>
                <w:rFonts w:hint="eastAsia" w:ascii="仿宋" w:hAnsi="仿宋" w:eastAsia="仿宋" w:cs="仿宋"/>
                <w:sz w:val="32"/>
                <w:szCs w:val="32"/>
              </w:rPr>
              <w:t>内</w:t>
            </w:r>
            <w:r>
              <w:rPr>
                <w:rFonts w:hint="eastAsia" w:ascii="仿宋" w:hAnsi="仿宋" w:eastAsia="仿宋" w:cs="仿宋"/>
                <w:sz w:val="32"/>
                <w:szCs w:val="32"/>
                <w:lang w:val="en-US" w:eastAsia="zh-CN"/>
              </w:rPr>
              <w:t>必须</w:t>
            </w:r>
            <w:r>
              <w:rPr>
                <w:rFonts w:hint="eastAsia" w:ascii="仿宋" w:hAnsi="仿宋" w:eastAsia="仿宋" w:cs="仿宋"/>
                <w:sz w:val="32"/>
                <w:szCs w:val="32"/>
              </w:rPr>
              <w:t>到达</w:t>
            </w:r>
            <w:r>
              <w:rPr>
                <w:rFonts w:hint="eastAsia" w:ascii="仿宋" w:hAnsi="仿宋" w:eastAsia="仿宋" w:cs="仿宋"/>
                <w:sz w:val="32"/>
                <w:szCs w:val="32"/>
                <w:lang w:val="en-US" w:eastAsia="zh-CN"/>
              </w:rPr>
              <w:t>现场</w:t>
            </w:r>
            <w:r>
              <w:rPr>
                <w:rFonts w:hint="eastAsia" w:ascii="仿宋" w:hAnsi="仿宋" w:eastAsia="仿宋" w:cs="仿宋"/>
                <w:sz w:val="32"/>
                <w:szCs w:val="32"/>
              </w:rPr>
              <w:t>)，以甲方通知乙方时开始计算不限次数。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7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大型部件出现乙方短时间无法维修的严重故障时，乙方</w:t>
            </w:r>
            <w:r>
              <w:rPr>
                <w:rFonts w:hint="eastAsia" w:ascii="仿宋" w:hAnsi="仿宋" w:eastAsia="仿宋" w:cs="仿宋"/>
                <w:sz w:val="32"/>
                <w:szCs w:val="32"/>
                <w:lang w:eastAsia="zh-CN"/>
              </w:rPr>
              <w:t>、</w:t>
            </w:r>
            <w:r>
              <w:rPr>
                <w:rFonts w:hint="eastAsia" w:ascii="仿宋" w:hAnsi="仿宋" w:eastAsia="仿宋" w:cs="仿宋"/>
                <w:sz w:val="32"/>
                <w:szCs w:val="32"/>
              </w:rPr>
              <w:t>甲方</w:t>
            </w:r>
            <w:r>
              <w:rPr>
                <w:rFonts w:hint="eastAsia" w:ascii="仿宋" w:hAnsi="仿宋" w:eastAsia="仿宋" w:cs="仿宋"/>
                <w:sz w:val="32"/>
                <w:szCs w:val="32"/>
                <w:lang w:val="en-US" w:eastAsia="zh-CN"/>
              </w:rPr>
              <w:t>共同</w:t>
            </w:r>
            <w:r>
              <w:rPr>
                <w:rFonts w:hint="eastAsia" w:ascii="仿宋" w:hAnsi="仿宋" w:eastAsia="仿宋" w:cs="仿宋"/>
                <w:sz w:val="32"/>
                <w:szCs w:val="32"/>
              </w:rPr>
              <w:t>联系</w:t>
            </w:r>
            <w:r>
              <w:rPr>
                <w:rFonts w:hint="eastAsia" w:ascii="仿宋" w:hAnsi="仿宋" w:eastAsia="仿宋" w:cs="仿宋"/>
                <w:sz w:val="32"/>
                <w:szCs w:val="32"/>
                <w:lang w:val="en-US" w:eastAsia="zh-CN"/>
              </w:rPr>
              <w:t>厂家工程师</w:t>
            </w:r>
            <w:r>
              <w:rPr>
                <w:rFonts w:hint="eastAsia" w:ascii="仿宋" w:hAnsi="仿宋" w:eastAsia="仿宋" w:cs="仿宋"/>
                <w:sz w:val="32"/>
                <w:szCs w:val="32"/>
              </w:rPr>
              <w:t>维修或重购，直故障解决为止。</w:t>
            </w:r>
          </w:p>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bl>
    <w:p>
      <w:pPr>
        <w:widowControl w:val="0"/>
        <w:numPr>
          <w:ilvl w:val="0"/>
          <w:numId w:val="0"/>
        </w:numPr>
        <w:jc w:val="both"/>
        <w:rPr>
          <w:rFonts w:hint="eastAsia"/>
        </w:rPr>
      </w:pPr>
    </w:p>
    <w:p>
      <w:pPr>
        <w:pStyle w:val="5"/>
        <w:numPr>
          <w:ilvl w:val="0"/>
          <w:numId w:val="0"/>
        </w:numPr>
        <w:tabs>
          <w:tab w:val="left" w:pos="540"/>
        </w:tabs>
        <w:snapToGrid w:val="0"/>
        <w:spacing w:line="360" w:lineRule="auto"/>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采购预算总价为：</w:t>
      </w:r>
      <w:r>
        <w:rPr>
          <w:rFonts w:hint="eastAsia" w:ascii="仿宋" w:hAnsi="仿宋" w:eastAsia="仿宋" w:cs="仿宋"/>
          <w:b w:val="0"/>
          <w:bCs w:val="0"/>
          <w:color w:val="auto"/>
          <w:sz w:val="32"/>
          <w:szCs w:val="32"/>
          <w:lang w:val="en-US" w:eastAsia="zh-CN"/>
        </w:rPr>
        <w:t>60000元大写（陆万元整）</w:t>
      </w:r>
    </w:p>
    <w:p>
      <w:pPr>
        <w:spacing w:line="46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上述技术指标均为参考指标，但所投</w:t>
      </w: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不得低于上述要求。</w:t>
      </w:r>
    </w:p>
    <w:p>
      <w:pPr>
        <w:spacing w:line="4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sz w:val="30"/>
          <w:szCs w:val="30"/>
          <w:highlight w:val="none"/>
          <w:lang w:val="en-US" w:eastAsia="zh-CN"/>
        </w:rPr>
        <w:t>投标人的报价要包含维修保养期间所发生维修保养人员费用的关于（安装工具，维保人员的交通、通讯费用等），安全施工费，税费，现场勘查费等在服务过程所发生的一切费用。</w:t>
      </w:r>
    </w:p>
    <w:p>
      <w:pPr>
        <w:pStyle w:val="3"/>
        <w:rPr>
          <w:rFonts w:hint="default" w:ascii="仿宋" w:hAnsi="仿宋" w:eastAsia="仿宋" w:cs="仿宋"/>
          <w:b/>
          <w:bCs/>
          <w:color w:val="auto"/>
          <w:kern w:val="2"/>
          <w:sz w:val="32"/>
          <w:szCs w:val="32"/>
          <w:lang w:val="en-US" w:eastAsia="zh-CN" w:bidi="ar-SA"/>
        </w:rPr>
      </w:pPr>
      <w:r>
        <w:rPr>
          <w:rFonts w:hint="eastAsia" w:ascii="仿宋" w:hAnsi="仿宋" w:eastAsia="仿宋" w:cs="仿宋"/>
          <w:color w:val="auto"/>
          <w:sz w:val="30"/>
          <w:szCs w:val="30"/>
          <w:highlight w:val="none"/>
          <w:lang w:val="en-US" w:eastAsia="zh-CN"/>
        </w:rPr>
        <w:t>5.</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
          <w:bCs/>
          <w:color w:val="auto"/>
          <w:kern w:val="2"/>
          <w:sz w:val="32"/>
          <w:szCs w:val="32"/>
          <w:lang w:val="en-US" w:eastAsia="zh-CN" w:bidi="ar-SA"/>
        </w:rPr>
        <w:t>投标人必须到现场自行组织勘查确认我院制剂设备现状情况和维修保养所需要的事项</w:t>
      </w:r>
      <w:r>
        <w:rPr>
          <w:rFonts w:hint="eastAsia" w:ascii="仿宋" w:hAnsi="仿宋" w:eastAsia="仿宋" w:cs="仿宋"/>
          <w:b/>
          <w:bCs/>
          <w:color w:val="auto"/>
          <w:kern w:val="2"/>
          <w:sz w:val="32"/>
          <w:szCs w:val="32"/>
          <w:lang w:val="en-US" w:eastAsia="zh-CN" w:bidi="ar-SA"/>
        </w:rPr>
        <w:t>，做好现场勘查记录（双方签字盖章）。没到现场组织勘查参加投标商投标报价为无效报价，无效投标。</w:t>
      </w:r>
    </w:p>
    <w:p>
      <w:pPr>
        <w:spacing w:line="460" w:lineRule="exact"/>
        <w:ind w:firstLine="600" w:firstLineChars="200"/>
        <w:rPr>
          <w:rFonts w:hint="default" w:ascii="仿宋" w:hAnsi="仿宋" w:eastAsia="仿宋" w:cs="仿宋"/>
          <w:color w:val="auto"/>
          <w:sz w:val="30"/>
          <w:szCs w:val="30"/>
          <w:highlight w:val="none"/>
          <w:lang w:val="en-US" w:eastAsia="zh-CN"/>
        </w:rPr>
      </w:pPr>
    </w:p>
    <w:p>
      <w:pPr>
        <w:spacing w:line="460" w:lineRule="exact"/>
        <w:ind w:firstLine="600" w:firstLineChars="200"/>
        <w:rPr>
          <w:rFonts w:hint="default" w:ascii="仿宋" w:hAnsi="仿宋" w:eastAsia="仿宋" w:cs="仿宋"/>
          <w:color w:val="auto"/>
          <w:sz w:val="30"/>
          <w:szCs w:val="30"/>
          <w:highlight w:val="none"/>
          <w:lang w:val="en-US" w:eastAsia="zh-CN"/>
        </w:rPr>
      </w:pP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、投标报价：以人民币报价。供应商报价须包含本采购文件约定的所有工作内容及相关费用。税金及其它产生的相关所有费用均包含在报价总额中。</w:t>
      </w:r>
    </w:p>
    <w:p>
      <w:pPr>
        <w:spacing w:line="460" w:lineRule="exact"/>
        <w:ind w:firstLine="60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w:t>
      </w:r>
      <w:bookmarkStart w:id="15" w:name="_GoBack"/>
      <w:r>
        <w:rPr>
          <w:rFonts w:hint="eastAsia" w:ascii="仿宋" w:hAnsi="仿宋" w:eastAsia="仿宋" w:cs="仿宋"/>
          <w:b/>
          <w:bCs/>
          <w:color w:val="auto"/>
          <w:sz w:val="32"/>
          <w:szCs w:val="32"/>
          <w:lang w:val="en-US" w:eastAsia="zh-CN"/>
        </w:rPr>
        <w:t>服务开始时间</w:t>
      </w:r>
      <w:r>
        <w:rPr>
          <w:rFonts w:hint="eastAsia" w:ascii="仿宋" w:hAnsi="仿宋" w:eastAsia="仿宋" w:cs="仿宋"/>
          <w:b/>
          <w:bCs/>
          <w:color w:val="auto"/>
          <w:sz w:val="32"/>
          <w:szCs w:val="32"/>
          <w:lang w:val="en-US" w:eastAsia="zh-CN"/>
        </w:rPr>
        <w:t>和具体地点：</w:t>
      </w:r>
      <w:r>
        <w:rPr>
          <w:rFonts w:hint="eastAsia" w:ascii="仿宋" w:hAnsi="仿宋" w:eastAsia="仿宋" w:cs="仿宋"/>
          <w:b w:val="0"/>
          <w:bCs w:val="0"/>
          <w:color w:val="auto"/>
          <w:sz w:val="32"/>
          <w:szCs w:val="32"/>
          <w:lang w:val="en-US" w:eastAsia="zh-CN"/>
        </w:rPr>
        <w:t>合同签订后，7</w:t>
      </w:r>
      <w:r>
        <w:rPr>
          <w:rFonts w:hint="eastAsia" w:ascii="仿宋" w:hAnsi="仿宋" w:eastAsia="仿宋" w:cs="仿宋"/>
          <w:b w:val="0"/>
          <w:bCs w:val="0"/>
          <w:color w:val="auto"/>
          <w:sz w:val="32"/>
          <w:szCs w:val="32"/>
          <w:lang w:val="en-US" w:eastAsia="zh-CN"/>
        </w:rPr>
        <w:t>天内到我院制剂室开始开展</w:t>
      </w:r>
      <w:bookmarkEnd w:id="15"/>
      <w:r>
        <w:rPr>
          <w:rFonts w:hint="eastAsia" w:ascii="仿宋" w:hAnsi="仿宋" w:eastAsia="仿宋" w:cs="仿宋"/>
          <w:b w:val="0"/>
          <w:bCs w:val="0"/>
          <w:color w:val="auto"/>
          <w:sz w:val="32"/>
          <w:szCs w:val="32"/>
          <w:lang w:val="en-US" w:eastAsia="zh-CN"/>
        </w:rPr>
        <w:t>制药设备维修保养工作。</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w:t>
      </w:r>
      <w:r>
        <w:rPr>
          <w:rFonts w:hint="eastAsia" w:ascii="仿宋" w:hAnsi="仿宋" w:eastAsia="仿宋" w:cs="仿宋"/>
          <w:color w:val="auto"/>
          <w:sz w:val="30"/>
          <w:szCs w:val="30"/>
          <w:highlight w:val="none"/>
          <w:lang w:val="en-US" w:eastAsia="zh-CN"/>
        </w:rPr>
        <w:t>主管</w:t>
      </w:r>
      <w:r>
        <w:rPr>
          <w:rFonts w:hint="eastAsia" w:ascii="仿宋" w:hAnsi="仿宋" w:eastAsia="仿宋" w:cs="仿宋"/>
          <w:color w:val="auto"/>
          <w:sz w:val="30"/>
          <w:szCs w:val="30"/>
          <w:highlight w:val="none"/>
        </w:rPr>
        <w:t>管理部门根据相关程序执行</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对维修保养服务开展每月考核评价</w:t>
      </w:r>
      <w:r>
        <w:rPr>
          <w:rFonts w:hint="eastAsia" w:ascii="仿宋" w:hAnsi="仿宋" w:eastAsia="仿宋" w:cs="仿宋"/>
          <w:color w:val="auto"/>
          <w:sz w:val="30"/>
          <w:szCs w:val="30"/>
          <w:highlight w:val="none"/>
        </w:rPr>
        <w:t>。</w:t>
      </w:r>
    </w:p>
    <w:p>
      <w:pPr>
        <w:spacing w:line="460" w:lineRule="exact"/>
        <w:ind w:firstLine="600" w:firstLineChars="200"/>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w:t>
      </w:r>
      <w:r>
        <w:rPr>
          <w:rFonts w:hint="eastAsia" w:ascii="仿宋" w:hAnsi="仿宋" w:eastAsia="仿宋" w:cs="仿宋"/>
          <w:color w:val="auto"/>
          <w:sz w:val="30"/>
          <w:szCs w:val="30"/>
          <w:highlight w:val="none"/>
          <w:lang w:val="en-US" w:eastAsia="zh-CN"/>
        </w:rPr>
        <w:t>本次竞价成交后按成交价，双方每个月考核，乙方服务合格后，分批分月支付合同款。</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w:t>
      </w:r>
      <w:r>
        <w:rPr>
          <w:rFonts w:hint="eastAsia" w:ascii="仿宋" w:hAnsi="仿宋" w:eastAsia="仿宋" w:cs="仿宋"/>
          <w:color w:val="auto"/>
          <w:sz w:val="30"/>
          <w:szCs w:val="30"/>
          <w:highlight w:val="none"/>
          <w:lang w:val="en-US" w:eastAsia="zh-CN"/>
        </w:rPr>
        <w:t>保养维修服务</w:t>
      </w:r>
      <w:r>
        <w:rPr>
          <w:rFonts w:hint="eastAsia" w:ascii="仿宋" w:hAnsi="仿宋" w:eastAsia="仿宋" w:cs="仿宋"/>
          <w:color w:val="auto"/>
          <w:sz w:val="30"/>
          <w:szCs w:val="30"/>
          <w:highlight w:val="none"/>
        </w:rPr>
        <w:t>必须达到国家或地方各类标准。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提维修保养服务不到位导致设备故障</w:t>
      </w:r>
      <w:r>
        <w:rPr>
          <w:rFonts w:hint="eastAsia" w:ascii="仿宋" w:hAnsi="仿宋" w:eastAsia="仿宋" w:cs="仿宋"/>
          <w:color w:val="auto"/>
          <w:sz w:val="30"/>
          <w:szCs w:val="30"/>
          <w:highlight w:val="none"/>
        </w:rPr>
        <w:t>，中标商须承担全部责任。</w:t>
      </w:r>
    </w:p>
    <w:p>
      <w:pPr>
        <w:spacing w:line="4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、乙方必须提供营业执照、法人委托书、质量标准、 等经营的有效资质。</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w:t>
      </w:r>
      <w:r>
        <w:rPr>
          <w:rFonts w:hint="eastAsia" w:ascii="仿宋" w:hAnsi="仿宋" w:eastAsia="仿宋" w:cs="仿宋"/>
          <w:color w:val="auto"/>
          <w:sz w:val="30"/>
          <w:szCs w:val="30"/>
          <w:highlight w:val="none"/>
          <w:lang w:val="en-US" w:eastAsia="zh-CN"/>
        </w:rPr>
        <w:t>投标总价</w:t>
      </w:r>
      <w:r>
        <w:rPr>
          <w:rFonts w:hint="eastAsia" w:ascii="仿宋" w:hAnsi="仿宋" w:eastAsia="仿宋" w:cs="仿宋"/>
          <w:color w:val="auto"/>
          <w:sz w:val="30"/>
          <w:szCs w:val="30"/>
          <w:highlight w:val="none"/>
        </w:rPr>
        <w:t>的 5%,中标商在支付违约金后还应继续履行应尽的</w:t>
      </w:r>
      <w:r>
        <w:rPr>
          <w:rFonts w:hint="eastAsia" w:ascii="仿宋" w:hAnsi="仿宋" w:eastAsia="仿宋" w:cs="仿宋"/>
          <w:color w:val="auto"/>
          <w:sz w:val="30"/>
          <w:szCs w:val="30"/>
          <w:highlight w:val="none"/>
          <w:lang w:val="en-US" w:eastAsia="zh-CN"/>
        </w:rPr>
        <w:t>维修保养</w:t>
      </w:r>
      <w:r>
        <w:rPr>
          <w:rFonts w:hint="eastAsia" w:ascii="仿宋" w:hAnsi="仿宋" w:eastAsia="仿宋" w:cs="仿宋"/>
          <w:color w:val="auto"/>
          <w:sz w:val="30"/>
          <w:szCs w:val="30"/>
          <w:highlight w:val="none"/>
        </w:rPr>
        <w:t>义务，出现以下违约情况解除合同。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w:t>
      </w:r>
      <w:r>
        <w:rPr>
          <w:rFonts w:hint="eastAsia" w:ascii="仿宋" w:hAnsi="仿宋" w:eastAsia="仿宋" w:cs="仿宋"/>
          <w:color w:val="auto"/>
          <w:sz w:val="30"/>
          <w:szCs w:val="30"/>
          <w:highlight w:val="none"/>
          <w:lang w:val="en-US" w:eastAsia="zh-CN"/>
        </w:rPr>
        <w:t>开展维修保养服务</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接到甲方的通知后</w:t>
      </w:r>
      <w:r>
        <w:rPr>
          <w:rFonts w:hint="eastAsia" w:ascii="仿宋" w:hAnsi="仿宋" w:eastAsia="仿宋" w:cs="仿宋"/>
          <w:color w:val="auto"/>
          <w:sz w:val="30"/>
          <w:szCs w:val="30"/>
          <w:highlight w:val="none"/>
        </w:rPr>
        <w:t>，不按时</w:t>
      </w:r>
      <w:r>
        <w:rPr>
          <w:rFonts w:hint="eastAsia" w:ascii="仿宋" w:hAnsi="仿宋" w:eastAsia="仿宋" w:cs="仿宋"/>
          <w:color w:val="auto"/>
          <w:sz w:val="30"/>
          <w:szCs w:val="30"/>
          <w:highlight w:val="none"/>
          <w:lang w:val="en-US" w:eastAsia="zh-CN"/>
        </w:rPr>
        <w:t>开展维修保养服务</w:t>
      </w:r>
      <w:r>
        <w:rPr>
          <w:rFonts w:hint="eastAsia" w:ascii="仿宋" w:hAnsi="仿宋" w:eastAsia="仿宋" w:cs="仿宋"/>
          <w:color w:val="auto"/>
          <w:sz w:val="30"/>
          <w:szCs w:val="30"/>
          <w:highlight w:val="none"/>
        </w:rPr>
        <w:t>。</w:t>
      </w:r>
    </w:p>
    <w:p>
      <w:pPr>
        <w:pStyle w:val="3"/>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jc w:val="both"/>
        <w:rPr>
          <w:rFonts w:hint="eastAsia" w:ascii="仿宋" w:hAnsi="仿宋" w:eastAsia="仿宋" w:cs="仿宋"/>
          <w:b/>
          <w:bCs/>
          <w:color w:val="auto"/>
          <w:sz w:val="30"/>
          <w:szCs w:val="30"/>
          <w:highlight w:val="none"/>
        </w:rPr>
      </w:pP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0"/>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45" w:type="dxa"/>
            <w:noWrap w:val="0"/>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132" w:type="dxa"/>
            <w:noWrap w:val="0"/>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具备《中华人民共和国政府采购法》第二十二条规定的条件</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提供本单位缴纳的近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个月社保缴纳证明（单位社保缴费凭证，202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提供税务机关出具近三个月的完税证明（</w:t>
            </w:r>
            <w:r>
              <w:rPr>
                <w:rFonts w:hint="eastAsia" w:ascii="仿宋" w:hAnsi="仿宋" w:eastAsia="仿宋" w:cs="仿宋"/>
                <w:color w:val="auto"/>
                <w:sz w:val="24"/>
                <w:highlight w:val="none"/>
                <w:lang w:eastAsia="zh-CN"/>
              </w:rPr>
              <w:t>如依法免税的，应提供相应文件证明，代</w:t>
            </w:r>
            <w:r>
              <w:rPr>
                <w:rFonts w:hint="eastAsia" w:ascii="仿宋" w:hAnsi="仿宋" w:eastAsia="仿宋" w:cs="仿宋"/>
                <w:color w:val="auto"/>
                <w:sz w:val="24"/>
                <w:highlight w:val="none"/>
                <w:lang w:val="en-US" w:eastAsia="zh-CN"/>
              </w:rPr>
              <w:t>扣</w:t>
            </w:r>
            <w:r>
              <w:rPr>
                <w:rFonts w:hint="eastAsia" w:ascii="仿宋" w:hAnsi="仿宋" w:eastAsia="仿宋" w:cs="仿宋"/>
                <w:color w:val="auto"/>
                <w:sz w:val="24"/>
                <w:highlight w:val="none"/>
                <w:lang w:eastAsia="zh-CN"/>
              </w:rPr>
              <w:t>缴税的完税证明不作为税务缴费凭证，如社保缴税等</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pStyle w:val="12"/>
              <w:widowControl/>
              <w:snapToGrid w:val="0"/>
              <w:spacing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提供参加政府采购活动前</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567"/>
              </w:tabs>
              <w:snapToGrid w:val="0"/>
              <w:spacing w:line="288" w:lineRule="auto"/>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投标人未被列入“信用中国”网站（www.creditchina.gov.cn）、中国政府采购网（www.ccgp.gov.cn）、国家企业信用信息公示系（http://www.gsxt.gov.cn）</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个网站的查询结果，如投标人被列入失信被执行人、税收违法</w:t>
            </w:r>
            <w:r>
              <w:rPr>
                <w:rFonts w:hint="eastAsia" w:ascii="仿宋" w:hAnsi="仿宋" w:eastAsia="仿宋" w:cs="仿宋"/>
                <w:color w:val="auto"/>
                <w:sz w:val="24"/>
                <w:highlight w:val="none"/>
                <w:lang w:val="en-US" w:eastAsia="zh-CN"/>
              </w:rPr>
              <w:t>黑</w:t>
            </w:r>
            <w:r>
              <w:rPr>
                <w:rFonts w:hint="eastAsia" w:ascii="仿宋" w:hAnsi="仿宋" w:eastAsia="仿宋" w:cs="仿宋"/>
                <w:color w:val="auto"/>
                <w:sz w:val="24"/>
                <w:highlight w:val="none"/>
              </w:rPr>
              <w:t>名单、政府采购严重违法失信行为记录名单的（尚在处罚期内的）的</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不</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p>
        </w:tc>
        <w:tc>
          <w:tcPr>
            <w:tcW w:w="9132" w:type="dxa"/>
            <w:noWrap w:val="0"/>
            <w:vAlign w:val="center"/>
          </w:tcPr>
          <w:p>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0"/>
              </w:numPr>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lang w:eastAsia="zh-CN"/>
              </w:rPr>
              <w:t>）</w:t>
            </w:r>
          </w:p>
        </w:tc>
        <w:tc>
          <w:tcPr>
            <w:tcW w:w="9132" w:type="dxa"/>
            <w:noWrap w:val="0"/>
            <w:vAlign w:val="center"/>
          </w:tcPr>
          <w:p>
            <w:pPr>
              <w:numPr>
                <w:ilvl w:val="0"/>
                <w:numId w:val="4"/>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售后服务承诺书</w:t>
            </w:r>
          </w:p>
          <w:p>
            <w:pPr>
              <w:numPr>
                <w:ilvl w:val="0"/>
                <w:numId w:val="4"/>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质量保证承诺书</w:t>
            </w:r>
          </w:p>
          <w:p>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3、未串标承诺书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0"/>
              </w:numPr>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lang w:eastAsia="zh-CN"/>
              </w:rPr>
              <w:t>）</w:t>
            </w:r>
          </w:p>
        </w:tc>
        <w:tc>
          <w:tcPr>
            <w:tcW w:w="9132" w:type="dxa"/>
            <w:noWrap w:val="0"/>
            <w:vAlign w:val="center"/>
          </w:tcPr>
          <w:p>
            <w:pPr>
              <w:numPr>
                <w:ilvl w:val="0"/>
                <w:numId w:val="0"/>
              </w:numPr>
              <w:tabs>
                <w:tab w:val="left" w:pos="612"/>
              </w:tabs>
              <w:snapToGrid w:val="0"/>
              <w:spacing w:line="288"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现场勘查证明和初步设计方案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2"/>
              <w:numPr>
                <w:ilvl w:val="0"/>
                <w:numId w:val="0"/>
              </w:numPr>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（十）</w:t>
            </w:r>
          </w:p>
        </w:tc>
        <w:tc>
          <w:tcPr>
            <w:tcW w:w="9132" w:type="dxa"/>
            <w:noWrap w:val="0"/>
            <w:vAlign w:val="center"/>
          </w:tcPr>
          <w:p>
            <w:pPr>
              <w:numPr>
                <w:ilvl w:val="0"/>
                <w:numId w:val="0"/>
              </w:numPr>
              <w:tabs>
                <w:tab w:val="left" w:pos="612"/>
              </w:tabs>
              <w:snapToGrid w:val="0"/>
              <w:spacing w:line="288"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中小微企业声明函</w:t>
            </w:r>
          </w:p>
        </w:tc>
      </w:tr>
    </w:tbl>
    <w:p>
      <w:pPr>
        <w:snapToGrid w:val="0"/>
        <w:spacing w:before="156" w:beforeLines="50" w:line="360" w:lineRule="auto"/>
        <w:jc w:val="both"/>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pPr>
        <w:snapToGrid w:val="0"/>
        <w:spacing w:before="156" w:beforeLines="50" w:line="360" w:lineRule="auto"/>
        <w:ind w:firstLine="3600" w:firstLineChars="1200"/>
        <w:jc w:val="both"/>
        <w:outlineLvl w:val="3"/>
        <w:rPr>
          <w:rFonts w:hint="eastAsia" w:ascii="仿宋" w:hAnsi="仿宋" w:eastAsia="仿宋" w:cs="仿宋"/>
          <w:color w:val="auto"/>
          <w:sz w:val="30"/>
          <w:szCs w:val="30"/>
          <w:highlight w:val="none"/>
          <w:lang w:val="en-US" w:eastAsia="zh-CN"/>
        </w:rPr>
      </w:pPr>
    </w:p>
    <w:p>
      <w:pPr>
        <w:snapToGrid w:val="0"/>
        <w:spacing w:before="156" w:beforeLines="50" w:line="360" w:lineRule="auto"/>
        <w:ind w:firstLine="3600" w:firstLineChars="1200"/>
        <w:jc w:val="both"/>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0"/>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94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97"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2"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7"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sz w:val="30"/>
                <w:szCs w:val="30"/>
                <w:highlight w:val="none"/>
                <w:lang w:val="en-US" w:eastAsia="zh-CN"/>
              </w:rPr>
              <w:t>投标人必须到现场自行组织勘查确施认工场地，做好现场勘查记录（双方签字盖章）并按甲方要求提出施工方案。没到现场组织勘查参加投标商投标报价为无效报价，无效投标。</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CN"/>
        </w:rPr>
        <w:t>2.投标商必须按资格性审查、符合性审查要求提供竞价文件，如没按照要求提者报价认为无效报价。</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bookmarkEnd w:id="1"/>
    </w:p>
    <w:p>
      <w:pPr>
        <w:spacing w:before="166" w:beforeLines="50" w:after="166" w:afterLines="50" w:line="360" w:lineRule="auto"/>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附件1：投标商资料</w:t>
      </w: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spacing w:before="166" w:beforeLines="50" w:after="166" w:afterLines="50" w:line="360" w:lineRule="auto"/>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hint="eastAsia" w:ascii="仿宋" w:hAnsi="仿宋" w:eastAsia="仿宋" w:cs="仿宋"/>
          <w:b/>
          <w:bCs/>
          <w:color w:val="auto"/>
          <w:kern w:val="0"/>
          <w:sz w:val="36"/>
          <w:szCs w:val="36"/>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仿宋" w:hAnsi="仿宋" w:eastAsia="仿宋" w:cs="仿宋"/>
          <w:b/>
          <w:bCs/>
          <w:color w:val="auto"/>
          <w:kern w:val="0"/>
          <w:sz w:val="36"/>
          <w:szCs w:val="36"/>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0"/>
        <w:tblW w:w="784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4" w:hRule="atLeast"/>
        </w:trPr>
        <w:tc>
          <w:tcPr>
            <w:tcW w:w="784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jc w:val="both"/>
        <w:rPr>
          <w:rFonts w:hint="eastAsia" w:ascii="仿宋" w:hAnsi="仿宋" w:eastAsia="仿宋" w:cs="仿宋"/>
          <w:b/>
          <w:color w:val="auto"/>
          <w:sz w:val="30"/>
          <w:szCs w:val="30"/>
          <w:lang w:val="en-US" w:eastAsia="zh-CN"/>
        </w:rPr>
      </w:pPr>
      <w:r>
        <w:rPr>
          <w:rFonts w:ascii="Times New Roman" w:hAnsi="Times New Roman" w:eastAsia="Times New Roman"/>
          <w:color w:val="auto"/>
          <w:kern w:val="0"/>
          <w:sz w:val="24"/>
          <w:szCs w:val="24"/>
          <w:highlight w:val="none"/>
          <w:lang w:eastAsia="en-US"/>
        </w:rPr>
        <w:br w:type="page"/>
      </w:r>
      <w:bookmarkStart w:id="2" w:name="_Toc13051"/>
      <w:bookmarkStart w:id="3" w:name="_Toc8289"/>
      <w:r>
        <w:rPr>
          <w:rFonts w:hint="eastAsia" w:ascii="仿宋" w:hAnsi="仿宋" w:eastAsia="仿宋" w:cs="仿宋"/>
          <w:b/>
          <w:color w:val="auto"/>
          <w:sz w:val="30"/>
          <w:szCs w:val="30"/>
          <w:lang w:val="en-US" w:eastAsia="zh-CN"/>
        </w:rPr>
        <w:t>附件3： 近三个月社保缴纳证明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附件4：近三个月完税证明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附件5：提供履行合同所必需的设备和专业技术能力的书面声明</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附件6：前三年内在经营活动中没有重大违法记录的书面声明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附件7：单位负责人为同一人或者存在直接控股、管理关系的不同供应商，不得参加同一合同项下的政府采购活动。（提供声明函）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附件8：投标人未被列入“信用中国”网站（www.creditchina.gov.cn）查询结果。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left"/>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附件9：中国政府采购网（www.ccgp.gov.cn）查询结果。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附件10：国家企业信用信息公示系（http://www.gsxt.gov.cn） 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附件11：报价单（要有明确型号、数量、金额、单位、生产产家）</w:t>
      </w:r>
    </w:p>
    <w:p>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spacing w:line="460" w:lineRule="atLeast"/>
        <w:jc w:val="center"/>
        <w:outlineLvl w:val="0"/>
        <w:rPr>
          <w:rFonts w:hint="eastAsia" w:ascii="仿宋" w:hAnsi="仿宋" w:eastAsia="仿宋" w:cs="仿宋"/>
          <w:b/>
          <w:color w:val="auto"/>
          <w:sz w:val="30"/>
        </w:rPr>
      </w:pPr>
      <w:r>
        <w:rPr>
          <w:rFonts w:hint="eastAsia" w:ascii="仿宋" w:hAnsi="仿宋" w:eastAsia="仿宋" w:cs="仿宋"/>
          <w:b/>
          <w:bCs/>
          <w:color w:val="auto"/>
          <w:sz w:val="30"/>
          <w:szCs w:val="30"/>
        </w:rPr>
        <w:t>开标一览表</w:t>
      </w:r>
    </w:p>
    <w:p>
      <w:pPr>
        <w:pStyle w:val="13"/>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3"/>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3"/>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14"/>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8128"/>
      <w:bookmarkStart w:id="5" w:name="_Toc31665"/>
      <w:bookmarkStart w:id="6" w:name="_Toc53317980"/>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14"/>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53317981"/>
      <w:bookmarkStart w:id="8" w:name="_Toc25452"/>
      <w:bookmarkStart w:id="9" w:name="_Toc53318129"/>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31571"/>
      <w:bookmarkStart w:id="11" w:name="_Toc53317982"/>
      <w:bookmarkStart w:id="12" w:name="_Toc53318130"/>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0"/>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261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w:t>
            </w:r>
            <w:r>
              <w:rPr>
                <w:rFonts w:hint="eastAsia" w:ascii="宋体" w:hAnsi="宋体"/>
                <w:color w:val="auto"/>
                <w:sz w:val="24"/>
                <w:szCs w:val="24"/>
                <w:highlight w:val="none"/>
                <w:lang w:val="en-US" w:eastAsia="zh-CN"/>
              </w:rPr>
              <w:t>总</w:t>
            </w:r>
            <w:r>
              <w:rPr>
                <w:rFonts w:ascii="宋体" w:hAnsi="宋体"/>
                <w:color w:val="auto"/>
                <w:sz w:val="24"/>
                <w:szCs w:val="24"/>
                <w:highlight w:val="none"/>
              </w:rPr>
              <w:t>金额（小写）</w:t>
            </w:r>
          </w:p>
        </w:tc>
        <w:tc>
          <w:tcPr>
            <w:tcW w:w="7122"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w:t>
            </w:r>
            <w:r>
              <w:rPr>
                <w:rFonts w:hint="eastAsia" w:ascii="宋体" w:hAnsi="宋体"/>
                <w:color w:val="auto"/>
                <w:sz w:val="24"/>
                <w:szCs w:val="24"/>
                <w:highlight w:val="none"/>
                <w:lang w:val="en-US" w:eastAsia="zh-CN"/>
              </w:rPr>
              <w:t>总</w:t>
            </w:r>
            <w:r>
              <w:rPr>
                <w:rFonts w:ascii="宋体" w:hAnsi="宋体"/>
                <w:color w:val="auto"/>
                <w:sz w:val="24"/>
                <w:szCs w:val="24"/>
                <w:highlight w:val="none"/>
              </w:rPr>
              <w:t>金额（大写）：</w:t>
            </w:r>
          </w:p>
        </w:tc>
        <w:tc>
          <w:tcPr>
            <w:tcW w:w="7122"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附件12：偏离表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13" w:name="_Toc700"/>
      <w:bookmarkStart w:id="14"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3"/>
      <w:bookmarkEnd w:id="14"/>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附件13：销售服务承诺书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附件14：质量保证承诺书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附件15:未串标承诺书</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16.中小微企业声明函</w:t>
      </w: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bookmarkEnd w:id="2"/>
    <w:bookmarkEnd w:id="3"/>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numPr>
          <w:ilvl w:val="0"/>
          <w:numId w:val="6"/>
        </w:numPr>
        <w:spacing w:line="440" w:lineRule="exac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现场勘查证明</w:t>
      </w:r>
    </w:p>
    <w:p>
      <w:pPr>
        <w:jc w:val="center"/>
        <w:rPr>
          <w:rFonts w:hint="eastAsia" w:eastAsia="微软雅黑"/>
          <w:b/>
          <w:sz w:val="36"/>
          <w:szCs w:val="36"/>
          <w:lang w:val="en-US" w:eastAsia="zh-CN"/>
        </w:rPr>
      </w:pPr>
      <w:r>
        <w:rPr>
          <w:rFonts w:hint="eastAsia" w:ascii="Times New Roman" w:hAnsi="Times New Roman" w:eastAsia="微软雅黑" w:cs="Times New Roman"/>
          <w:b/>
          <w:sz w:val="36"/>
          <w:szCs w:val="36"/>
          <w:lang w:val="en-US" w:eastAsia="zh-CN"/>
        </w:rPr>
        <w:t>和田地区维吾尔医医院</w:t>
      </w:r>
      <w:r>
        <w:rPr>
          <w:rFonts w:hint="eastAsia" w:ascii="微软雅黑" w:hAnsi="微软雅黑" w:eastAsia="微软雅黑" w:cs="微软雅黑"/>
          <w:b/>
          <w:bCs/>
          <w:color w:val="auto"/>
          <w:sz w:val="36"/>
          <w:szCs w:val="36"/>
          <w:lang w:val="en-US" w:eastAsia="zh-CN"/>
        </w:rPr>
        <w:t>现场</w:t>
      </w:r>
      <w:r>
        <w:rPr>
          <w:rFonts w:hint="eastAsia" w:eastAsia="微软雅黑"/>
          <w:b/>
          <w:sz w:val="36"/>
          <w:szCs w:val="36"/>
          <w:lang w:val="en-US" w:eastAsia="zh-CN"/>
        </w:rPr>
        <w:t>勘查表</w:t>
      </w:r>
    </w:p>
    <w:p>
      <w:pPr>
        <w:jc w:val="center"/>
        <w:rPr>
          <w:rFonts w:hint="default" w:eastAsia="微软雅黑"/>
          <w:b/>
          <w:sz w:val="36"/>
          <w:szCs w:val="36"/>
          <w:lang w:val="en-US" w:eastAsia="zh-CN"/>
        </w:rPr>
      </w:pPr>
    </w:p>
    <w:tbl>
      <w:tblPr>
        <w:tblStyle w:val="10"/>
        <w:tblW w:w="96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9"/>
        <w:gridCol w:w="3193"/>
        <w:gridCol w:w="4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579" w:type="dxa"/>
            <w:noWrap w:val="0"/>
            <w:vAlign w:val="center"/>
          </w:tcPr>
          <w:p>
            <w:pPr>
              <w:jc w:val="center"/>
              <w:rPr>
                <w:rFonts w:hint="eastAsia"/>
                <w:b/>
                <w:bCs/>
              </w:rPr>
            </w:pPr>
            <w:r>
              <w:rPr>
                <w:rFonts w:hint="eastAsia"/>
                <w:b/>
                <w:bCs/>
              </w:rPr>
              <w:t>项目名称</w:t>
            </w:r>
          </w:p>
        </w:tc>
        <w:tc>
          <w:tcPr>
            <w:tcW w:w="8048" w:type="dxa"/>
            <w:gridSpan w:val="2"/>
            <w:noWrap w:val="0"/>
            <w:vAlign w:val="center"/>
          </w:tcPr>
          <w:p>
            <w:pPr>
              <w:jc w:val="center"/>
              <w:rPr>
                <w:rFonts w:hint="eastAsia"/>
                <w:b/>
                <w:bCs/>
              </w:rPr>
            </w:pPr>
            <w:r>
              <w:rPr>
                <w:rFonts w:hint="eastAsia"/>
                <w:b/>
                <w:bCs/>
                <w:sz w:val="36"/>
                <w:szCs w:val="3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579" w:type="dxa"/>
            <w:noWrap w:val="0"/>
            <w:vAlign w:val="center"/>
          </w:tcPr>
          <w:p>
            <w:pPr>
              <w:jc w:val="center"/>
              <w:rPr>
                <w:rFonts w:hint="eastAsia"/>
                <w:b/>
                <w:bCs/>
              </w:rPr>
            </w:pPr>
            <w:r>
              <w:rPr>
                <w:rFonts w:hint="eastAsia"/>
                <w:b/>
                <w:bCs/>
                <w:lang w:val="en-US" w:eastAsia="zh-CN"/>
              </w:rPr>
              <w:t>勘查</w:t>
            </w:r>
            <w:r>
              <w:rPr>
                <w:rFonts w:hint="eastAsia"/>
                <w:b/>
                <w:bCs/>
              </w:rPr>
              <w:t>地点</w:t>
            </w:r>
          </w:p>
        </w:tc>
        <w:tc>
          <w:tcPr>
            <w:tcW w:w="8048" w:type="dxa"/>
            <w:gridSpan w:val="2"/>
            <w:noWrap w:val="0"/>
            <w:vAlign w:val="center"/>
          </w:tcPr>
          <w:p>
            <w:pPr>
              <w:jc w:val="center"/>
              <w:rPr>
                <w:b/>
                <w:bCs/>
              </w:rPr>
            </w:pPr>
          </w:p>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579" w:type="dxa"/>
            <w:noWrap w:val="0"/>
            <w:vAlign w:val="center"/>
          </w:tcPr>
          <w:p>
            <w:pPr>
              <w:jc w:val="center"/>
              <w:rPr>
                <w:rFonts w:hint="default" w:eastAsia="宋体"/>
                <w:b/>
                <w:bCs/>
                <w:lang w:val="en-US" w:eastAsia="zh-CN"/>
              </w:rPr>
            </w:pPr>
            <w:r>
              <w:rPr>
                <w:rFonts w:hint="eastAsia"/>
                <w:b/>
                <w:bCs/>
                <w:lang w:val="en-US" w:eastAsia="zh-CN"/>
              </w:rPr>
              <w:t>现场勘查方</w:t>
            </w:r>
          </w:p>
        </w:tc>
        <w:tc>
          <w:tcPr>
            <w:tcW w:w="8048" w:type="dxa"/>
            <w:gridSpan w:val="2"/>
            <w:noWrap w:val="0"/>
            <w:vAlign w:val="center"/>
          </w:tcPr>
          <w:p>
            <w:pPr>
              <w:rPr>
                <w:rFonts w:hint="default" w:eastAsia="宋体"/>
                <w:b/>
                <w:bCs/>
                <w:lang w:val="en-US" w:eastAsia="zh-CN"/>
              </w:rPr>
            </w:pPr>
          </w:p>
          <w:p>
            <w:pPr>
              <w:rPr>
                <w:rFonts w:hint="default" w:eastAsia="宋体"/>
                <w:b/>
                <w:bCs/>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0" w:hRule="atLeast"/>
          <w:jc w:val="center"/>
        </w:trPr>
        <w:tc>
          <w:tcPr>
            <w:tcW w:w="1579" w:type="dxa"/>
            <w:tcBorders>
              <w:bottom w:val="single" w:color="auto" w:sz="8" w:space="0"/>
              <w:right w:val="single" w:color="auto" w:sz="8" w:space="0"/>
            </w:tcBorders>
            <w:noWrap w:val="0"/>
            <w:vAlign w:val="top"/>
          </w:tcPr>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r>
              <w:rPr>
                <w:rFonts w:hint="eastAsia"/>
                <w:b/>
                <w:bCs/>
                <w:lang w:val="en-US" w:eastAsia="zh-CN"/>
              </w:rPr>
              <w:t>勘</w:t>
            </w:r>
          </w:p>
          <w:p>
            <w:pPr>
              <w:jc w:val="center"/>
              <w:rPr>
                <w:rFonts w:hint="eastAsia"/>
                <w:b/>
                <w:bCs/>
                <w:lang w:val="en-US" w:eastAsia="zh-CN"/>
              </w:rPr>
            </w:pPr>
          </w:p>
          <w:p>
            <w:pPr>
              <w:jc w:val="center"/>
              <w:rPr>
                <w:rFonts w:hint="eastAsia"/>
                <w:b/>
                <w:bCs/>
                <w:lang w:val="en-US" w:eastAsia="zh-CN"/>
              </w:rPr>
            </w:pPr>
            <w:r>
              <w:rPr>
                <w:rFonts w:hint="eastAsia"/>
                <w:b/>
                <w:bCs/>
                <w:lang w:val="en-US" w:eastAsia="zh-CN"/>
              </w:rPr>
              <w:t>查</w:t>
            </w:r>
          </w:p>
          <w:p>
            <w:pPr>
              <w:jc w:val="center"/>
              <w:rPr>
                <w:rFonts w:hint="eastAsia"/>
                <w:b/>
                <w:bCs/>
                <w:lang w:val="en-US" w:eastAsia="zh-CN"/>
              </w:rPr>
            </w:pPr>
          </w:p>
          <w:p>
            <w:pPr>
              <w:jc w:val="center"/>
              <w:rPr>
                <w:rFonts w:hint="eastAsia"/>
                <w:b/>
                <w:bCs/>
                <w:lang w:val="en-US" w:eastAsia="zh-CN"/>
              </w:rPr>
            </w:pPr>
            <w:r>
              <w:rPr>
                <w:rFonts w:hint="eastAsia"/>
                <w:b/>
                <w:bCs/>
                <w:lang w:val="en-US" w:eastAsia="zh-CN"/>
              </w:rPr>
              <w:t>内</w:t>
            </w:r>
          </w:p>
          <w:p>
            <w:pPr>
              <w:jc w:val="center"/>
              <w:rPr>
                <w:rFonts w:hint="eastAsia"/>
                <w:b/>
                <w:bCs/>
                <w:lang w:val="en-US" w:eastAsia="zh-CN"/>
              </w:rPr>
            </w:pPr>
          </w:p>
          <w:p>
            <w:pPr>
              <w:jc w:val="center"/>
              <w:rPr>
                <w:rFonts w:hint="default" w:eastAsia="宋体"/>
                <w:b/>
                <w:bCs/>
                <w:lang w:val="en-US" w:eastAsia="zh-CN"/>
              </w:rPr>
            </w:pPr>
            <w:r>
              <w:rPr>
                <w:rFonts w:hint="eastAsia"/>
                <w:b/>
                <w:bCs/>
                <w:lang w:val="en-US" w:eastAsia="zh-CN"/>
              </w:rPr>
              <w:t>容</w:t>
            </w:r>
          </w:p>
        </w:tc>
        <w:tc>
          <w:tcPr>
            <w:tcW w:w="8048" w:type="dxa"/>
            <w:gridSpan w:val="2"/>
            <w:tcBorders>
              <w:top w:val="single" w:color="auto" w:sz="8" w:space="0"/>
              <w:left w:val="single" w:color="auto" w:sz="8" w:space="0"/>
              <w:bottom w:val="single" w:color="auto" w:sz="8" w:space="0"/>
              <w:right w:val="single" w:color="auto" w:sz="12" w:space="0"/>
            </w:tcBorders>
            <w:noWrap w:val="0"/>
            <w:vAlign w:val="center"/>
          </w:tcPr>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jc w:val="both"/>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p>
            <w:pPr>
              <w:ind w:right="-674" w:rightChars="-321" w:firstLine="422" w:firstLineChars="200"/>
              <w:jc w:val="center"/>
              <w:rPr>
                <w:rFonts w:hint="eastAsia"/>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1" w:hRule="atLeast"/>
          <w:jc w:val="center"/>
        </w:trPr>
        <w:tc>
          <w:tcPr>
            <w:tcW w:w="4772" w:type="dxa"/>
            <w:gridSpan w:val="2"/>
            <w:tcBorders>
              <w:right w:val="single" w:color="auto" w:sz="4" w:space="0"/>
            </w:tcBorders>
            <w:noWrap w:val="0"/>
            <w:vAlign w:val="top"/>
          </w:tcPr>
          <w:p>
            <w:pPr>
              <w:rPr>
                <w:rFonts w:hint="eastAsia"/>
                <w:b/>
                <w:bCs/>
                <w:lang w:eastAsia="zh-CN"/>
              </w:rPr>
            </w:pPr>
            <w:r>
              <w:rPr>
                <w:rFonts w:hint="eastAsia"/>
                <w:b/>
                <w:bCs/>
                <w:lang w:val="en-US" w:eastAsia="zh-CN"/>
              </w:rPr>
              <w:t>院方现场负责人</w:t>
            </w:r>
            <w:r>
              <w:rPr>
                <w:rFonts w:hint="eastAsia"/>
                <w:b/>
                <w:bCs/>
                <w:lang w:eastAsia="zh-CN"/>
              </w:rPr>
              <w:t>：</w:t>
            </w:r>
          </w:p>
          <w:p>
            <w:pPr>
              <w:rPr>
                <w:rFonts w:hint="eastAsia"/>
                <w:b/>
                <w:bCs/>
                <w:lang w:eastAsia="zh-CN"/>
              </w:rPr>
            </w:pPr>
          </w:p>
          <w:p>
            <w:pPr>
              <w:rPr>
                <w:rFonts w:hint="eastAsia"/>
                <w:b/>
                <w:bCs/>
                <w:lang w:eastAsia="zh-CN"/>
              </w:rPr>
            </w:pPr>
          </w:p>
          <w:p>
            <w:pPr>
              <w:rPr>
                <w:rFonts w:hint="eastAsia"/>
                <w:b/>
                <w:bCs/>
                <w:lang w:eastAsia="zh-CN"/>
              </w:rPr>
            </w:pPr>
          </w:p>
          <w:p>
            <w:pPr>
              <w:rPr>
                <w:rFonts w:hint="eastAsia"/>
                <w:b/>
                <w:bCs/>
                <w:lang w:eastAsia="zh-CN"/>
              </w:rPr>
            </w:pPr>
          </w:p>
          <w:p>
            <w:pPr>
              <w:rPr>
                <w:rFonts w:hint="eastAsia"/>
                <w:b/>
                <w:bCs/>
                <w:lang w:eastAsia="zh-CN"/>
              </w:rPr>
            </w:pPr>
          </w:p>
        </w:tc>
        <w:tc>
          <w:tcPr>
            <w:tcW w:w="4855" w:type="dxa"/>
            <w:tcBorders>
              <w:left w:val="single" w:color="auto" w:sz="4" w:space="0"/>
              <w:right w:val="single" w:color="auto" w:sz="12" w:space="0"/>
            </w:tcBorders>
            <w:noWrap w:val="0"/>
            <w:vAlign w:val="top"/>
          </w:tcPr>
          <w:p>
            <w:pPr>
              <w:rPr>
                <w:rFonts w:hint="eastAsia" w:eastAsia="宋体"/>
                <w:b/>
                <w:bCs/>
                <w:lang w:eastAsia="zh-CN"/>
              </w:rPr>
            </w:pPr>
            <w:r>
              <w:rPr>
                <w:rFonts w:hint="eastAsia"/>
                <w:b/>
                <w:bCs/>
                <w:lang w:val="en-US" w:eastAsia="zh-CN"/>
              </w:rPr>
              <w:t>现场勘查方负责人</w:t>
            </w:r>
            <w:r>
              <w:rPr>
                <w:rFonts w:hint="eastAsia"/>
                <w:b/>
                <w:bCs/>
              </w:rPr>
              <w:t>签字</w:t>
            </w:r>
            <w:r>
              <w:rPr>
                <w:rFonts w:hint="eastAsia"/>
                <w:b/>
                <w:bCs/>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1" w:hRule="atLeast"/>
          <w:jc w:val="center"/>
        </w:trPr>
        <w:tc>
          <w:tcPr>
            <w:tcW w:w="4772" w:type="dxa"/>
            <w:gridSpan w:val="2"/>
            <w:tcBorders>
              <w:bottom w:val="single" w:color="auto" w:sz="8" w:space="0"/>
              <w:right w:val="single" w:color="auto" w:sz="4" w:space="0"/>
            </w:tcBorders>
            <w:noWrap w:val="0"/>
            <w:vAlign w:val="top"/>
          </w:tcPr>
          <w:p>
            <w:pPr>
              <w:rPr>
                <w:rFonts w:hint="eastAsia"/>
                <w:b/>
                <w:bCs/>
                <w:lang w:val="en-US" w:eastAsia="zh-CN"/>
              </w:rPr>
            </w:pPr>
            <w:r>
              <w:rPr>
                <w:rFonts w:hint="eastAsia"/>
                <w:b/>
                <w:bCs/>
                <w:lang w:val="en-US" w:eastAsia="zh-CN"/>
              </w:rPr>
              <w:t>时间：</w:t>
            </w:r>
          </w:p>
          <w:p>
            <w:pPr>
              <w:rPr>
                <w:rFonts w:hint="eastAsia"/>
                <w:b/>
                <w:bCs/>
                <w:lang w:val="en-US" w:eastAsia="zh-CN"/>
              </w:rPr>
            </w:pPr>
          </w:p>
          <w:p>
            <w:pPr>
              <w:rPr>
                <w:rFonts w:hint="default"/>
                <w:b/>
                <w:bCs/>
                <w:lang w:val="en-US" w:eastAsia="zh-CN"/>
              </w:rPr>
            </w:pPr>
          </w:p>
        </w:tc>
        <w:tc>
          <w:tcPr>
            <w:tcW w:w="4855" w:type="dxa"/>
            <w:tcBorders>
              <w:left w:val="single" w:color="auto" w:sz="4" w:space="0"/>
              <w:bottom w:val="single" w:color="auto" w:sz="8" w:space="0"/>
              <w:right w:val="single" w:color="auto" w:sz="12" w:space="0"/>
            </w:tcBorders>
            <w:noWrap w:val="0"/>
            <w:vAlign w:val="top"/>
          </w:tcPr>
          <w:p>
            <w:pPr>
              <w:rPr>
                <w:rFonts w:hint="eastAsia"/>
                <w:b/>
                <w:bCs/>
                <w:lang w:val="en-US" w:eastAsia="zh-CN"/>
              </w:rPr>
            </w:pPr>
            <w:r>
              <w:rPr>
                <w:rFonts w:hint="eastAsia"/>
                <w:b/>
                <w:bCs/>
                <w:lang w:val="en-US" w:eastAsia="zh-CN"/>
              </w:rPr>
              <w:t>时间：</w:t>
            </w:r>
          </w:p>
        </w:tc>
      </w:tr>
    </w:tbl>
    <w:p>
      <w:p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附件18：其他资料</w:t>
      </w:r>
    </w:p>
    <w:p/>
    <w:p/>
    <w:p/>
    <w:sectPr>
      <w:footerReference r:id="rId6" w:type="default"/>
      <w:pgSz w:w="11906" w:h="16838"/>
      <w:pgMar w:top="1440" w:right="1797" w:bottom="1440" w:left="1797" w:header="851" w:footer="992"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2E1A5"/>
    <w:multiLevelType w:val="singleLevel"/>
    <w:tmpl w:val="CDE2E1A5"/>
    <w:lvl w:ilvl="0" w:tentative="0">
      <w:start w:val="1"/>
      <w:numFmt w:val="decimal"/>
      <w:suff w:val="nothing"/>
      <w:lvlText w:val="%1、"/>
      <w:lvlJc w:val="left"/>
    </w:lvl>
  </w:abstractNum>
  <w:abstractNum w:abstractNumId="1">
    <w:nsid w:val="448C820D"/>
    <w:multiLevelType w:val="singleLevel"/>
    <w:tmpl w:val="448C820D"/>
    <w:lvl w:ilvl="0" w:tentative="0">
      <w:start w:val="17"/>
      <w:numFmt w:val="decimal"/>
      <w:lvlText w:val="%1."/>
      <w:lvlJc w:val="left"/>
      <w:pPr>
        <w:tabs>
          <w:tab w:val="left" w:pos="312"/>
        </w:tabs>
      </w:p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47D9ED"/>
    <w:multiLevelType w:val="singleLevel"/>
    <w:tmpl w:val="4E47D9ED"/>
    <w:lvl w:ilvl="0" w:tentative="0">
      <w:start w:val="3"/>
      <w:numFmt w:val="decimal"/>
      <w:suff w:val="nothing"/>
      <w:lvlText w:val="%1、"/>
      <w:lvlJc w:val="left"/>
    </w:lvl>
  </w:abstractNum>
  <w:abstractNum w:abstractNumId="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32A00"/>
    <w:rsid w:val="009B797E"/>
    <w:rsid w:val="05562818"/>
    <w:rsid w:val="091B379B"/>
    <w:rsid w:val="1AE4351A"/>
    <w:rsid w:val="21184F83"/>
    <w:rsid w:val="26A3036C"/>
    <w:rsid w:val="276447B2"/>
    <w:rsid w:val="27874DD3"/>
    <w:rsid w:val="27C8637F"/>
    <w:rsid w:val="28035906"/>
    <w:rsid w:val="34A43001"/>
    <w:rsid w:val="36995AA7"/>
    <w:rsid w:val="39323D18"/>
    <w:rsid w:val="4422486D"/>
    <w:rsid w:val="45B53050"/>
    <w:rsid w:val="46A207A0"/>
    <w:rsid w:val="4D232A00"/>
    <w:rsid w:val="4D713B96"/>
    <w:rsid w:val="50296956"/>
    <w:rsid w:val="5514452D"/>
    <w:rsid w:val="556A781F"/>
    <w:rsid w:val="570F19B3"/>
    <w:rsid w:val="57A47B67"/>
    <w:rsid w:val="5AEC5163"/>
    <w:rsid w:val="5B812666"/>
    <w:rsid w:val="5BC86F42"/>
    <w:rsid w:val="5ED6645C"/>
    <w:rsid w:val="679D3BC7"/>
    <w:rsid w:val="68106957"/>
    <w:rsid w:val="6BEA5A5B"/>
    <w:rsid w:val="729F7285"/>
    <w:rsid w:val="76F1691C"/>
    <w:rsid w:val="790D7ED7"/>
    <w:rsid w:val="7A2B3B5D"/>
    <w:rsid w:val="7C563F29"/>
    <w:rsid w:val="7DA54734"/>
    <w:rsid w:val="7DE2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50" w:line="578" w:lineRule="auto"/>
      <w:jc w:val="center"/>
      <w:outlineLvl w:val="0"/>
    </w:pPr>
    <w:rPr>
      <w:rFonts w:hint="eastAsia" w:ascii="宋体" w:hAnsi="宋体" w:eastAsia="宋体" w:cs="Times New Roman"/>
      <w:b/>
      <w:bCs/>
      <w:kern w:val="44"/>
      <w:sz w:val="32"/>
      <w:szCs w:val="44"/>
      <w:lang w:bidi="en-US"/>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semiHidden/>
    <w:qFormat/>
    <w:uiPriority w:val="0"/>
    <w:pPr>
      <w:jc w:val="left"/>
    </w:pPr>
    <w:rPr>
      <w:rFonts w:ascii="Times New Roman" w:hAnsi="Times New Roman" w:eastAsia="宋体"/>
      <w:szCs w:val="24"/>
    </w:rPr>
  </w:style>
  <w:style w:type="paragraph" w:styleId="5">
    <w:name w:val="Plain Text"/>
    <w:basedOn w:val="1"/>
    <w:next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99"/>
    <w:pPr>
      <w:ind w:firstLine="420" w:firstLineChars="200"/>
    </w:p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3539</Words>
  <Characters>3746</Characters>
  <Lines>0</Lines>
  <Paragraphs>0</Paragraphs>
  <TotalTime>38</TotalTime>
  <ScaleCrop>false</ScaleCrop>
  <LinksUpToDate>false</LinksUpToDate>
  <CharactersWithSpaces>3848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2024-11-04T10:00:00Z</dcterms:created>
  <dc:creator>user</dc:creator>
  <cp:lastModifiedBy>user</cp:lastModifiedBy>
  <dcterms:modified xsi:type="dcterms:W3CDTF">2025-01-02T03:17:48Z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eyJoZGlkIjoiZjgxNThjZjdkN2I4NjQ1ZGM1NDdiZDY5MTU5NzEyMjIifQ==</vt:lpwstr>
  </property>
  <property fmtid="{D5CDD505-2E9C-101B-9397-08002B2CF9AE}" pid="4" name="ICV">
    <vt:lpwstr>058DE47D611E4D9DB339920BB23CA628_12</vt:lpwstr>
  </property>
</Properties>
</file>