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6"/>
          <w:szCs w:val="36"/>
          <w:lang w:val="en-US" w:eastAsia="zh-CN"/>
        </w:rPr>
      </w:pPr>
    </w:p>
    <w:p>
      <w:pPr>
        <w:jc w:val="center"/>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b/>
          <w:bCs/>
          <w:color w:val="auto"/>
          <w:sz w:val="36"/>
          <w:szCs w:val="36"/>
          <w:lang w:val="en-US" w:eastAsia="zh-CN"/>
        </w:rPr>
        <w:t>和田地区维吾尔医医院采购诊疗设备项目</w:t>
      </w:r>
    </w:p>
    <w:p>
      <w:pPr>
        <w:jc w:val="center"/>
        <w:rPr>
          <w:rFonts w:hint="eastAsia" w:ascii="微软雅黑" w:hAnsi="微软雅黑" w:eastAsia="微软雅黑" w:cs="微软雅黑"/>
          <w:color w:val="auto"/>
          <w:sz w:val="40"/>
          <w:szCs w:val="40"/>
          <w:lang w:val="en-US" w:eastAsia="zh-CN"/>
        </w:rPr>
      </w:pPr>
    </w:p>
    <w:p>
      <w:pPr>
        <w:jc w:val="center"/>
        <w:rPr>
          <w:rFonts w:hint="eastAsia" w:ascii="微软雅黑" w:hAnsi="微软雅黑" w:eastAsia="微软雅黑" w:cs="微软雅黑"/>
          <w:color w:val="auto"/>
          <w:sz w:val="40"/>
          <w:szCs w:val="40"/>
          <w:lang w:val="en-US" w:eastAsia="zh-CN"/>
        </w:rPr>
      </w:pPr>
    </w:p>
    <w:p>
      <w:pPr>
        <w:pStyle w:val="4"/>
        <w:rPr>
          <w:rFonts w:hint="eastAsia"/>
          <w:color w:val="auto"/>
          <w:lang w:val="en-US" w:eastAsia="zh-CN"/>
        </w:rPr>
      </w:pPr>
    </w:p>
    <w:p>
      <w:pPr>
        <w:jc w:val="center"/>
        <w:rPr>
          <w:rFonts w:hint="eastAsia" w:ascii="微软雅黑" w:hAnsi="微软雅黑" w:eastAsia="微软雅黑" w:cs="微软雅黑"/>
          <w:b/>
          <w:bCs/>
          <w:color w:val="auto"/>
          <w:sz w:val="40"/>
          <w:szCs w:val="40"/>
          <w:lang w:val="en-US" w:eastAsia="zh-CN"/>
        </w:rPr>
      </w:pPr>
      <w:r>
        <w:rPr>
          <w:rFonts w:hint="eastAsia" w:ascii="微软雅黑" w:hAnsi="微软雅黑" w:eastAsia="微软雅黑" w:cs="微软雅黑"/>
          <w:b/>
          <w:bCs/>
          <w:color w:val="auto"/>
          <w:sz w:val="40"/>
          <w:szCs w:val="40"/>
          <w:lang w:val="en-US" w:eastAsia="zh-CN"/>
        </w:rPr>
        <w:t>竞价文件</w:t>
      </w: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default" w:hAnsi="宋体" w:eastAsia="宋体" w:cs="Arial"/>
          <w:b/>
          <w:color w:val="auto"/>
          <w:sz w:val="36"/>
          <w:lang w:val="en-US" w:eastAsia="zh-CN"/>
        </w:rPr>
      </w:pPr>
      <w:r>
        <w:rPr>
          <w:rFonts w:hint="eastAsia" w:hAnsi="宋体" w:cs="Arial"/>
          <w:b/>
          <w:color w:val="auto"/>
          <w:sz w:val="36"/>
        </w:rPr>
        <w:t>项目名称：</w:t>
      </w:r>
      <w:r>
        <w:rPr>
          <w:rFonts w:hint="eastAsia" w:hAnsi="宋体" w:cs="Arial"/>
          <w:b/>
          <w:color w:val="auto"/>
          <w:sz w:val="32"/>
          <w:szCs w:val="32"/>
          <w:u w:val="single"/>
        </w:rPr>
        <w:t>和田地区维吾尔医医院采购</w:t>
      </w:r>
      <w:r>
        <w:rPr>
          <w:rFonts w:hint="eastAsia" w:hAnsi="宋体" w:cs="Arial"/>
          <w:b/>
          <w:color w:val="auto"/>
          <w:sz w:val="32"/>
          <w:szCs w:val="32"/>
          <w:u w:val="single"/>
          <w:lang w:val="en-US" w:eastAsia="zh-CN"/>
        </w:rPr>
        <w:t>诊疗设备项目</w:t>
      </w: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u w:val="single"/>
          <w:lang w:val="en-US" w:eastAsia="zh-CN"/>
        </w:rPr>
      </w:pPr>
      <w:r>
        <w:rPr>
          <w:rFonts w:hint="eastAsia" w:hAnsi="宋体" w:cs="Arial"/>
          <w:b/>
          <w:color w:val="auto"/>
          <w:sz w:val="36"/>
          <w:lang w:val="en-US" w:eastAsia="zh-CN"/>
        </w:rPr>
        <w:t>采购</w:t>
      </w:r>
      <w:r>
        <w:rPr>
          <w:rFonts w:hint="eastAsia" w:hAnsi="宋体" w:cs="Arial"/>
          <w:b/>
          <w:color w:val="auto"/>
          <w:sz w:val="36"/>
        </w:rPr>
        <w:t>机构：</w:t>
      </w:r>
      <w:r>
        <w:rPr>
          <w:rFonts w:hint="eastAsia" w:hAnsi="宋体" w:cs="Arial"/>
          <w:b/>
          <w:color w:val="auto"/>
          <w:sz w:val="36"/>
          <w:u w:val="single"/>
          <w:lang w:eastAsia="zh-CN"/>
        </w:rPr>
        <w:t>和田地区维吾尔医医院</w:t>
      </w: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highlight w:val="none"/>
          <w:u w:val="single"/>
          <w:lang w:val="en-US" w:eastAsia="zh-CN"/>
        </w:rPr>
      </w:pPr>
      <w:r>
        <w:rPr>
          <w:rFonts w:hint="eastAsia" w:hAnsi="宋体" w:cs="Arial"/>
          <w:b/>
          <w:color w:val="auto"/>
          <w:sz w:val="36"/>
        </w:rPr>
        <w:t>联 系 人：</w:t>
      </w:r>
      <w:r>
        <w:rPr>
          <w:rFonts w:hint="eastAsia" w:hAnsi="宋体" w:cs="Arial"/>
          <w:b/>
          <w:color w:val="auto"/>
          <w:sz w:val="36"/>
          <w:u w:val="single"/>
          <w:lang w:val="en-US" w:eastAsia="zh-CN"/>
        </w:rPr>
        <w:t>买先生</w:t>
      </w:r>
      <w:r>
        <w:rPr>
          <w:rFonts w:hint="eastAsia" w:hAnsi="宋体" w:cs="Arial"/>
          <w:b/>
          <w:color w:val="auto"/>
          <w:sz w:val="36"/>
          <w:highlight w:val="none"/>
          <w:u w:val="single"/>
        </w:rPr>
        <w:t xml:space="preserve">  </w:t>
      </w:r>
      <w:r>
        <w:rPr>
          <w:rFonts w:hint="eastAsia" w:hAnsi="宋体" w:cs="Arial"/>
          <w:b/>
          <w:color w:val="auto"/>
          <w:sz w:val="36"/>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ascii="黑体" w:hAnsi="黑体" w:eastAsia="黑体" w:cs="黑体"/>
          <w:color w:val="auto"/>
          <w:sz w:val="36"/>
          <w:szCs w:val="36"/>
          <w:u w:val="none"/>
          <w:lang w:val="en-US" w:eastAsia="zh-CN"/>
        </w:rPr>
        <w:sectPr>
          <w:footerReference r:id="rId5" w:type="first"/>
          <w:headerReference r:id="rId3" w:type="default"/>
          <w:footerReference r:id="rId4" w:type="default"/>
          <w:pgSz w:w="11906" w:h="16838"/>
          <w:pgMar w:top="1440" w:right="1797" w:bottom="1440" w:left="1797" w:header="851" w:footer="992" w:gutter="0"/>
          <w:pgNumType w:fmt="decimal" w:start="1"/>
          <w:cols w:space="0" w:num="1"/>
          <w:rtlGutter w:val="0"/>
          <w:docGrid w:type="lines" w:linePitch="317" w:charSpace="0"/>
        </w:sectPr>
      </w:pPr>
      <w:r>
        <w:rPr>
          <w:rFonts w:hint="eastAsia" w:hAnsi="宋体" w:cs="Arial"/>
          <w:b/>
          <w:color w:val="auto"/>
          <w:sz w:val="36"/>
          <w:highlight w:val="none"/>
        </w:rPr>
        <w:t>电    话：</w:t>
      </w:r>
      <w:r>
        <w:rPr>
          <w:rFonts w:hint="eastAsia" w:hAnsi="宋体" w:cs="Arial"/>
          <w:b/>
          <w:color w:val="auto"/>
          <w:sz w:val="36"/>
          <w:highlight w:val="none"/>
          <w:u w:val="single"/>
        </w:rPr>
        <w:t>0903-251</w:t>
      </w:r>
      <w:r>
        <w:rPr>
          <w:rFonts w:hint="eastAsia" w:hAnsi="宋体" w:cs="Arial"/>
          <w:b/>
          <w:color w:val="auto"/>
          <w:sz w:val="36"/>
          <w:highlight w:val="none"/>
          <w:u w:val="single"/>
          <w:lang w:val="en-US" w:eastAsia="zh-CN"/>
        </w:rPr>
        <w:t xml:space="preserve">2504 </w:t>
      </w:r>
    </w:p>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u w:val="none"/>
          <w:lang w:val="en-US" w:eastAsia="zh-CN"/>
        </w:rPr>
        <w:t>和田地区维吾尔医医院采购治疗设备项目竞价</w:t>
      </w:r>
      <w:r>
        <w:rPr>
          <w:rFonts w:hint="eastAsia" w:ascii="黑体" w:hAnsi="黑体" w:eastAsia="黑体" w:cs="黑体"/>
          <w:color w:val="auto"/>
          <w:sz w:val="36"/>
          <w:szCs w:val="36"/>
          <w:u w:val="none"/>
          <w:lang w:val="en-US" w:eastAsia="zh-Hans"/>
        </w:rPr>
        <w:t>文件</w:t>
      </w:r>
    </w:p>
    <w:p>
      <w:pPr>
        <w:ind w:firstLine="640" w:firstLineChars="200"/>
        <w:rPr>
          <w:rFonts w:hint="eastAsia" w:ascii="黑体" w:hAnsi="黑体" w:eastAsia="黑体" w:cs="黑体"/>
          <w:color w:val="auto"/>
          <w:sz w:val="32"/>
          <w:szCs w:val="32"/>
          <w:lang w:val="en-US" w:eastAsia="zh-CN"/>
        </w:rPr>
      </w:pPr>
    </w:p>
    <w:p>
      <w:pPr>
        <w:ind w:firstLine="643" w:firstLineChars="200"/>
        <w:rPr>
          <w:rFonts w:hint="eastAsia" w:ascii="仿宋" w:hAnsi="仿宋" w:eastAsia="仿宋" w:cs="仿宋"/>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pPr>
        <w:ind w:left="638" w:leftChars="304"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1.项目名称：</w:t>
      </w:r>
      <w:r>
        <w:rPr>
          <w:rFonts w:hint="eastAsia" w:ascii="仿宋" w:hAnsi="仿宋" w:eastAsia="仿宋" w:cs="仿宋"/>
          <w:b w:val="0"/>
          <w:bCs w:val="0"/>
          <w:color w:val="auto"/>
          <w:sz w:val="32"/>
          <w:szCs w:val="32"/>
          <w:lang w:val="en-US" w:eastAsia="zh-CN"/>
        </w:rPr>
        <w:t>和田地区维吾尔医医院采购治疗设备项目</w:t>
      </w:r>
    </w:p>
    <w:p>
      <w:pPr>
        <w:ind w:left="638" w:leftChars="304"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2.采购机构：</w:t>
      </w:r>
      <w:r>
        <w:rPr>
          <w:rFonts w:hint="eastAsia" w:ascii="仿宋" w:hAnsi="仿宋" w:eastAsia="仿宋" w:cs="仿宋"/>
          <w:b w:val="0"/>
          <w:bCs w:val="0"/>
          <w:color w:val="auto"/>
          <w:sz w:val="32"/>
          <w:szCs w:val="32"/>
          <w:lang w:val="en-US" w:eastAsia="zh-CN"/>
        </w:rPr>
        <w:t>和田地区维吾尔医医院</w:t>
      </w:r>
    </w:p>
    <w:p>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3.采购形式：</w:t>
      </w:r>
      <w:r>
        <w:rPr>
          <w:rFonts w:hint="eastAsia" w:ascii="仿宋" w:hAnsi="仿宋" w:eastAsia="仿宋" w:cs="仿宋"/>
          <w:b w:val="0"/>
          <w:bCs w:val="0"/>
          <w:color w:val="auto"/>
          <w:sz w:val="32"/>
          <w:szCs w:val="32"/>
          <w:lang w:val="en-US" w:eastAsia="zh-CN"/>
        </w:rPr>
        <w:t>政采云平台-在线竞价</w:t>
      </w:r>
    </w:p>
    <w:p>
      <w:pPr>
        <w:spacing w:line="560" w:lineRule="exact"/>
        <w:ind w:firstLine="643"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4.采购内容：</w:t>
      </w:r>
      <w:r>
        <w:rPr>
          <w:rFonts w:hint="eastAsia" w:ascii="仿宋" w:hAnsi="仿宋" w:eastAsia="仿宋" w:cs="仿宋"/>
          <w:b w:val="0"/>
          <w:bCs w:val="0"/>
          <w:color w:val="auto"/>
          <w:sz w:val="32"/>
          <w:szCs w:val="32"/>
          <w:lang w:val="en-US" w:eastAsia="zh-CN"/>
        </w:rPr>
        <w:t>采购1台可透视手术床，2台颈椎牵引机，2台臭氧治疗仪，1台偏振光治疗仪。</w:t>
      </w:r>
    </w:p>
    <w:p>
      <w:pPr>
        <w:spacing w:line="56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5.设备交付时间和具体地点：</w:t>
      </w:r>
      <w:r>
        <w:rPr>
          <w:rFonts w:hint="eastAsia" w:ascii="仿宋" w:hAnsi="仿宋" w:eastAsia="仿宋" w:cs="仿宋"/>
          <w:b w:val="0"/>
          <w:bCs w:val="0"/>
          <w:color w:val="auto"/>
          <w:sz w:val="32"/>
          <w:szCs w:val="32"/>
          <w:lang w:val="en-US" w:eastAsia="zh-CN"/>
        </w:rPr>
        <w:t>合同签订后，5个工作日内配送至院方指定地点。</w:t>
      </w:r>
    </w:p>
    <w:p>
      <w:pPr>
        <w:ind w:firstLine="643" w:firstLineChars="200"/>
        <w:rPr>
          <w:rFonts w:hint="default"/>
          <w:color w:val="auto"/>
          <w:lang w:val="en-US" w:eastAsia="zh-CN"/>
        </w:rPr>
      </w:pPr>
      <w:r>
        <w:rPr>
          <w:rFonts w:hint="eastAsia" w:ascii="仿宋" w:hAnsi="仿宋" w:eastAsia="仿宋" w:cs="仿宋"/>
          <w:b/>
          <w:bCs/>
          <w:color w:val="auto"/>
          <w:sz w:val="32"/>
          <w:szCs w:val="32"/>
          <w:lang w:val="en-US" w:eastAsia="zh-CN"/>
        </w:rPr>
        <w:t>6.项目预算：</w:t>
      </w:r>
      <w:r>
        <w:rPr>
          <w:rFonts w:hint="eastAsia" w:ascii="仿宋" w:hAnsi="仿宋" w:eastAsia="仿宋" w:cs="仿宋"/>
          <w:b w:val="0"/>
          <w:bCs w:val="0"/>
          <w:color w:val="auto"/>
          <w:sz w:val="32"/>
          <w:szCs w:val="32"/>
          <w:lang w:val="en-US" w:eastAsia="zh-CN"/>
        </w:rPr>
        <w:t>396000</w:t>
      </w:r>
      <w:bookmarkStart w:id="15" w:name="_GoBack"/>
      <w:bookmarkEnd w:id="15"/>
      <w:r>
        <w:rPr>
          <w:rFonts w:hint="eastAsia" w:ascii="仿宋" w:hAnsi="仿宋" w:eastAsia="仿宋" w:cs="仿宋"/>
          <w:b w:val="0"/>
          <w:bCs w:val="0"/>
          <w:color w:val="auto"/>
          <w:sz w:val="32"/>
          <w:szCs w:val="32"/>
          <w:lang w:val="en-US" w:eastAsia="zh-CN"/>
        </w:rPr>
        <w:t>元（预计采购预算金额）</w:t>
      </w: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1.满足《中华人民共和国政府采购法》第二十二条规定；</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（1）具有独立承担民事责任的能力：在中华人民共和国境内注册的法人或其他组织或自然人，投标（响应）时提交有效的营业执照（或事业法人登记证或身份证等相关证明）；</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（2）提供2023年度由第三方财务审计机构出具的财务审计报告或银行出具的近一个月的资信证明；</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（3）提供税务机关出具近三个月的完税证明（如依法免税的，应提供相应文件证明，代扣缴税的完税证明不作为税务缴费凭证，如社保缴税等）；</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（4）法人投标应提供《法定代表人身份证明书》，委托代理人投标应提供《法定代表人授权委托书》；</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（5）提供本单位缴纳的近三个月社保缴纳证明（单位社保缴费凭证，2024年6月份后成立的公司按实际发生提供）；</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cs="仿宋"/>
          <w:b w:val="0"/>
          <w:bCs w:val="0"/>
          <w:color w:val="auto"/>
          <w:kern w:val="2"/>
          <w:sz w:val="32"/>
          <w:szCs w:val="32"/>
          <w:lang w:val="en-US" w:eastAsia="zh-CN" w:bidi="ar-SA"/>
        </w:rPr>
        <w:fldChar w:fldCharType="begin"/>
      </w:r>
      <w:r>
        <w:rPr>
          <w:rFonts w:hint="eastAsia" w:ascii="仿宋" w:hAnsi="仿宋" w:eastAsia="仿宋" w:cs="仿宋"/>
          <w:b w:val="0"/>
          <w:bCs w:val="0"/>
          <w:color w:val="auto"/>
          <w:kern w:val="2"/>
          <w:sz w:val="32"/>
          <w:szCs w:val="32"/>
          <w:lang w:val="en-US" w:eastAsia="zh-CN" w:bidi="ar-SA"/>
        </w:rPr>
        <w:instrText xml:space="preserve"> HYPERLINK "http://www.gsxt.gov.cn/" </w:instrText>
      </w:r>
      <w:r>
        <w:rPr>
          <w:rFonts w:hint="eastAsia" w:ascii="仿宋" w:hAnsi="仿宋" w:eastAsia="仿宋" w:cs="仿宋"/>
          <w:b w:val="0"/>
          <w:bCs w:val="0"/>
          <w:color w:val="auto"/>
          <w:kern w:val="2"/>
          <w:sz w:val="32"/>
          <w:szCs w:val="32"/>
          <w:lang w:val="en-US" w:eastAsia="zh-CN" w:bidi="ar-SA"/>
        </w:rPr>
        <w:fldChar w:fldCharType="separate"/>
      </w:r>
      <w:r>
        <w:rPr>
          <w:rFonts w:hint="eastAsia" w:ascii="仿宋" w:hAnsi="仿宋" w:eastAsia="仿宋" w:cs="仿宋"/>
          <w:b w:val="0"/>
          <w:bCs w:val="0"/>
          <w:color w:val="auto"/>
          <w:kern w:val="2"/>
          <w:sz w:val="32"/>
          <w:szCs w:val="32"/>
          <w:lang w:val="en-US" w:eastAsia="zh-CN" w:bidi="ar-SA"/>
        </w:rPr>
        <w:t>http://www.gsxt.gov.cn</w:t>
      </w:r>
      <w:r>
        <w:rPr>
          <w:rFonts w:hint="eastAsia" w:ascii="仿宋" w:hAnsi="仿宋" w:eastAsia="仿宋" w:cs="仿宋"/>
          <w:b w:val="0"/>
          <w:bCs w:val="0"/>
          <w:color w:val="auto"/>
          <w:kern w:val="2"/>
          <w:sz w:val="32"/>
          <w:szCs w:val="32"/>
          <w:lang w:val="en-US" w:eastAsia="zh-CN" w:bidi="ar-SA"/>
        </w:rPr>
        <w:fldChar w:fldCharType="end"/>
      </w:r>
      <w:r>
        <w:rPr>
          <w:rFonts w:hint="eastAsia" w:ascii="仿宋" w:hAnsi="仿宋" w:eastAsia="仿宋" w:cs="仿宋"/>
          <w:b w:val="0"/>
          <w:bCs w:val="0"/>
          <w:color w:val="auto"/>
          <w:kern w:val="2"/>
          <w:sz w:val="32"/>
          <w:szCs w:val="32"/>
          <w:lang w:val="en-US" w:eastAsia="zh-CN" w:bidi="ar-SA"/>
        </w:rPr>
        <w:t>）”列入经营异常名录信息、列入严重违法失信企业名单（黑名单）信息的将拒绝其参本次政府采购活动（开标现场查询核实）。</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6"/>
        <w:numPr>
          <w:ilvl w:val="0"/>
          <w:numId w:val="0"/>
        </w:numPr>
        <w:tabs>
          <w:tab w:val="left" w:pos="540"/>
        </w:tabs>
        <w:snapToGrid w:val="0"/>
        <w:spacing w:line="360" w:lineRule="auto"/>
        <w:ind w:leftChars="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pPr>
        <w:pStyle w:val="6"/>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bookmarkStart w:id="0" w:name="EB042d3e125ccb4c8297f240a16ca9cda3"/>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有关说明</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投标人须对本项目的采购标的进行整体投标，任何只对本项目采购标的其中一部分内容、数量进行的投标都被视为无效投标。</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产品属于国家强制采购的节能产品，响应供应商必须提供属于国家强制性节能产品品目清单内的产品进行响应，并提供有效的强制性节能产品认证证书复印件</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采购需求中</w:t>
      </w:r>
      <w:r>
        <w:rPr>
          <w:rFonts w:hint="eastAsia" w:ascii="仿宋" w:hAnsi="仿宋" w:eastAsia="仿宋" w:cs="仿宋"/>
          <w:bCs/>
          <w:color w:val="auto"/>
          <w:sz w:val="32"/>
          <w:szCs w:val="32"/>
          <w:highlight w:val="none"/>
          <w:lang w:val="en-US" w:eastAsia="zh-CN"/>
        </w:rPr>
        <w:t>带</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bCs/>
          <w:color w:val="auto"/>
          <w:sz w:val="32"/>
          <w:szCs w:val="32"/>
          <w:highlight w:val="none"/>
        </w:rPr>
        <w:t>条款为实质性条款，必须逐条进行响应，有任何一条负偏离的，将导致</w:t>
      </w:r>
      <w:r>
        <w:rPr>
          <w:rFonts w:hint="eastAsia" w:ascii="仿宋" w:hAnsi="仿宋" w:eastAsia="仿宋" w:cs="仿宋"/>
          <w:b/>
          <w:bCs/>
          <w:color w:val="auto"/>
          <w:sz w:val="32"/>
          <w:szCs w:val="32"/>
          <w:highlight w:val="none"/>
        </w:rPr>
        <w:t>无效投标</w:t>
      </w:r>
      <w:r>
        <w:rPr>
          <w:rFonts w:hint="eastAsia" w:ascii="仿宋" w:hAnsi="仿宋" w:eastAsia="仿宋" w:cs="仿宋"/>
          <w:bCs/>
          <w:color w:val="auto"/>
          <w:sz w:val="32"/>
          <w:szCs w:val="32"/>
          <w:highlight w:val="none"/>
        </w:rPr>
        <w:t>。</w:t>
      </w:r>
    </w:p>
    <w:p>
      <w:pPr>
        <w:pStyle w:val="6"/>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项目基本概况</w:t>
      </w:r>
    </w:p>
    <w:p>
      <w:pPr>
        <w:ind w:left="638" w:leftChars="304"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Cs/>
          <w:color w:val="auto"/>
          <w:sz w:val="32"/>
          <w:szCs w:val="32"/>
          <w:highlight w:val="none"/>
        </w:rPr>
        <w:t>项目需求概述</w:t>
      </w:r>
      <w:r>
        <w:rPr>
          <w:rFonts w:hint="eastAsia" w:ascii="仿宋" w:hAnsi="仿宋" w:eastAsia="仿宋" w:cs="仿宋"/>
          <w:bCs/>
          <w:color w:val="auto"/>
          <w:sz w:val="32"/>
          <w:szCs w:val="32"/>
          <w:highlight w:val="none"/>
          <w:lang w:eastAsia="zh-CN"/>
        </w:rPr>
        <w:t>：</w:t>
      </w:r>
      <w:r>
        <w:rPr>
          <w:rFonts w:hint="eastAsia" w:ascii="仿宋" w:hAnsi="仿宋" w:eastAsia="仿宋" w:cs="仿宋"/>
          <w:b w:val="0"/>
          <w:bCs w:val="0"/>
          <w:color w:val="auto"/>
          <w:sz w:val="32"/>
          <w:szCs w:val="32"/>
          <w:lang w:val="en-US" w:eastAsia="zh-CN"/>
        </w:rPr>
        <w:t>和田地区维吾尔医医院采购电动手术台</w:t>
      </w:r>
    </w:p>
    <w:p>
      <w:pPr>
        <w:ind w:left="638" w:leftChars="304" w:firstLine="0" w:firstLineChars="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val="0"/>
          <w:bCs w:val="0"/>
          <w:color w:val="auto"/>
          <w:sz w:val="32"/>
          <w:szCs w:val="32"/>
          <w:lang w:val="en-US" w:eastAsia="zh-CN"/>
        </w:rPr>
        <w:t>（T型座），电动颈椎牵引椅项目</w:t>
      </w:r>
    </w:p>
    <w:p>
      <w:pPr>
        <w:pStyle w:val="10"/>
        <w:spacing w:before="50" w:beforeAutospacing="0" w:after="5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供货期</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合同签订后，5个工作日内配送至院方指定地点。</w:t>
      </w:r>
    </w:p>
    <w:p>
      <w:pPr>
        <w:pStyle w:val="6"/>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采购项目清单及技术参数</w:t>
      </w: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005"/>
        <w:gridCol w:w="4410"/>
        <w:gridCol w:w="450"/>
        <w:gridCol w:w="847"/>
        <w:gridCol w:w="443"/>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rPr>
                <w:rFonts w:hint="eastAsia"/>
                <w:vertAlign w:val="baseline"/>
                <w:lang w:eastAsia="zh-CN"/>
              </w:rPr>
            </w:pPr>
            <w:r>
              <w:rPr>
                <w:rFonts w:hint="default" w:ascii="Arial" w:hAnsi="Arial" w:cs="Arial"/>
                <w:vertAlign w:val="baseline"/>
                <w:lang w:eastAsia="zh-CN"/>
              </w:rPr>
              <w:t>№</w:t>
            </w:r>
          </w:p>
        </w:tc>
        <w:tc>
          <w:tcPr>
            <w:tcW w:w="1005" w:type="dxa"/>
          </w:tcPr>
          <w:p>
            <w:pPr>
              <w:rPr>
                <w:rFonts w:hint="default"/>
                <w:vertAlign w:val="baseline"/>
                <w:lang w:val="en-US" w:eastAsia="zh-CN"/>
              </w:rPr>
            </w:pPr>
            <w:r>
              <w:rPr>
                <w:rFonts w:hint="eastAsia"/>
                <w:vertAlign w:val="baseline"/>
                <w:lang w:val="en-US" w:eastAsia="zh-CN"/>
              </w:rPr>
              <w:t>货物名称</w:t>
            </w:r>
          </w:p>
        </w:tc>
        <w:tc>
          <w:tcPr>
            <w:tcW w:w="4410" w:type="dxa"/>
          </w:tcPr>
          <w:p>
            <w:pPr>
              <w:rPr>
                <w:rFonts w:hint="default"/>
                <w:vertAlign w:val="baseline"/>
                <w:lang w:val="en-US" w:eastAsia="zh-CN"/>
              </w:rPr>
            </w:pPr>
            <w:r>
              <w:rPr>
                <w:rFonts w:hint="eastAsia"/>
                <w:vertAlign w:val="baseline"/>
                <w:lang w:val="en-US" w:eastAsia="zh-CN"/>
              </w:rPr>
              <w:t>参数要求</w:t>
            </w:r>
          </w:p>
        </w:tc>
        <w:tc>
          <w:tcPr>
            <w:tcW w:w="450" w:type="dxa"/>
          </w:tcPr>
          <w:p>
            <w:pPr>
              <w:rPr>
                <w:rFonts w:hint="default"/>
                <w:vertAlign w:val="baseline"/>
                <w:lang w:val="en-US" w:eastAsia="zh-CN"/>
              </w:rPr>
            </w:pPr>
            <w:r>
              <w:rPr>
                <w:rFonts w:hint="eastAsia"/>
                <w:vertAlign w:val="baseline"/>
                <w:lang w:val="en-US" w:eastAsia="zh-CN"/>
              </w:rPr>
              <w:t>单位</w:t>
            </w:r>
          </w:p>
        </w:tc>
        <w:tc>
          <w:tcPr>
            <w:tcW w:w="847" w:type="dxa"/>
          </w:tcPr>
          <w:p>
            <w:pPr>
              <w:rPr>
                <w:rFonts w:hint="default"/>
                <w:vertAlign w:val="baseline"/>
                <w:lang w:val="en-US" w:eastAsia="zh-CN"/>
              </w:rPr>
            </w:pPr>
            <w:r>
              <w:rPr>
                <w:rFonts w:hint="eastAsia"/>
                <w:vertAlign w:val="baseline"/>
                <w:lang w:val="en-US" w:eastAsia="zh-CN"/>
              </w:rPr>
              <w:t>单价（元）</w:t>
            </w:r>
          </w:p>
        </w:tc>
        <w:tc>
          <w:tcPr>
            <w:tcW w:w="443" w:type="dxa"/>
          </w:tcPr>
          <w:p>
            <w:pPr>
              <w:rPr>
                <w:rFonts w:hint="eastAsia"/>
                <w:vertAlign w:val="baseline"/>
                <w:lang w:eastAsia="zh-CN"/>
              </w:rPr>
            </w:pPr>
            <w:r>
              <w:rPr>
                <w:rFonts w:hint="eastAsia"/>
                <w:vertAlign w:val="baseline"/>
                <w:lang w:val="en-US" w:eastAsia="zh-CN"/>
              </w:rPr>
              <w:t>数量</w:t>
            </w:r>
          </w:p>
        </w:tc>
        <w:tc>
          <w:tcPr>
            <w:tcW w:w="862" w:type="dxa"/>
          </w:tcPr>
          <w:p>
            <w:pPr>
              <w:rPr>
                <w:rFonts w:hint="default"/>
                <w:vertAlign w:val="baseline"/>
                <w:lang w:val="en-US" w:eastAsia="zh-CN"/>
              </w:rPr>
            </w:pPr>
            <w:r>
              <w:rPr>
                <w:rFonts w:hint="eastAsia"/>
                <w:vertAlign w:val="baseli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rPr>
                <w:rFonts w:hint="default"/>
                <w:vertAlign w:val="baseline"/>
                <w:lang w:val="en-US" w:eastAsia="zh-CN"/>
              </w:rPr>
            </w:pPr>
            <w:r>
              <w:rPr>
                <w:rFonts w:hint="eastAsia"/>
                <w:vertAlign w:val="baseline"/>
                <w:lang w:val="en-US" w:eastAsia="zh-CN"/>
              </w:rPr>
              <w:t>1</w:t>
            </w:r>
          </w:p>
        </w:tc>
        <w:tc>
          <w:tcPr>
            <w:tcW w:w="1005" w:type="dxa"/>
          </w:tcPr>
          <w:p>
            <w:pPr>
              <w:rPr>
                <w:rFonts w:hint="eastAsia"/>
                <w:vertAlign w:val="baseline"/>
                <w:lang w:eastAsia="zh-CN"/>
              </w:rPr>
            </w:pPr>
            <w:r>
              <w:rPr>
                <w:rFonts w:hint="eastAsia"/>
                <w:vertAlign w:val="baseline"/>
                <w:lang w:val="en-US" w:eastAsia="zh-CN"/>
              </w:rPr>
              <w:t>可透视手术床</w:t>
            </w:r>
          </w:p>
        </w:tc>
        <w:tc>
          <w:tcPr>
            <w:tcW w:w="4410" w:type="dxa"/>
          </w:tcPr>
          <w:p>
            <w:pPr>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 xml:space="preserve">台面长度：2000mm±20mm        </w:t>
            </w:r>
          </w:p>
          <w:p>
            <w:pP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台面宽度：500mm±20mm</w:t>
            </w:r>
          </w:p>
          <w:p>
            <w:pPr>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 xml:space="preserve">台面最低：670mm±20mm         </w:t>
            </w:r>
          </w:p>
          <w:p>
            <w:pP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 xml:space="preserve">台面最高：920mm±20mm </w:t>
            </w:r>
          </w:p>
          <w:p>
            <w:pPr>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 xml:space="preserve">升降行程：250mm±20mm </w:t>
            </w:r>
          </w:p>
          <w:p>
            <w:pPr>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平移行程：400mm±20mm</w:t>
            </w:r>
          </w:p>
          <w:p>
            <w:pP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 xml:space="preserve">背板上折：≥76°±2°           </w:t>
            </w:r>
          </w:p>
          <w:p>
            <w:pP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背板下折：≥10°±2°</w:t>
            </w:r>
          </w:p>
          <w:p>
            <w:pP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 xml:space="preserve">台面前倾：≥20°±2°           </w:t>
            </w:r>
          </w:p>
          <w:p>
            <w:pP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台面后倾：≥20°±2°</w:t>
            </w:r>
          </w:p>
          <w:p>
            <w:pPr>
              <w:rPr>
                <w:rFonts w:hint="eastAsia" w:ascii="仿宋" w:hAnsi="仿宋" w:eastAsia="仿宋" w:cs="仿宋"/>
                <w:sz w:val="21"/>
                <w:szCs w:val="21"/>
              </w:rPr>
            </w:pPr>
            <w:r>
              <w:rPr>
                <w:rFonts w:hint="eastAsia" w:ascii="仿宋" w:hAnsi="仿宋" w:eastAsia="仿宋" w:cs="仿宋"/>
                <w:sz w:val="21"/>
                <w:szCs w:val="21"/>
                <w:lang w:val="en-US" w:eastAsia="zh-CN"/>
              </w:rPr>
              <w:t>11、</w:t>
            </w:r>
            <w:r>
              <w:rPr>
                <w:rFonts w:hint="eastAsia" w:ascii="仿宋" w:hAnsi="仿宋" w:eastAsia="仿宋" w:cs="仿宋"/>
                <w:sz w:val="21"/>
                <w:szCs w:val="21"/>
              </w:rPr>
              <w:t xml:space="preserve">台面左倾：≥20°±2°           </w:t>
            </w:r>
          </w:p>
          <w:p>
            <w:pPr>
              <w:rPr>
                <w:rFonts w:hint="eastAsia" w:ascii="仿宋" w:hAnsi="仿宋" w:eastAsia="仿宋" w:cs="仿宋"/>
                <w:sz w:val="21"/>
                <w:szCs w:val="21"/>
              </w:rPr>
            </w:pPr>
            <w:r>
              <w:rPr>
                <w:rFonts w:hint="eastAsia" w:ascii="仿宋" w:hAnsi="仿宋" w:eastAsia="仿宋" w:cs="仿宋"/>
                <w:sz w:val="21"/>
                <w:szCs w:val="21"/>
                <w:lang w:val="en-US" w:eastAsia="zh-CN"/>
              </w:rPr>
              <w:t>12、</w:t>
            </w:r>
            <w:r>
              <w:rPr>
                <w:rFonts w:hint="eastAsia" w:ascii="仿宋" w:hAnsi="仿宋" w:eastAsia="仿宋" w:cs="仿宋"/>
                <w:sz w:val="21"/>
                <w:szCs w:val="21"/>
              </w:rPr>
              <w:t>台面右倾：≥20°±2°</w:t>
            </w:r>
          </w:p>
          <w:p>
            <w:pPr>
              <w:rPr>
                <w:rFonts w:hint="eastAsia" w:ascii="仿宋" w:hAnsi="仿宋" w:eastAsia="仿宋" w:cs="仿宋"/>
                <w:sz w:val="21"/>
                <w:szCs w:val="21"/>
              </w:rPr>
            </w:pPr>
            <w:r>
              <w:rPr>
                <w:rFonts w:hint="eastAsia" w:ascii="仿宋" w:hAnsi="仿宋" w:eastAsia="仿宋" w:cs="仿宋"/>
                <w:sz w:val="21"/>
                <w:szCs w:val="21"/>
                <w:lang w:val="en-US" w:eastAsia="zh-CN"/>
              </w:rPr>
              <w:t>13、</w:t>
            </w:r>
            <w:r>
              <w:rPr>
                <w:rFonts w:hint="eastAsia" w:ascii="仿宋" w:hAnsi="仿宋" w:eastAsia="仿宋" w:cs="仿宋"/>
                <w:sz w:val="21"/>
                <w:szCs w:val="21"/>
              </w:rPr>
              <w:t xml:space="preserve">头板上折：≥65°±2°           </w:t>
            </w:r>
          </w:p>
          <w:p>
            <w:pPr>
              <w:rPr>
                <w:rFonts w:hint="eastAsia" w:ascii="仿宋" w:hAnsi="仿宋" w:eastAsia="仿宋" w:cs="仿宋"/>
                <w:sz w:val="21"/>
                <w:szCs w:val="21"/>
              </w:rPr>
            </w:pPr>
            <w:r>
              <w:rPr>
                <w:rFonts w:hint="eastAsia" w:ascii="仿宋" w:hAnsi="仿宋" w:eastAsia="仿宋" w:cs="仿宋"/>
                <w:sz w:val="21"/>
                <w:szCs w:val="21"/>
                <w:lang w:val="en-US" w:eastAsia="zh-CN"/>
              </w:rPr>
              <w:t>14、</w:t>
            </w:r>
            <w:r>
              <w:rPr>
                <w:rFonts w:hint="eastAsia" w:ascii="仿宋" w:hAnsi="仿宋" w:eastAsia="仿宋" w:cs="仿宋"/>
                <w:sz w:val="21"/>
                <w:szCs w:val="21"/>
              </w:rPr>
              <w:t>头板下折：≥90°±2°</w:t>
            </w:r>
          </w:p>
          <w:p>
            <w:pPr>
              <w:rPr>
                <w:rFonts w:hint="eastAsia" w:ascii="仿宋" w:hAnsi="仿宋" w:eastAsia="仿宋" w:cs="仿宋"/>
                <w:sz w:val="21"/>
                <w:szCs w:val="21"/>
              </w:rPr>
            </w:pPr>
            <w:r>
              <w:rPr>
                <w:rFonts w:hint="eastAsia" w:ascii="仿宋" w:hAnsi="仿宋" w:eastAsia="仿宋" w:cs="仿宋"/>
                <w:sz w:val="21"/>
                <w:szCs w:val="21"/>
                <w:lang w:val="en-US" w:eastAsia="zh-CN"/>
              </w:rPr>
              <w:t>15、</w:t>
            </w:r>
            <w:r>
              <w:rPr>
                <w:rFonts w:hint="eastAsia" w:ascii="仿宋" w:hAnsi="仿宋" w:eastAsia="仿宋" w:cs="仿宋"/>
                <w:sz w:val="21"/>
                <w:szCs w:val="21"/>
              </w:rPr>
              <w:t xml:space="preserve">腿板下折：≥90°±2°           </w:t>
            </w:r>
          </w:p>
          <w:p>
            <w:pPr>
              <w:rPr>
                <w:rFonts w:hint="eastAsia" w:ascii="仿宋" w:hAnsi="仿宋" w:eastAsia="仿宋" w:cs="仿宋"/>
                <w:sz w:val="21"/>
                <w:szCs w:val="21"/>
              </w:rPr>
            </w:pPr>
            <w:r>
              <w:rPr>
                <w:rFonts w:hint="eastAsia" w:ascii="仿宋" w:hAnsi="仿宋" w:eastAsia="仿宋" w:cs="仿宋"/>
                <w:sz w:val="21"/>
                <w:szCs w:val="21"/>
                <w:lang w:val="en-US" w:eastAsia="zh-CN"/>
              </w:rPr>
              <w:t>16、</w:t>
            </w:r>
            <w:r>
              <w:rPr>
                <w:rFonts w:hint="eastAsia" w:ascii="仿宋" w:hAnsi="仿宋" w:eastAsia="仿宋" w:cs="仿宋"/>
                <w:sz w:val="21"/>
                <w:szCs w:val="21"/>
              </w:rPr>
              <w:t>腿板外展：≥90°±2°</w:t>
            </w:r>
          </w:p>
          <w:p>
            <w:pPr>
              <w:rPr>
                <w:rFonts w:hint="eastAsia" w:ascii="仿宋" w:hAnsi="仿宋" w:eastAsia="仿宋" w:cs="仿宋"/>
                <w:sz w:val="21"/>
                <w:szCs w:val="21"/>
              </w:rPr>
            </w:pPr>
            <w:r>
              <w:rPr>
                <w:rFonts w:hint="eastAsia" w:ascii="仿宋" w:hAnsi="仿宋" w:eastAsia="仿宋" w:cs="仿宋"/>
                <w:sz w:val="21"/>
                <w:szCs w:val="21"/>
                <w:lang w:val="en-US" w:eastAsia="zh-CN"/>
              </w:rPr>
              <w:t>17、</w:t>
            </w:r>
            <w:r>
              <w:rPr>
                <w:rFonts w:hint="eastAsia" w:ascii="仿宋" w:hAnsi="仿宋" w:eastAsia="仿宋" w:cs="仿宋"/>
                <w:sz w:val="21"/>
                <w:szCs w:val="21"/>
              </w:rPr>
              <w:t xml:space="preserve">腰板上升：120mm±10mm        </w:t>
            </w:r>
          </w:p>
          <w:p>
            <w:pPr>
              <w:rPr>
                <w:rFonts w:hint="eastAsia" w:ascii="仿宋" w:hAnsi="仿宋" w:eastAsia="仿宋" w:cs="仿宋"/>
                <w:sz w:val="21"/>
                <w:szCs w:val="21"/>
              </w:rPr>
            </w:pPr>
            <w:r>
              <w:rPr>
                <w:rFonts w:hint="eastAsia" w:ascii="仿宋" w:hAnsi="仿宋" w:eastAsia="仿宋" w:cs="仿宋"/>
                <w:sz w:val="21"/>
                <w:szCs w:val="21"/>
                <w:lang w:val="en-US" w:eastAsia="zh-CN"/>
              </w:rPr>
              <w:t>18、</w:t>
            </w:r>
            <w:r>
              <w:rPr>
                <w:rFonts w:hint="eastAsia" w:ascii="仿宋" w:hAnsi="仿宋" w:eastAsia="仿宋" w:cs="仿宋"/>
                <w:sz w:val="21"/>
                <w:szCs w:val="21"/>
              </w:rPr>
              <w:t>电源电压：220V  50Hz</w:t>
            </w:r>
          </w:p>
          <w:p>
            <w:pPr>
              <w:rPr>
                <w:rFonts w:hint="eastAsia" w:ascii="仿宋" w:hAnsi="仿宋" w:eastAsia="仿宋" w:cs="仿宋"/>
                <w:sz w:val="21"/>
                <w:szCs w:val="21"/>
                <w:lang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19、</w:t>
            </w:r>
            <w:r>
              <w:rPr>
                <w:rFonts w:hint="eastAsia" w:ascii="仿宋" w:hAnsi="仿宋" w:eastAsia="仿宋" w:cs="仿宋"/>
                <w:color w:val="auto"/>
                <w:sz w:val="21"/>
                <w:szCs w:val="21"/>
                <w:lang w:val="en-US" w:eastAsia="zh-CN"/>
              </w:rPr>
              <w:t>可穿透X光</w:t>
            </w:r>
          </w:p>
        </w:tc>
        <w:tc>
          <w:tcPr>
            <w:tcW w:w="450" w:type="dxa"/>
          </w:tcPr>
          <w:p>
            <w:pPr>
              <w:rPr>
                <w:rFonts w:hint="default"/>
                <w:vertAlign w:val="baseline"/>
                <w:lang w:val="en-US" w:eastAsia="zh-CN"/>
              </w:rPr>
            </w:pPr>
            <w:r>
              <w:rPr>
                <w:rFonts w:hint="eastAsia"/>
                <w:vertAlign w:val="baseline"/>
                <w:lang w:val="en-US" w:eastAsia="zh-CN"/>
              </w:rPr>
              <w:t>台</w:t>
            </w:r>
          </w:p>
        </w:tc>
        <w:tc>
          <w:tcPr>
            <w:tcW w:w="847" w:type="dxa"/>
          </w:tcPr>
          <w:p>
            <w:pPr>
              <w:rPr>
                <w:rFonts w:hint="default"/>
                <w:vertAlign w:val="baseline"/>
                <w:lang w:val="en-US" w:eastAsia="zh-CN"/>
              </w:rPr>
            </w:pPr>
            <w:r>
              <w:rPr>
                <w:rFonts w:hint="eastAsia"/>
                <w:vertAlign w:val="baseline"/>
                <w:lang w:val="en-US" w:eastAsia="zh-CN"/>
              </w:rPr>
              <w:t>70000</w:t>
            </w:r>
          </w:p>
        </w:tc>
        <w:tc>
          <w:tcPr>
            <w:tcW w:w="443" w:type="dxa"/>
          </w:tcPr>
          <w:p>
            <w:pPr>
              <w:rPr>
                <w:rFonts w:hint="default"/>
                <w:vertAlign w:val="baseline"/>
                <w:lang w:val="en-US" w:eastAsia="zh-CN"/>
              </w:rPr>
            </w:pPr>
            <w:r>
              <w:rPr>
                <w:rFonts w:hint="eastAsia"/>
                <w:vertAlign w:val="baseline"/>
                <w:lang w:val="en-US" w:eastAsia="zh-CN"/>
              </w:rPr>
              <w:t>1</w:t>
            </w:r>
          </w:p>
        </w:tc>
        <w:tc>
          <w:tcPr>
            <w:tcW w:w="862" w:type="dxa"/>
          </w:tcPr>
          <w:p>
            <w:pPr>
              <w:rPr>
                <w:rFonts w:hint="default"/>
                <w:vertAlign w:val="baseline"/>
                <w:lang w:val="en-US" w:eastAsia="zh-CN"/>
              </w:rPr>
            </w:pPr>
            <w:r>
              <w:rPr>
                <w:rFonts w:hint="eastAsia"/>
                <w:vertAlign w:val="baseline"/>
                <w:lang w:val="en-US" w:eastAsia="zh-CN"/>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rPr>
                <w:rFonts w:hint="default"/>
                <w:vertAlign w:val="baseline"/>
                <w:lang w:val="en-US" w:eastAsia="zh-CN"/>
              </w:rPr>
            </w:pPr>
            <w:r>
              <w:rPr>
                <w:rFonts w:hint="eastAsia"/>
                <w:vertAlign w:val="baseline"/>
                <w:lang w:val="en-US" w:eastAsia="zh-CN"/>
              </w:rPr>
              <w:t>2</w:t>
            </w:r>
          </w:p>
        </w:tc>
        <w:tc>
          <w:tcPr>
            <w:tcW w:w="1005" w:type="dxa"/>
          </w:tcPr>
          <w:p>
            <w:pPr>
              <w:rPr>
                <w:rFonts w:hint="default"/>
                <w:vertAlign w:val="baseline"/>
                <w:lang w:val="en-US" w:eastAsia="zh-CN"/>
              </w:rPr>
            </w:pPr>
            <w:r>
              <w:rPr>
                <w:rFonts w:hint="eastAsia"/>
                <w:vertAlign w:val="baseline"/>
                <w:lang w:val="en-US" w:eastAsia="zh-CN"/>
              </w:rPr>
              <w:t>颈椎牵引机</w:t>
            </w:r>
          </w:p>
        </w:tc>
        <w:tc>
          <w:tcPr>
            <w:tcW w:w="4410" w:type="dxa"/>
          </w:tcPr>
          <w:p>
            <w:pPr>
              <w:rPr>
                <w:rFonts w:hint="eastAsia"/>
                <w:vertAlign w:val="baseline"/>
                <w:lang w:val="en-US" w:eastAsia="zh-CN"/>
              </w:rPr>
            </w:pPr>
            <w:r>
              <w:rPr>
                <w:rFonts w:hint="eastAsia"/>
                <w:vertAlign w:val="baseline"/>
                <w:lang w:val="en-US" w:eastAsia="zh-CN"/>
              </w:rPr>
              <w:t>1、电源：220V/50HZ</w:t>
            </w:r>
          </w:p>
          <w:p>
            <w:pPr>
              <w:rPr>
                <w:rFonts w:hint="eastAsia"/>
                <w:vertAlign w:val="baseline"/>
                <w:lang w:val="en-US" w:eastAsia="zh-CN"/>
              </w:rPr>
            </w:pPr>
            <w:r>
              <w:rPr>
                <w:rFonts w:hint="eastAsia"/>
                <w:vertAlign w:val="baseline"/>
                <w:lang w:val="en-US" w:eastAsia="zh-CN"/>
              </w:rPr>
              <w:t>2、功率：60VA</w:t>
            </w:r>
          </w:p>
          <w:p>
            <w:pPr>
              <w:rPr>
                <w:rFonts w:hint="eastAsia"/>
                <w:vertAlign w:val="baseline"/>
                <w:lang w:val="en-US" w:eastAsia="zh-CN"/>
              </w:rPr>
            </w:pPr>
            <w:r>
              <w:rPr>
                <w:rFonts w:hint="eastAsia"/>
                <w:vertAlign w:val="baseline"/>
                <w:lang w:val="en-US" w:eastAsia="zh-CN"/>
              </w:rPr>
              <w:t>3、牵引行程：0～300mm</w:t>
            </w:r>
          </w:p>
          <w:p>
            <w:pPr>
              <w:rPr>
                <w:rFonts w:hint="eastAsia"/>
                <w:vertAlign w:val="baseline"/>
                <w:lang w:val="en-US" w:eastAsia="zh-CN"/>
              </w:rPr>
            </w:pPr>
            <w:r>
              <w:rPr>
                <w:rFonts w:hint="eastAsia"/>
                <w:vertAlign w:val="baseline"/>
                <w:lang w:val="en-US" w:eastAsia="zh-CN"/>
              </w:rPr>
              <w:t>4、牵引总时间：0～99min可调</w:t>
            </w:r>
          </w:p>
          <w:p>
            <w:pPr>
              <w:rPr>
                <w:rFonts w:hint="eastAsia"/>
                <w:vertAlign w:val="baseline"/>
                <w:lang w:val="en-US" w:eastAsia="zh-CN"/>
              </w:rPr>
            </w:pPr>
            <w:r>
              <w:rPr>
                <w:rFonts w:hint="eastAsia"/>
                <w:vertAlign w:val="baseline"/>
                <w:lang w:val="en-US" w:eastAsia="zh-CN"/>
              </w:rPr>
              <w:t>5、牵引时间：0～9min可调</w:t>
            </w:r>
          </w:p>
          <w:p>
            <w:pPr>
              <w:rPr>
                <w:rFonts w:hint="eastAsia"/>
                <w:vertAlign w:val="baseline"/>
                <w:lang w:val="en-US" w:eastAsia="zh-CN"/>
              </w:rPr>
            </w:pPr>
            <w:r>
              <w:rPr>
                <w:rFonts w:hint="eastAsia"/>
                <w:vertAlign w:val="baseline"/>
                <w:lang w:val="en-US" w:eastAsia="zh-CN"/>
              </w:rPr>
              <w:t>6、间歇时间：0～9min可调</w:t>
            </w:r>
          </w:p>
          <w:p>
            <w:pPr>
              <w:rPr>
                <w:rFonts w:hint="eastAsia"/>
                <w:vertAlign w:val="baseline"/>
                <w:lang w:val="en-US" w:eastAsia="zh-CN"/>
              </w:rPr>
            </w:pPr>
            <w:r>
              <w:rPr>
                <w:rFonts w:hint="eastAsia"/>
                <w:vertAlign w:val="baseline"/>
                <w:lang w:val="en-US" w:eastAsia="zh-CN"/>
              </w:rPr>
              <w:t>7、牵引力：0～99Kg可调</w:t>
            </w:r>
          </w:p>
          <w:p>
            <w:pPr>
              <w:rPr>
                <w:rFonts w:hint="eastAsia"/>
                <w:vertAlign w:val="baseline"/>
                <w:lang w:val="en-US" w:eastAsia="zh-CN"/>
              </w:rPr>
            </w:pPr>
            <w:r>
              <w:rPr>
                <w:rFonts w:hint="eastAsia"/>
                <w:vertAlign w:val="baseline"/>
                <w:lang w:val="en-US" w:eastAsia="zh-CN"/>
              </w:rPr>
              <w:t>8、产品尺寸：600*720*2050mm</w:t>
            </w:r>
          </w:p>
          <w:p>
            <w:pPr>
              <w:rPr>
                <w:rFonts w:hint="eastAsia"/>
                <w:vertAlign w:val="baseline"/>
                <w:lang w:val="en-US"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9、</w:t>
            </w:r>
            <w:r>
              <w:rPr>
                <w:rFonts w:hint="eastAsia"/>
                <w:color w:val="auto"/>
                <w:vertAlign w:val="baseline"/>
                <w:lang w:val="en-US" w:eastAsia="zh-CN"/>
              </w:rPr>
              <w:t>控制：配备电脑、微电脑或者控制操作设施</w:t>
            </w:r>
          </w:p>
        </w:tc>
        <w:tc>
          <w:tcPr>
            <w:tcW w:w="450" w:type="dxa"/>
          </w:tcPr>
          <w:p>
            <w:pPr>
              <w:rPr>
                <w:rFonts w:hint="eastAsia"/>
                <w:vertAlign w:val="baseline"/>
                <w:lang w:eastAsia="zh-CN"/>
              </w:rPr>
            </w:pPr>
            <w:r>
              <w:rPr>
                <w:rFonts w:hint="eastAsia"/>
                <w:vertAlign w:val="baseline"/>
                <w:lang w:val="en-US" w:eastAsia="zh-CN"/>
              </w:rPr>
              <w:t>台</w:t>
            </w:r>
          </w:p>
        </w:tc>
        <w:tc>
          <w:tcPr>
            <w:tcW w:w="847" w:type="dxa"/>
          </w:tcPr>
          <w:p>
            <w:pPr>
              <w:rPr>
                <w:rFonts w:hint="default"/>
                <w:vertAlign w:val="baseline"/>
                <w:lang w:val="en-US" w:eastAsia="zh-CN"/>
              </w:rPr>
            </w:pPr>
            <w:r>
              <w:rPr>
                <w:rFonts w:hint="eastAsia"/>
                <w:vertAlign w:val="baseline"/>
                <w:lang w:val="en-US" w:eastAsia="zh-CN"/>
              </w:rPr>
              <w:t>31000</w:t>
            </w:r>
          </w:p>
        </w:tc>
        <w:tc>
          <w:tcPr>
            <w:tcW w:w="443" w:type="dxa"/>
          </w:tcPr>
          <w:p>
            <w:pPr>
              <w:rPr>
                <w:rFonts w:hint="default"/>
                <w:vertAlign w:val="baseline"/>
                <w:lang w:val="en-US" w:eastAsia="zh-CN"/>
              </w:rPr>
            </w:pPr>
            <w:r>
              <w:rPr>
                <w:rFonts w:hint="eastAsia"/>
                <w:vertAlign w:val="baseline"/>
                <w:lang w:val="en-US" w:eastAsia="zh-CN"/>
              </w:rPr>
              <w:t>2</w:t>
            </w:r>
          </w:p>
        </w:tc>
        <w:tc>
          <w:tcPr>
            <w:tcW w:w="862" w:type="dxa"/>
          </w:tcPr>
          <w:p>
            <w:pPr>
              <w:rPr>
                <w:rFonts w:hint="default"/>
                <w:vertAlign w:val="baseline"/>
                <w:lang w:val="en-US" w:eastAsia="zh-CN"/>
              </w:rPr>
            </w:pPr>
            <w:r>
              <w:rPr>
                <w:rFonts w:hint="eastAsia"/>
                <w:vertAlign w:val="baseline"/>
                <w:lang w:val="en-US" w:eastAsia="zh-CN"/>
              </w:rPr>
              <w:t>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rPr>
                <w:rFonts w:hint="default"/>
                <w:vertAlign w:val="baseline"/>
                <w:lang w:val="en-US" w:eastAsia="zh-CN"/>
              </w:rPr>
            </w:pPr>
            <w:r>
              <w:rPr>
                <w:rFonts w:hint="eastAsia"/>
                <w:vertAlign w:val="baseline"/>
                <w:lang w:val="en-US" w:eastAsia="zh-CN"/>
              </w:rPr>
              <w:t>3</w:t>
            </w:r>
          </w:p>
        </w:tc>
        <w:tc>
          <w:tcPr>
            <w:tcW w:w="1005" w:type="dxa"/>
          </w:tcPr>
          <w:p>
            <w:pPr>
              <w:rPr>
                <w:rFonts w:hint="default"/>
                <w:vertAlign w:val="baseline"/>
                <w:lang w:val="en-US" w:eastAsia="zh-CN"/>
              </w:rPr>
            </w:pPr>
            <w:r>
              <w:rPr>
                <w:rFonts w:hint="eastAsia"/>
                <w:vertAlign w:val="baseline"/>
                <w:lang w:val="en-US" w:eastAsia="zh-CN"/>
              </w:rPr>
              <w:t>臭氧治疗仪</w:t>
            </w:r>
          </w:p>
        </w:tc>
        <w:tc>
          <w:tcPr>
            <w:tcW w:w="4410" w:type="dxa"/>
          </w:tcPr>
          <w:p>
            <w:pPr>
              <w:keepNext w:val="0"/>
              <w:keepLines w:val="0"/>
              <w:pageBreakBefore w:val="0"/>
              <w:widowControl w:val="0"/>
              <w:numPr>
                <w:ilvl w:val="0"/>
                <w:numId w:val="2"/>
              </w:numPr>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eastAsia="zh-CN"/>
              </w:rPr>
              <w:t>电源电压：AC220V</w:t>
            </w:r>
            <w:r>
              <w:rPr>
                <w:rFonts w:hint="eastAsia" w:ascii="宋体" w:hAnsi="宋体" w:eastAsia="宋体" w:cs="宋体"/>
                <w:b w:val="0"/>
                <w:bCs/>
                <w:color w:val="333333"/>
                <w:w w:val="100"/>
                <w:sz w:val="21"/>
                <w:lang w:val="en-US" w:eastAsia="zh-CN"/>
              </w:rPr>
              <w:t xml:space="preserve"> </w:t>
            </w:r>
            <w:r>
              <w:rPr>
                <w:rFonts w:hint="eastAsia" w:ascii="宋体" w:hAnsi="宋体" w:eastAsia="宋体" w:cs="宋体"/>
                <w:b w:val="0"/>
                <w:bCs/>
                <w:color w:val="333333"/>
                <w:w w:val="100"/>
                <w:sz w:val="21"/>
                <w:lang w:eastAsia="zh-CN"/>
              </w:rPr>
              <w:t>50Hz</w:t>
            </w:r>
            <w:r>
              <w:rPr>
                <w:rFonts w:hint="eastAsia" w:ascii="宋体" w:hAnsi="宋体" w:eastAsia="宋体" w:cs="宋体"/>
                <w:b w:val="0"/>
                <w:bCs/>
                <w:color w:val="333333"/>
                <w:w w:val="100"/>
                <w:sz w:val="21"/>
                <w:lang w:eastAsia="zh-CN"/>
              </w:rPr>
              <w:br w:type="textWrapping"/>
            </w:r>
            <w:r>
              <w:rPr>
                <w:rFonts w:hint="eastAsia" w:ascii="宋体" w:hAnsi="宋体" w:eastAsia="宋体" w:cs="宋体"/>
                <w:b w:val="0"/>
                <w:bCs/>
                <w:color w:val="333333"/>
                <w:w w:val="100"/>
                <w:sz w:val="21"/>
                <w:lang w:val="en-US" w:eastAsia="zh-CN"/>
              </w:rPr>
              <w:t>2</w:t>
            </w:r>
            <w:r>
              <w:rPr>
                <w:rFonts w:hint="eastAsia" w:ascii="宋体" w:hAnsi="宋体" w:eastAsia="宋体" w:cs="宋体"/>
                <w:b w:val="0"/>
                <w:bCs/>
                <w:color w:val="333333"/>
                <w:w w:val="100"/>
                <w:sz w:val="21"/>
                <w:lang w:eastAsia="zh-CN"/>
              </w:rPr>
              <w:t>.</w:t>
            </w:r>
            <w:r>
              <w:rPr>
                <w:rFonts w:hint="eastAsia" w:ascii="宋体" w:hAnsi="宋体" w:eastAsia="宋体" w:cs="宋体"/>
                <w:b w:val="0"/>
                <w:bCs/>
                <w:color w:val="333333"/>
                <w:w w:val="100"/>
                <w:sz w:val="21"/>
                <w:lang w:val="en-US" w:eastAsia="zh-CN"/>
              </w:rPr>
              <w:t xml:space="preserve"> </w:t>
            </w:r>
            <w:r>
              <w:rPr>
                <w:rFonts w:hint="eastAsia" w:ascii="宋体" w:hAnsi="宋体" w:eastAsia="宋体" w:cs="宋体"/>
                <w:b w:val="0"/>
                <w:bCs/>
                <w:color w:val="333333"/>
                <w:w w:val="100"/>
                <w:sz w:val="21"/>
                <w:lang w:eastAsia="zh-CN"/>
              </w:rPr>
              <w:t xml:space="preserve">功率： 260ＶＡ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Chars="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3</w:t>
            </w:r>
            <w:r>
              <w:rPr>
                <w:rFonts w:hint="eastAsia" w:ascii="宋体" w:hAnsi="宋体" w:eastAsia="宋体" w:cs="宋体"/>
                <w:b w:val="0"/>
                <w:bCs/>
                <w:color w:val="333333"/>
                <w:w w:val="100"/>
                <w:sz w:val="21"/>
                <w:lang w:eastAsia="zh-CN"/>
              </w:rPr>
              <w:t>.输入氧气压力：100-150Kpa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Chars="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4.输入</w:t>
            </w:r>
            <w:r>
              <w:rPr>
                <w:rFonts w:hint="eastAsia" w:ascii="宋体" w:hAnsi="宋体" w:eastAsia="宋体" w:cs="宋体"/>
                <w:b w:val="0"/>
                <w:bCs/>
                <w:color w:val="333333"/>
                <w:w w:val="100"/>
                <w:sz w:val="21"/>
                <w:lang w:eastAsia="zh-CN"/>
              </w:rPr>
              <w:t>氧气流量：0.</w:t>
            </w:r>
            <w:r>
              <w:rPr>
                <w:rFonts w:hint="eastAsia" w:ascii="宋体" w:hAnsi="宋体" w:eastAsia="宋体" w:cs="宋体"/>
                <w:b w:val="0"/>
                <w:bCs/>
                <w:color w:val="333333"/>
                <w:w w:val="100"/>
                <w:sz w:val="21"/>
                <w:lang w:val="en-US" w:eastAsia="zh-CN"/>
              </w:rPr>
              <w:t>5</w:t>
            </w:r>
            <w:r>
              <w:rPr>
                <w:rFonts w:hint="eastAsia" w:ascii="宋体" w:hAnsi="宋体" w:eastAsia="宋体" w:cs="宋体"/>
                <w:b w:val="0"/>
                <w:bCs/>
                <w:color w:val="333333"/>
                <w:w w:val="100"/>
                <w:sz w:val="21"/>
                <w:lang w:eastAsia="zh-CN"/>
              </w:rPr>
              <w:t>-</w:t>
            </w:r>
            <w:r>
              <w:rPr>
                <w:rFonts w:hint="eastAsia" w:ascii="宋体" w:hAnsi="宋体" w:eastAsia="宋体" w:cs="宋体"/>
                <w:b w:val="0"/>
                <w:bCs/>
                <w:color w:val="333333"/>
                <w:w w:val="100"/>
                <w:sz w:val="21"/>
                <w:lang w:val="en-US" w:eastAsia="zh-CN"/>
              </w:rPr>
              <w:t>1.5</w:t>
            </w:r>
            <w:r>
              <w:rPr>
                <w:rFonts w:hint="eastAsia" w:ascii="宋体" w:hAnsi="宋体" w:eastAsia="宋体" w:cs="宋体"/>
                <w:b w:val="0"/>
                <w:bCs/>
                <w:color w:val="333333"/>
                <w:w w:val="100"/>
                <w:sz w:val="21"/>
                <w:lang w:eastAsia="zh-CN"/>
              </w:rPr>
              <w:t xml:space="preserve">Ｌ/min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Chars="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5.</w:t>
            </w:r>
            <w:r>
              <w:rPr>
                <w:rFonts w:hint="eastAsia" w:ascii="宋体" w:hAnsi="宋体" w:eastAsia="宋体" w:cs="宋体"/>
                <w:b w:val="0"/>
                <w:bCs/>
                <w:color w:val="333333"/>
                <w:w w:val="100"/>
                <w:sz w:val="21"/>
                <w:lang w:eastAsia="zh-CN"/>
              </w:rPr>
              <w:t xml:space="preserve">输出臭氧浓度：5-80mg/l          </w:t>
            </w:r>
          </w:p>
          <w:p>
            <w:pPr>
              <w:keepNext w:val="0"/>
              <w:keepLines w:val="0"/>
              <w:pageBreakBefore w:val="0"/>
              <w:widowControl w:val="0"/>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rPr>
            </w:pPr>
            <w:r>
              <w:rPr>
                <w:rFonts w:hint="eastAsia" w:ascii="宋体" w:hAnsi="宋体" w:eastAsia="宋体" w:cs="宋体"/>
                <w:b w:val="0"/>
                <w:bCs/>
                <w:color w:val="333333"/>
                <w:w w:val="100"/>
                <w:sz w:val="21"/>
                <w:lang w:val="en-US" w:eastAsia="zh-CN"/>
              </w:rPr>
              <w:t>6</w:t>
            </w:r>
            <w:r>
              <w:rPr>
                <w:rFonts w:hint="eastAsia" w:ascii="宋体" w:hAnsi="宋体" w:eastAsia="宋体" w:cs="宋体"/>
                <w:b w:val="0"/>
                <w:bCs/>
                <w:color w:val="333333"/>
                <w:w w:val="100"/>
                <w:sz w:val="21"/>
                <w:lang w:eastAsia="zh-CN"/>
              </w:rPr>
              <w:t>．浓度显示误差：≤</w:t>
            </w:r>
            <w:r>
              <w:rPr>
                <w:rFonts w:hint="eastAsia" w:ascii="宋体" w:hAnsi="宋体" w:eastAsia="宋体" w:cs="宋体"/>
                <w:b w:val="0"/>
                <w:bCs/>
                <w:color w:val="333333"/>
                <w:w w:val="100"/>
                <w:sz w:val="21"/>
                <w:lang w:val="en-US" w:eastAsia="zh-CN"/>
              </w:rPr>
              <w:t>3</w:t>
            </w:r>
            <w:r>
              <w:rPr>
                <w:rFonts w:hint="eastAsia" w:ascii="宋体" w:hAnsi="宋体" w:eastAsia="宋体" w:cs="宋体"/>
                <w:b w:val="0"/>
                <w:bCs/>
                <w:color w:val="333333"/>
                <w:w w:val="100"/>
                <w:sz w:val="21"/>
                <w:lang w:eastAsia="zh-CN"/>
              </w:rPr>
              <w:t>%（最大浓度）</w:t>
            </w:r>
            <w:r>
              <w:rPr>
                <w:rFonts w:hint="eastAsia" w:ascii="宋体" w:hAnsi="宋体" w:eastAsia="宋体" w:cs="宋体"/>
                <w:b w:val="0"/>
                <w:bCs/>
                <w:color w:val="333333"/>
                <w:w w:val="100"/>
                <w:sz w:val="21"/>
              </w:rPr>
              <w:tab/>
            </w:r>
          </w:p>
          <w:p>
            <w:pPr>
              <w:keepNext w:val="0"/>
              <w:keepLines w:val="0"/>
              <w:pageBreakBefore w:val="0"/>
              <w:widowControl w:val="0"/>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val="en-US" w:eastAsia="zh-CN"/>
              </w:rPr>
            </w:pPr>
            <w:r>
              <w:rPr>
                <w:rFonts w:hint="eastAsia" w:ascii="宋体" w:hAnsi="宋体" w:eastAsia="宋体" w:cs="宋体"/>
                <w:b w:val="0"/>
                <w:bCs/>
                <w:color w:val="333333"/>
                <w:w w:val="100"/>
                <w:sz w:val="21"/>
                <w:lang w:val="en-US" w:eastAsia="zh-CN"/>
              </w:rPr>
              <w:t>7.自动存储历史操作记录：1000条</w:t>
            </w:r>
          </w:p>
          <w:p>
            <w:pPr>
              <w:keepNext w:val="0"/>
              <w:keepLines w:val="0"/>
              <w:pageBreakBefore w:val="0"/>
              <w:widowControl w:val="0"/>
              <w:tabs>
                <w:tab w:val="center" w:pos="4153"/>
              </w:tabs>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8</w:t>
            </w:r>
            <w:r>
              <w:rPr>
                <w:rFonts w:hint="eastAsia" w:ascii="宋体" w:hAnsi="宋体" w:eastAsia="宋体" w:cs="宋体"/>
                <w:b w:val="0"/>
                <w:bCs/>
                <w:color w:val="333333"/>
                <w:w w:val="100"/>
                <w:sz w:val="21"/>
                <w:lang w:eastAsia="zh-CN"/>
              </w:rPr>
              <w:t>．立式推车式设备，</w:t>
            </w:r>
            <w:r>
              <w:rPr>
                <w:rFonts w:hint="eastAsia" w:ascii="宋体" w:hAnsi="宋体" w:eastAsia="宋体" w:cs="宋体"/>
                <w:b w:val="0"/>
                <w:bCs/>
                <w:color w:val="333333"/>
                <w:w w:val="100"/>
                <w:sz w:val="21"/>
                <w:lang w:val="en-US" w:eastAsia="zh-CN"/>
              </w:rPr>
              <w:t>7</w:t>
            </w:r>
            <w:r>
              <w:rPr>
                <w:rFonts w:hint="eastAsia" w:ascii="宋体" w:hAnsi="宋体" w:eastAsia="宋体" w:cs="宋体"/>
                <w:b w:val="0"/>
                <w:bCs/>
                <w:color w:val="333333"/>
                <w:w w:val="100"/>
                <w:sz w:val="21"/>
                <w:lang w:eastAsia="zh-CN"/>
              </w:rPr>
              <w:t>寸彩色触摸屏技术，具备智能人机对话式控制界面，各种操作用手轻轻点触即可实现，制取臭氧浓度显示以0.1mg/l作为计量单位，精确值高。</w:t>
            </w:r>
          </w:p>
          <w:p>
            <w:pPr>
              <w:keepNext w:val="0"/>
              <w:keepLines w:val="0"/>
              <w:pageBreakBefore w:val="0"/>
              <w:widowControl w:val="0"/>
              <w:tabs>
                <w:tab w:val="center" w:pos="4153"/>
              </w:tabs>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9.</w:t>
            </w:r>
            <w:r>
              <w:rPr>
                <w:rFonts w:hint="eastAsia" w:ascii="宋体" w:hAnsi="宋体" w:eastAsia="宋体" w:cs="宋体"/>
                <w:b w:val="0"/>
                <w:bCs/>
                <w:color w:val="333333"/>
                <w:w w:val="100"/>
                <w:sz w:val="21"/>
                <w:lang w:eastAsia="zh-CN"/>
              </w:rPr>
              <w:t>具备浓度值的压力、温度参数补偿功能，确保了浓度的准确性。</w:t>
            </w:r>
          </w:p>
          <w:p>
            <w:pPr>
              <w:keepNext w:val="0"/>
              <w:keepLines w:val="0"/>
              <w:pageBreakBefore w:val="0"/>
              <w:widowControl w:val="0"/>
              <w:tabs>
                <w:tab w:val="center" w:pos="4153"/>
              </w:tabs>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10.</w:t>
            </w:r>
            <w:r>
              <w:rPr>
                <w:rFonts w:hint="eastAsia" w:ascii="宋体" w:hAnsi="宋体" w:eastAsia="宋体" w:cs="宋体"/>
                <w:b w:val="0"/>
                <w:bCs/>
                <w:color w:val="333333"/>
                <w:w w:val="100"/>
                <w:sz w:val="21"/>
                <w:lang w:eastAsia="zh-CN"/>
              </w:rPr>
              <w:t>高精度紫外光臭氧浓度传感器，浓度值精确稳定。</w:t>
            </w:r>
          </w:p>
          <w:p>
            <w:pPr>
              <w:keepNext w:val="0"/>
              <w:keepLines w:val="0"/>
              <w:pageBreakBefore w:val="0"/>
              <w:widowControl w:val="0"/>
              <w:tabs>
                <w:tab w:val="center" w:pos="4153"/>
              </w:tabs>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11.</w:t>
            </w:r>
            <w:r>
              <w:rPr>
                <w:rFonts w:hint="eastAsia" w:ascii="宋体" w:hAnsi="宋体" w:eastAsia="宋体" w:cs="宋体"/>
                <w:b w:val="0"/>
                <w:bCs/>
                <w:color w:val="333333"/>
                <w:w w:val="100"/>
                <w:sz w:val="21"/>
                <w:lang w:eastAsia="zh-CN"/>
              </w:rPr>
              <w:t>浓度自动校准:待机时按照一定时间间隔自动进行浓度校准，保证浓度实时准确性。</w:t>
            </w:r>
          </w:p>
          <w:p>
            <w:pPr>
              <w:keepNext w:val="0"/>
              <w:keepLines w:val="0"/>
              <w:pageBreakBefore w:val="0"/>
              <w:widowControl w:val="0"/>
              <w:tabs>
                <w:tab w:val="center" w:pos="4153"/>
              </w:tabs>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12.</w:t>
            </w:r>
            <w:r>
              <w:rPr>
                <w:rFonts w:hint="eastAsia" w:ascii="宋体" w:hAnsi="宋体" w:eastAsia="宋体" w:cs="宋体"/>
                <w:b w:val="0"/>
                <w:bCs/>
                <w:color w:val="333333"/>
                <w:w w:val="100"/>
                <w:sz w:val="21"/>
                <w:lang w:eastAsia="zh-CN"/>
              </w:rPr>
              <w:t>具备完善的报警系统，包括压力超限报警、温度超限报警、浓度传感器故障报警系统、氧气流量超限报警。</w:t>
            </w:r>
          </w:p>
          <w:p>
            <w:pPr>
              <w:keepNext w:val="0"/>
              <w:keepLines w:val="0"/>
              <w:pageBreakBefore w:val="0"/>
              <w:widowControl w:val="0"/>
              <w:tabs>
                <w:tab w:val="center" w:pos="4153"/>
              </w:tabs>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13.</w:t>
            </w:r>
            <w:r>
              <w:rPr>
                <w:rFonts w:hint="eastAsia" w:ascii="宋体" w:hAnsi="宋体" w:eastAsia="宋体" w:cs="宋体"/>
                <w:b w:val="0"/>
                <w:bCs/>
                <w:color w:val="333333"/>
                <w:w w:val="100"/>
                <w:sz w:val="21"/>
                <w:lang w:eastAsia="zh-CN"/>
              </w:rPr>
              <w:t>具备开机密码保护系统，确保设备安全使用。</w:t>
            </w:r>
          </w:p>
          <w:p>
            <w:pPr>
              <w:keepNext w:val="0"/>
              <w:keepLines w:val="0"/>
              <w:pageBreakBefore w:val="0"/>
              <w:widowControl w:val="0"/>
              <w:tabs>
                <w:tab w:val="center" w:pos="4153"/>
              </w:tabs>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14.</w:t>
            </w:r>
            <w:r>
              <w:rPr>
                <w:rFonts w:hint="eastAsia" w:ascii="宋体" w:hAnsi="宋体" w:eastAsia="宋体" w:cs="宋体"/>
                <w:b w:val="0"/>
                <w:bCs/>
                <w:color w:val="333333"/>
                <w:w w:val="100"/>
                <w:sz w:val="21"/>
                <w:lang w:eastAsia="zh-CN"/>
              </w:rPr>
              <w:t>具备氧气恒流量供气功能，免于流量手动调节。</w:t>
            </w:r>
          </w:p>
          <w:p>
            <w:pPr>
              <w:keepNext w:val="0"/>
              <w:keepLines w:val="0"/>
              <w:pageBreakBefore w:val="0"/>
              <w:widowControl w:val="0"/>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15.</w:t>
            </w:r>
            <w:r>
              <w:rPr>
                <w:rFonts w:hint="eastAsia" w:ascii="宋体" w:hAnsi="宋体" w:eastAsia="宋体" w:cs="宋体"/>
                <w:b w:val="0"/>
                <w:bCs/>
                <w:color w:val="333333"/>
                <w:w w:val="100"/>
                <w:sz w:val="21"/>
                <w:lang w:eastAsia="zh-CN"/>
              </w:rPr>
              <w:t>内置恒温加热型自修复式臭氧催化还原装置，可将臭氧高效还原成氧气后排出，确保在治疗过程中医务人员和患者的健康安全的同时也防止臭氧泄露造成空气污染。废气排达到国家标准1小时最高容许度0.1mg/m3的安全指标。</w:t>
            </w:r>
          </w:p>
          <w:p>
            <w:pPr>
              <w:keepNext w:val="0"/>
              <w:keepLines w:val="0"/>
              <w:pageBreakBefore w:val="0"/>
              <w:widowControl w:val="0"/>
              <w:tabs>
                <w:tab w:val="center" w:pos="4153"/>
              </w:tabs>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16.</w:t>
            </w:r>
            <w:r>
              <w:rPr>
                <w:rFonts w:hint="eastAsia" w:ascii="宋体" w:hAnsi="宋体" w:eastAsia="宋体" w:cs="宋体"/>
                <w:b w:val="0"/>
                <w:bCs/>
                <w:color w:val="333333"/>
                <w:w w:val="100"/>
                <w:sz w:val="21"/>
                <w:lang w:eastAsia="zh-CN"/>
              </w:rPr>
              <w:t>具有强大的历史记录功能，电脑记录取气操作的时间和次数，档案可随机查阅，方便医院对设备的管理。</w:t>
            </w:r>
          </w:p>
          <w:p>
            <w:pPr>
              <w:keepNext w:val="0"/>
              <w:keepLines w:val="0"/>
              <w:pageBreakBefore w:val="0"/>
              <w:widowControl w:val="0"/>
              <w:tabs>
                <w:tab w:val="center" w:pos="4153"/>
              </w:tabs>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17.</w:t>
            </w:r>
            <w:r>
              <w:rPr>
                <w:rFonts w:hint="eastAsia" w:ascii="宋体" w:hAnsi="宋体" w:eastAsia="宋体" w:cs="宋体"/>
                <w:b w:val="0"/>
                <w:bCs/>
                <w:color w:val="333333"/>
                <w:w w:val="100"/>
                <w:sz w:val="21"/>
                <w:lang w:eastAsia="zh-CN"/>
              </w:rPr>
              <w:t>开、关机管道自动冲洗、消毒系统，确保设备不被腐蚀，保证产生臭氧气体的纯度。</w:t>
            </w:r>
          </w:p>
          <w:p>
            <w:pPr>
              <w:keepNext w:val="0"/>
              <w:keepLines w:val="0"/>
              <w:pageBreakBefore w:val="0"/>
              <w:widowControl w:val="0"/>
              <w:tabs>
                <w:tab w:val="center" w:pos="4153"/>
              </w:tabs>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18.</w:t>
            </w:r>
            <w:r>
              <w:rPr>
                <w:rFonts w:hint="eastAsia" w:ascii="宋体" w:hAnsi="宋体" w:eastAsia="宋体" w:cs="宋体"/>
                <w:b w:val="0"/>
                <w:bCs/>
                <w:color w:val="333333"/>
                <w:w w:val="100"/>
                <w:sz w:val="21"/>
                <w:lang w:eastAsia="zh-CN"/>
              </w:rPr>
              <w:t>待机节气功能:待机状态自动关闭氧气阀。</w:t>
            </w:r>
          </w:p>
          <w:p>
            <w:pPr>
              <w:keepNext w:val="0"/>
              <w:keepLines w:val="0"/>
              <w:pageBreakBefore w:val="0"/>
              <w:widowControl w:val="0"/>
              <w:tabs>
                <w:tab w:val="center" w:pos="4153"/>
              </w:tabs>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19.</w:t>
            </w:r>
            <w:r>
              <w:rPr>
                <w:rFonts w:hint="eastAsia" w:ascii="宋体" w:hAnsi="宋体" w:eastAsia="宋体" w:cs="宋体"/>
                <w:b w:val="0"/>
                <w:bCs/>
                <w:color w:val="333333"/>
                <w:w w:val="100"/>
                <w:sz w:val="21"/>
                <w:lang w:eastAsia="zh-CN"/>
              </w:rPr>
              <w:t>智能按压取气:用注射器取气体时只需轻轻一按即可自动充气，无空气进入。</w:t>
            </w:r>
          </w:p>
          <w:p>
            <w:pPr>
              <w:keepNext w:val="0"/>
              <w:keepLines w:val="0"/>
              <w:pageBreakBefore w:val="0"/>
              <w:widowControl w:val="0"/>
              <w:tabs>
                <w:tab w:val="center" w:pos="4153"/>
              </w:tabs>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20.</w:t>
            </w:r>
            <w:r>
              <w:rPr>
                <w:rFonts w:hint="eastAsia" w:ascii="宋体" w:hAnsi="宋体" w:eastAsia="宋体" w:cs="宋体"/>
                <w:b w:val="0"/>
                <w:bCs/>
                <w:color w:val="333333"/>
                <w:w w:val="100"/>
                <w:sz w:val="21"/>
                <w:lang w:eastAsia="zh-CN"/>
              </w:rPr>
              <w:t>配备新型自锁式取气接口，具备臭氧定时输出功能，定量输出功能，实时显示臭氧流量累积值。</w:t>
            </w:r>
          </w:p>
          <w:p>
            <w:pPr>
              <w:keepNext w:val="0"/>
              <w:keepLines w:val="0"/>
              <w:pageBreakBefore w:val="0"/>
              <w:widowControl w:val="0"/>
              <w:kinsoku/>
              <w:wordWrap/>
              <w:overflowPunct/>
              <w:topLinePunct w:val="0"/>
              <w:autoSpaceDE/>
              <w:autoSpaceDN/>
              <w:bidi w:val="0"/>
              <w:adjustRightInd/>
              <w:snapToGrid/>
              <w:spacing w:before="0" w:after="0" w:line="380" w:lineRule="exact"/>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val="en-US" w:eastAsia="zh-CN"/>
              </w:rPr>
              <w:t>21.</w:t>
            </w:r>
            <w:r>
              <w:rPr>
                <w:rFonts w:hint="eastAsia" w:ascii="宋体" w:hAnsi="宋体" w:eastAsia="宋体" w:cs="宋体"/>
                <w:b w:val="0"/>
                <w:bCs/>
                <w:color w:val="333333"/>
                <w:w w:val="100"/>
                <w:sz w:val="21"/>
                <w:lang w:eastAsia="zh-CN"/>
              </w:rPr>
              <w:t>具有三组常用浓度快捷键，方便使用，按照治疗需要可以提前设定储存好三种不同的浓度值，并可随时修改或设定需要的浓度值。便于快速无菌操作。</w:t>
            </w:r>
            <w:r>
              <w:rPr>
                <w:rFonts w:hint="eastAsia" w:ascii="宋体" w:hAnsi="宋体" w:eastAsia="宋体" w:cs="宋体"/>
                <w:b w:val="0"/>
                <w:bCs/>
                <w:color w:val="333333"/>
                <w:w w:val="100"/>
                <w:sz w:val="21"/>
                <w:lang w:eastAsia="zh-CN"/>
              </w:rPr>
              <w:br w:type="textWrapping"/>
            </w:r>
            <w:r>
              <w:rPr>
                <w:rFonts w:hint="eastAsia" w:ascii="宋体" w:hAnsi="宋体" w:eastAsia="宋体" w:cs="宋体"/>
                <w:b w:val="0"/>
                <w:bCs/>
                <w:color w:val="333333"/>
                <w:w w:val="100"/>
                <w:sz w:val="21"/>
                <w:lang w:val="en-US" w:eastAsia="zh-CN"/>
              </w:rPr>
              <w:t>22.</w:t>
            </w:r>
            <w:r>
              <w:rPr>
                <w:rFonts w:hint="eastAsia" w:ascii="宋体" w:hAnsi="宋体" w:eastAsia="宋体" w:cs="宋体"/>
                <w:b w:val="0"/>
                <w:bCs/>
                <w:color w:val="333333"/>
                <w:w w:val="100"/>
                <w:sz w:val="21"/>
                <w:lang w:eastAsia="zh-CN"/>
              </w:rPr>
              <w:t>有两种气体输出方式</w:t>
            </w:r>
          </w:p>
          <w:p>
            <w:pPr>
              <w:keepNext w:val="0"/>
              <w:keepLines w:val="0"/>
              <w:pageBreakBefore w:val="0"/>
              <w:widowControl w:val="0"/>
              <w:kinsoku/>
              <w:wordWrap/>
              <w:overflowPunct/>
              <w:topLinePunct w:val="0"/>
              <w:autoSpaceDE/>
              <w:autoSpaceDN/>
              <w:bidi w:val="0"/>
              <w:adjustRightInd/>
              <w:snapToGrid/>
              <w:spacing w:before="0" w:after="0" w:line="380" w:lineRule="exact"/>
              <w:ind w:left="105"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eastAsia="zh-CN"/>
              </w:rPr>
              <w:t>（1)注射器智能按压取气</w:t>
            </w:r>
          </w:p>
          <w:p>
            <w:pPr>
              <w:keepNext w:val="0"/>
              <w:keepLines w:val="0"/>
              <w:pageBreakBefore w:val="0"/>
              <w:widowControl w:val="0"/>
              <w:kinsoku/>
              <w:wordWrap/>
              <w:overflowPunct/>
              <w:topLinePunct w:val="0"/>
              <w:autoSpaceDE/>
              <w:autoSpaceDN/>
              <w:bidi w:val="0"/>
              <w:adjustRightInd/>
              <w:snapToGrid/>
              <w:spacing w:before="0" w:after="0" w:line="380" w:lineRule="exact"/>
              <w:ind w:left="105"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color w:val="333333"/>
                <w:w w:val="100"/>
                <w:sz w:val="21"/>
                <w:lang w:eastAsia="zh-CN"/>
              </w:rPr>
              <w:t>（2)管路自锁式连续取气</w:t>
            </w:r>
          </w:p>
          <w:p>
            <w:pPr>
              <w:keepNext w:val="0"/>
              <w:keepLines w:val="0"/>
              <w:pageBreakBefore w:val="0"/>
              <w:widowControl w:val="0"/>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eastAsia="zh-CN"/>
              </w:rPr>
            </w:pPr>
            <w:r>
              <w:rPr>
                <w:rFonts w:hint="eastAsia" w:ascii="宋体" w:hAnsi="宋体" w:eastAsia="宋体" w:cs="宋体"/>
                <w:b w:val="0"/>
                <w:bCs/>
                <w:w w:val="100"/>
                <w:sz w:val="21"/>
                <w:lang w:val="en-US" w:eastAsia="zh-CN"/>
              </w:rPr>
              <w:t>23</w:t>
            </w:r>
            <w:r>
              <w:rPr>
                <w:rFonts w:hint="eastAsia" w:ascii="宋体" w:hAnsi="宋体" w:eastAsia="宋体" w:cs="宋体"/>
                <w:b w:val="0"/>
                <w:bCs/>
                <w:w w:val="100"/>
                <w:sz w:val="21"/>
                <w:lang w:eastAsia="zh-CN"/>
              </w:rPr>
              <w:t>.运行控制系统:单片机控制系统，质量好，运行稳定</w:t>
            </w:r>
            <w:r>
              <w:rPr>
                <w:rFonts w:hint="eastAsia" w:ascii="宋体" w:hAnsi="宋体" w:eastAsia="宋体" w:cs="宋体"/>
                <w:b w:val="0"/>
                <w:bCs/>
                <w:color w:val="333333"/>
                <w:w w:val="100"/>
                <w:sz w:val="21"/>
                <w:lang w:eastAsia="zh-CN"/>
              </w:rPr>
              <w:t>。</w:t>
            </w:r>
          </w:p>
          <w:p>
            <w:pPr>
              <w:keepNext w:val="0"/>
              <w:keepLines w:val="0"/>
              <w:pageBreakBefore w:val="0"/>
              <w:widowControl w:val="0"/>
              <w:kinsoku/>
              <w:wordWrap/>
              <w:overflowPunct/>
              <w:topLinePunct w:val="0"/>
              <w:autoSpaceDE/>
              <w:autoSpaceDN/>
              <w:bidi w:val="0"/>
              <w:adjustRightInd/>
              <w:snapToGrid/>
              <w:spacing w:before="0" w:after="0" w:line="380" w:lineRule="exact"/>
              <w:ind w:left="0" w:firstLine="0"/>
              <w:jc w:val="both"/>
              <w:textAlignment w:val="auto"/>
              <w:rPr>
                <w:rFonts w:hint="eastAsia" w:ascii="宋体" w:hAnsi="宋体" w:eastAsia="宋体" w:cs="宋体"/>
                <w:b w:val="0"/>
                <w:bCs/>
                <w:color w:val="333333"/>
                <w:w w:val="100"/>
                <w:sz w:val="21"/>
                <w:lang w:val="en-US" w:eastAsia="zh-CN"/>
              </w:rPr>
            </w:pPr>
            <w:r>
              <w:rPr>
                <w:rFonts w:hint="eastAsia" w:ascii="宋体" w:hAnsi="宋体" w:eastAsia="宋体" w:cs="宋体"/>
                <w:b w:val="0"/>
                <w:bCs/>
                <w:color w:val="333333"/>
                <w:w w:val="100"/>
                <w:sz w:val="21"/>
                <w:lang w:val="en-US" w:eastAsia="zh-CN"/>
              </w:rPr>
              <w:t>24.</w:t>
            </w:r>
            <w:r>
              <w:rPr>
                <w:rFonts w:hint="eastAsia" w:ascii="宋体" w:hAnsi="宋体" w:eastAsia="宋体" w:cs="宋体"/>
                <w:b w:val="0"/>
                <w:bCs/>
                <w:color w:val="333333"/>
                <w:w w:val="100"/>
                <w:sz w:val="21"/>
                <w:lang w:eastAsia="zh-CN"/>
              </w:rPr>
              <w:t>臭氧发生器：采用钛合金基板和陶瓷平板沿面放电技术，高效长寿命。</w:t>
            </w:r>
          </w:p>
          <w:p>
            <w:pPr>
              <w:keepNext w:val="0"/>
              <w:keepLines w:val="0"/>
              <w:pageBreakBefore w:val="0"/>
              <w:widowControl w:val="0"/>
              <w:kinsoku/>
              <w:wordWrap/>
              <w:overflowPunct/>
              <w:topLinePunct w:val="0"/>
              <w:autoSpaceDE w:val="0"/>
              <w:autoSpaceDN w:val="0"/>
              <w:bidi w:val="0"/>
              <w:adjustRightInd/>
              <w:snapToGrid/>
              <w:spacing w:before="0" w:after="0" w:line="380" w:lineRule="exact"/>
              <w:ind w:left="0" w:firstLine="0"/>
              <w:jc w:val="both"/>
              <w:textAlignment w:val="auto"/>
              <w:rPr>
                <w:rFonts w:hint="eastAsia" w:ascii="宋体" w:hAnsi="宋体" w:eastAsia="宋体" w:cs="宋体"/>
                <w:b w:val="0"/>
                <w:bCs/>
                <w:w w:val="100"/>
                <w:sz w:val="21"/>
              </w:rPr>
            </w:pPr>
            <w:r>
              <w:rPr>
                <w:rFonts w:hint="eastAsia" w:ascii="宋体" w:hAnsi="宋体" w:eastAsia="宋体" w:cs="宋体"/>
                <w:b w:val="0"/>
                <w:bCs/>
                <w:w w:val="100"/>
                <w:sz w:val="21"/>
                <w:lang w:val="en-US" w:eastAsia="zh-CN"/>
              </w:rPr>
              <w:t>25</w:t>
            </w:r>
            <w:r>
              <w:rPr>
                <w:rFonts w:hint="eastAsia" w:ascii="宋体" w:hAnsi="宋体" w:eastAsia="宋体" w:cs="宋体"/>
                <w:b w:val="0"/>
                <w:bCs/>
                <w:w w:val="100"/>
                <w:sz w:val="21"/>
              </w:rPr>
              <w:t>.通过</w:t>
            </w:r>
            <w:r>
              <w:rPr>
                <w:rFonts w:hint="eastAsia" w:ascii="宋体" w:hAnsi="宋体" w:eastAsia="宋体" w:cs="宋体"/>
                <w:b w:val="0"/>
                <w:bCs/>
                <w:w w:val="100"/>
                <w:sz w:val="21"/>
                <w:lang w:eastAsia="zh-CN"/>
              </w:rPr>
              <w:t>了</w:t>
            </w:r>
            <w:r>
              <w:rPr>
                <w:rFonts w:hint="eastAsia" w:ascii="宋体" w:hAnsi="宋体" w:eastAsia="宋体" w:cs="宋体"/>
                <w:b w:val="0"/>
                <w:bCs/>
                <w:w w:val="100"/>
                <w:sz w:val="21"/>
                <w:lang w:val="en-US" w:eastAsia="zh-CN"/>
              </w:rPr>
              <w:t>ISO</w:t>
            </w:r>
            <w:r>
              <w:rPr>
                <w:rFonts w:hint="eastAsia" w:ascii="宋体" w:hAnsi="宋体" w:eastAsia="宋体" w:cs="宋体"/>
                <w:b w:val="0"/>
                <w:bCs/>
                <w:w w:val="100"/>
                <w:sz w:val="21"/>
              </w:rPr>
              <w:t>13485国际质量管理体系标准认证</w:t>
            </w:r>
          </w:p>
          <w:p>
            <w:pPr>
              <w:rPr>
                <w:rFonts w:hint="eastAsia" w:ascii="宋体" w:hAnsi="宋体" w:eastAsia="宋体" w:cs="宋体"/>
                <w:color w:val="auto"/>
                <w:szCs w:val="21"/>
              </w:rPr>
            </w:pPr>
          </w:p>
        </w:tc>
        <w:tc>
          <w:tcPr>
            <w:tcW w:w="450" w:type="dxa"/>
          </w:tcPr>
          <w:p>
            <w:pPr>
              <w:rPr>
                <w:rFonts w:hint="default"/>
                <w:vertAlign w:val="baseline"/>
                <w:lang w:val="en-US" w:eastAsia="zh-CN"/>
              </w:rPr>
            </w:pPr>
            <w:r>
              <w:rPr>
                <w:rFonts w:hint="eastAsia"/>
                <w:vertAlign w:val="baseline"/>
                <w:lang w:val="en-US" w:eastAsia="zh-CN"/>
              </w:rPr>
              <w:t>台</w:t>
            </w:r>
          </w:p>
        </w:tc>
        <w:tc>
          <w:tcPr>
            <w:tcW w:w="847" w:type="dxa"/>
          </w:tcPr>
          <w:p>
            <w:pPr>
              <w:rPr>
                <w:rFonts w:hint="default"/>
                <w:vertAlign w:val="baseline"/>
                <w:lang w:val="en-US" w:eastAsia="zh-CN"/>
              </w:rPr>
            </w:pPr>
            <w:r>
              <w:rPr>
                <w:rFonts w:hint="eastAsia"/>
                <w:vertAlign w:val="baseline"/>
                <w:lang w:val="en-US" w:eastAsia="zh-CN"/>
              </w:rPr>
              <w:t>68000</w:t>
            </w:r>
          </w:p>
        </w:tc>
        <w:tc>
          <w:tcPr>
            <w:tcW w:w="443" w:type="dxa"/>
          </w:tcPr>
          <w:p>
            <w:pPr>
              <w:rPr>
                <w:rFonts w:hint="default"/>
                <w:vertAlign w:val="baseline"/>
                <w:lang w:val="en-US" w:eastAsia="zh-CN"/>
              </w:rPr>
            </w:pPr>
            <w:r>
              <w:rPr>
                <w:rFonts w:hint="eastAsia"/>
                <w:vertAlign w:val="baseline"/>
                <w:lang w:val="en-US" w:eastAsia="zh-CN"/>
              </w:rPr>
              <w:t>2</w:t>
            </w:r>
          </w:p>
        </w:tc>
        <w:tc>
          <w:tcPr>
            <w:tcW w:w="862" w:type="dxa"/>
          </w:tcPr>
          <w:p>
            <w:pPr>
              <w:rPr>
                <w:rFonts w:hint="default"/>
                <w:vertAlign w:val="baseline"/>
                <w:lang w:val="en-US" w:eastAsia="zh-CN"/>
              </w:rPr>
            </w:pPr>
            <w:r>
              <w:rPr>
                <w:rFonts w:hint="eastAsia"/>
                <w:vertAlign w:val="baseline"/>
                <w:lang w:val="en-US" w:eastAsia="zh-CN"/>
              </w:rPr>
              <w:t>136000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rPr>
                <w:rFonts w:hint="default"/>
                <w:vertAlign w:val="baseline"/>
                <w:lang w:val="en-US" w:eastAsia="zh-CN"/>
              </w:rPr>
            </w:pPr>
            <w:r>
              <w:rPr>
                <w:rFonts w:hint="eastAsia"/>
                <w:vertAlign w:val="baseline"/>
                <w:lang w:val="en-US" w:eastAsia="zh-CN"/>
              </w:rPr>
              <w:t>4</w:t>
            </w:r>
          </w:p>
        </w:tc>
        <w:tc>
          <w:tcPr>
            <w:tcW w:w="1005" w:type="dxa"/>
          </w:tcPr>
          <w:p>
            <w:pPr>
              <w:rPr>
                <w:rFonts w:hint="default"/>
                <w:vertAlign w:val="baseline"/>
                <w:lang w:val="en-US" w:eastAsia="zh-CN"/>
              </w:rPr>
            </w:pPr>
            <w:r>
              <w:rPr>
                <w:rFonts w:hint="eastAsia"/>
                <w:vertAlign w:val="baseline"/>
                <w:lang w:val="en-US" w:eastAsia="zh-CN"/>
              </w:rPr>
              <w:t>偏振光治疗仪</w:t>
            </w:r>
          </w:p>
        </w:tc>
        <w:tc>
          <w:tcPr>
            <w:tcW w:w="4410" w:type="dxa"/>
          </w:tcPr>
          <w:p>
            <w:pPr>
              <w:keepNext w:val="0"/>
              <w:keepLines w:val="0"/>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供电</w:t>
            </w:r>
            <w:r>
              <w:rPr>
                <w:rFonts w:hint="eastAsia" w:ascii="宋体" w:hAnsi="宋体" w:eastAsia="宋体" w:cs="宋体"/>
                <w:sz w:val="21"/>
                <w:szCs w:val="21"/>
              </w:rPr>
              <w:t>电源：</w:t>
            </w:r>
            <w:r>
              <w:rPr>
                <w:rFonts w:hint="eastAsia" w:ascii="宋体" w:hAnsi="宋体" w:eastAsia="宋体" w:cs="宋体"/>
                <w:sz w:val="21"/>
                <w:szCs w:val="21"/>
                <w:lang w:val="en-US" w:eastAsia="zh-CN"/>
              </w:rPr>
              <w:t>额定电压：220V  ；额定频率：50Hz。</w:t>
            </w:r>
          </w:p>
          <w:p>
            <w:pPr>
              <w:keepNext w:val="0"/>
              <w:keepLines w:val="0"/>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额定输入功率：150VA</w:t>
            </w:r>
            <w:r>
              <w:rPr>
                <w:rFonts w:hint="eastAsia" w:ascii="宋体" w:hAnsi="宋体" w:eastAsia="宋体" w:cs="宋体"/>
                <w:sz w:val="21"/>
                <w:szCs w:val="21"/>
                <w:lang w:val="en-US" w:eastAsia="zh-CN"/>
              </w:rPr>
              <w:t>。</w:t>
            </w:r>
          </w:p>
          <w:p>
            <w:pPr>
              <w:keepNext w:val="0"/>
              <w:keepLines w:val="0"/>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两路输出：两路点状偏振光输出。</w:t>
            </w:r>
          </w:p>
          <w:p>
            <w:pPr>
              <w:keepNext w:val="0"/>
              <w:keepLines w:val="0"/>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4.1主机：</w:t>
            </w:r>
            <w:r>
              <w:rPr>
                <w:rFonts w:hint="eastAsia" w:ascii="宋体" w:hAnsi="宋体" w:eastAsia="宋体" w:cs="宋体"/>
                <w:color w:val="000000"/>
                <w:sz w:val="21"/>
                <w:szCs w:val="21"/>
                <w:highlight w:val="none"/>
              </w:rPr>
              <w:t>长510mm，宽420mm，高980mm，允差±10%</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4.2辐射器点状偏振光辐射器：长200mm，允差±5mm，光输出头外径16mm，允差±2mm；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r>
              <w:rPr>
                <w:rFonts w:hint="eastAsia" w:ascii="宋体" w:hAnsi="宋体" w:eastAsia="宋体" w:cs="宋体"/>
                <w:color w:val="auto"/>
                <w:sz w:val="21"/>
                <w:szCs w:val="21"/>
                <w:highlight w:val="none"/>
              </w:rPr>
              <w:t>辐射器支架调节范围：4</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0mm～14</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0mm，允差±</w:t>
            </w:r>
            <w:r>
              <w:rPr>
                <w:rFonts w:hint="eastAsia" w:ascii="宋体" w:hAnsi="宋体" w:eastAsia="宋体" w:cs="宋体"/>
                <w:color w:val="auto"/>
                <w:sz w:val="21"/>
                <w:szCs w:val="21"/>
                <w:highlight w:val="none"/>
                <w:lang w:val="en-US" w:eastAsia="zh-CN"/>
              </w:rPr>
              <w:t>30mm</w:t>
            </w:r>
            <w:r>
              <w:rPr>
                <w:rFonts w:hint="eastAsia" w:ascii="宋体" w:hAnsi="宋体" w:eastAsia="宋体" w:cs="宋体"/>
                <w:sz w:val="21"/>
                <w:szCs w:val="21"/>
                <w:lang w:val="en-US" w:eastAsia="zh-CN"/>
              </w:rPr>
              <w:t>，治疗方位可在360°范围内调节；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4.4输出光波长：点状偏振光波长：713nm～984nm，允差±5％。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4.5辐射器连接线：长1100mm，允差±10%</w:t>
            </w:r>
          </w:p>
          <w:p>
            <w:pPr>
              <w:keepNext w:val="0"/>
              <w:keepLines w:val="0"/>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治疗模式</w:t>
            </w:r>
          </w:p>
          <w:p>
            <w:pPr>
              <w:pStyle w:val="20"/>
              <w:numPr>
                <w:ilvl w:val="0"/>
                <w:numId w:val="0"/>
              </w:numPr>
              <w:spacing w:line="360" w:lineRule="auto"/>
              <w:ind w:left="420"/>
              <w:rPr>
                <w:rFonts w:hint="eastAsia" w:ascii="宋体" w:hAnsi="宋体" w:eastAsia="宋体" w:cs="宋体"/>
                <w:color w:val="000000"/>
                <w:sz w:val="21"/>
                <w:szCs w:val="21"/>
                <w:highlight w:val="none"/>
              </w:rPr>
            </w:pPr>
            <w:r>
              <w:rPr>
                <w:rFonts w:hint="eastAsia" w:ascii="宋体" w:hAnsi="宋体" w:eastAsia="宋体" w:cs="宋体"/>
                <w:sz w:val="21"/>
                <w:szCs w:val="21"/>
                <w:lang w:val="en-US" w:eastAsia="zh-CN"/>
              </w:rPr>
              <w:t xml:space="preserve">a) </w:t>
            </w:r>
            <w:r>
              <w:rPr>
                <w:rFonts w:hint="eastAsia" w:ascii="宋体" w:hAnsi="宋体" w:eastAsia="宋体" w:cs="宋体"/>
                <w:color w:val="000000"/>
                <w:sz w:val="21"/>
                <w:szCs w:val="21"/>
                <w:highlight w:val="none"/>
              </w:rPr>
              <w:t xml:space="preserve"> 断续输出：高功率为所选档位，低功率为1档</w:t>
            </w:r>
          </w:p>
          <w:p>
            <w:pPr>
              <w:pStyle w:val="20"/>
              <w:numPr>
                <w:ilvl w:val="0"/>
                <w:numId w:val="0"/>
              </w:numPr>
              <w:spacing w:line="360" w:lineRule="auto"/>
              <w:ind w:left="420" w:firstLine="191" w:firstLineChars="9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断续模式1：高功率工作1s，低功率工作1s，允差±</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w:t>
            </w:r>
          </w:p>
          <w:p>
            <w:pPr>
              <w:pStyle w:val="20"/>
              <w:numPr>
                <w:ilvl w:val="0"/>
                <w:numId w:val="0"/>
              </w:numPr>
              <w:spacing w:line="360" w:lineRule="auto"/>
              <w:ind w:left="420" w:firstLine="191" w:firstLineChars="9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断续模式2：高功率工作1s，低功率工作3s，允差±</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w:t>
            </w:r>
          </w:p>
          <w:p>
            <w:pPr>
              <w:pStyle w:val="20"/>
              <w:numPr>
                <w:ilvl w:val="0"/>
                <w:numId w:val="0"/>
              </w:numPr>
              <w:spacing w:line="360" w:lineRule="auto"/>
              <w:ind w:left="420" w:firstLine="191" w:firstLineChars="91"/>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3) 断续模式3：高功率工作2s，低功率工作2s，允差±</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连续输出：输出强度分8档可调，治疗仪辐射器最大输出功率1.5W，允差±10%。</w:t>
            </w:r>
          </w:p>
          <w:p>
            <w:pPr>
              <w:keepNext w:val="0"/>
              <w:keepLines w:val="0"/>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定时：治疗仪上有定时控制装置，定时范围在0～99min可调，级差1min，定时器显示误差±10％。</w:t>
            </w:r>
          </w:p>
          <w:p>
            <w:pPr>
              <w:keepNext w:val="0"/>
              <w:keepLines w:val="0"/>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治疗仪配有钥匙开关，顺时针方向旋转启动治疗仪。治疗仪配有</w:t>
            </w:r>
            <w:r>
              <w:rPr>
                <w:rFonts w:hint="eastAsia" w:ascii="宋体" w:hAnsi="宋体" w:eastAsia="宋体" w:cs="宋体"/>
                <w:color w:val="000000"/>
                <w:sz w:val="21"/>
                <w:szCs w:val="21"/>
                <w:highlight w:val="none"/>
              </w:rPr>
              <w:t>紧急理疗终止器</w:t>
            </w:r>
            <w:r>
              <w:rPr>
                <w:rFonts w:hint="eastAsia" w:ascii="宋体" w:hAnsi="宋体" w:eastAsia="宋体" w:cs="宋体"/>
                <w:sz w:val="21"/>
                <w:szCs w:val="21"/>
                <w:lang w:val="en-US" w:eastAsia="zh-CN"/>
              </w:rPr>
              <w:t>，当需要立即停止输出时，按下终止器按钮，就可终止光源输出。</w:t>
            </w:r>
          </w:p>
          <w:p>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8.治疗仪的四个脚轮，有两个具有锁定功能。</w:t>
            </w:r>
          </w:p>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宋体" w:hAnsi="宋体" w:eastAsia="宋体" w:cs="宋体"/>
                <w:sz w:val="21"/>
                <w:szCs w:val="21"/>
                <w:lang w:val="en-US" w:eastAsia="zh-CN"/>
              </w:rPr>
            </w:pPr>
          </w:p>
          <w:p>
            <w:pPr>
              <w:rPr>
                <w:rFonts w:hint="eastAsia" w:ascii="宋体" w:hAnsi="宋体" w:eastAsia="宋体" w:cs="宋体"/>
                <w:color w:val="auto"/>
                <w:szCs w:val="21"/>
              </w:rPr>
            </w:pPr>
          </w:p>
        </w:tc>
        <w:tc>
          <w:tcPr>
            <w:tcW w:w="450" w:type="dxa"/>
          </w:tcPr>
          <w:p>
            <w:pPr>
              <w:rPr>
                <w:rFonts w:hint="default"/>
                <w:vertAlign w:val="baseline"/>
                <w:lang w:val="en-US" w:eastAsia="zh-CN"/>
              </w:rPr>
            </w:pPr>
            <w:r>
              <w:rPr>
                <w:rFonts w:hint="eastAsia"/>
                <w:vertAlign w:val="baseline"/>
                <w:lang w:val="en-US" w:eastAsia="zh-CN"/>
              </w:rPr>
              <w:t>台</w:t>
            </w:r>
          </w:p>
        </w:tc>
        <w:tc>
          <w:tcPr>
            <w:tcW w:w="847" w:type="dxa"/>
          </w:tcPr>
          <w:p>
            <w:pPr>
              <w:rPr>
                <w:rFonts w:hint="default"/>
                <w:vertAlign w:val="baseline"/>
                <w:lang w:val="en-US" w:eastAsia="zh-CN"/>
              </w:rPr>
            </w:pPr>
            <w:r>
              <w:rPr>
                <w:rFonts w:hint="eastAsia"/>
                <w:vertAlign w:val="baseline"/>
                <w:lang w:val="en-US" w:eastAsia="zh-CN"/>
              </w:rPr>
              <w:t>128000</w:t>
            </w:r>
          </w:p>
        </w:tc>
        <w:tc>
          <w:tcPr>
            <w:tcW w:w="443" w:type="dxa"/>
          </w:tcPr>
          <w:p>
            <w:pPr>
              <w:rPr>
                <w:rFonts w:hint="default"/>
                <w:vertAlign w:val="baseline"/>
                <w:lang w:val="en-US" w:eastAsia="zh-CN"/>
              </w:rPr>
            </w:pPr>
            <w:r>
              <w:rPr>
                <w:rFonts w:hint="eastAsia"/>
                <w:vertAlign w:val="baseline"/>
                <w:lang w:val="en-US" w:eastAsia="zh-CN"/>
              </w:rPr>
              <w:t>1</w:t>
            </w:r>
          </w:p>
        </w:tc>
        <w:tc>
          <w:tcPr>
            <w:tcW w:w="862" w:type="dxa"/>
          </w:tcPr>
          <w:p>
            <w:pPr>
              <w:rPr>
                <w:rFonts w:hint="default"/>
                <w:vertAlign w:val="baseline"/>
                <w:lang w:val="en-US" w:eastAsia="zh-CN"/>
              </w:rPr>
            </w:pPr>
            <w:r>
              <w:rPr>
                <w:rFonts w:hint="eastAsia"/>
                <w:vertAlign w:val="baseline"/>
                <w:lang w:val="en-US" w:eastAsia="zh-CN"/>
              </w:rPr>
              <w:t>128000</w:t>
            </w:r>
          </w:p>
        </w:tc>
      </w:tr>
    </w:tbl>
    <w:p>
      <w:pPr>
        <w:pStyle w:val="6"/>
        <w:numPr>
          <w:ilvl w:val="0"/>
          <w:numId w:val="0"/>
        </w:numPr>
        <w:tabs>
          <w:tab w:val="left" w:pos="540"/>
        </w:tabs>
        <w:snapToGrid w:val="0"/>
        <w:spacing w:line="360" w:lineRule="auto"/>
        <w:rPr>
          <w:rFonts w:hint="eastAsia" w:ascii="仿宋" w:hAnsi="仿宋" w:eastAsia="仿宋" w:cs="仿宋"/>
          <w:b/>
          <w:color w:val="000000" w:themeColor="text1"/>
          <w:sz w:val="32"/>
          <w:szCs w:val="32"/>
          <w:highlight w:val="none"/>
          <w:lang w:eastAsia="zh-CN"/>
          <w14:textFill>
            <w14:solidFill>
              <w14:schemeClr w14:val="tx1"/>
            </w14:solidFill>
          </w14:textFill>
        </w:rPr>
      </w:pPr>
    </w:p>
    <w:p>
      <w:pPr>
        <w:spacing w:line="460" w:lineRule="exac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备注：</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投标报价</w:t>
      </w:r>
      <w:r>
        <w:rPr>
          <w:rFonts w:hint="eastAsia" w:ascii="仿宋" w:hAnsi="仿宋" w:eastAsia="仿宋" w:cs="仿宋"/>
          <w:color w:val="auto"/>
          <w:sz w:val="30"/>
          <w:szCs w:val="30"/>
          <w:highlight w:val="none"/>
          <w:lang w:val="en-US" w:eastAsia="zh-CN"/>
        </w:rPr>
        <w:t>总价</w:t>
      </w:r>
      <w:r>
        <w:rPr>
          <w:rFonts w:hint="eastAsia" w:ascii="仿宋" w:hAnsi="仿宋" w:eastAsia="仿宋" w:cs="仿宋"/>
          <w:color w:val="auto"/>
          <w:sz w:val="30"/>
          <w:szCs w:val="30"/>
          <w:highlight w:val="none"/>
        </w:rPr>
        <w:t>（单价）</w:t>
      </w:r>
      <w:r>
        <w:rPr>
          <w:rFonts w:hint="eastAsia" w:ascii="仿宋" w:hAnsi="仿宋" w:eastAsia="仿宋" w:cs="仿宋"/>
          <w:color w:val="auto"/>
          <w:sz w:val="30"/>
          <w:szCs w:val="30"/>
          <w:highlight w:val="none"/>
          <w:lang w:val="en-US" w:eastAsia="zh-CN"/>
        </w:rPr>
        <w:t>均</w:t>
      </w:r>
      <w:r>
        <w:rPr>
          <w:rFonts w:hint="eastAsia" w:ascii="仿宋" w:hAnsi="仿宋" w:eastAsia="仿宋" w:cs="仿宋"/>
          <w:color w:val="auto"/>
          <w:sz w:val="30"/>
          <w:szCs w:val="30"/>
          <w:highlight w:val="none"/>
        </w:rPr>
        <w:t>不得超过货物的单价最高限价</w:t>
      </w:r>
      <w:r>
        <w:rPr>
          <w:rFonts w:hint="eastAsia" w:ascii="仿宋" w:hAnsi="仿宋" w:eastAsia="仿宋" w:cs="仿宋"/>
          <w:color w:val="auto"/>
          <w:sz w:val="30"/>
          <w:szCs w:val="30"/>
          <w:highlight w:val="none"/>
          <w:lang w:val="en-US" w:eastAsia="zh-CN"/>
        </w:rPr>
        <w:t>和总价</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本项目各个包不论是否注明均采购国产产品。</w:t>
      </w:r>
    </w:p>
    <w:bookmarkEnd w:id="0"/>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上述技术指标中凡有品牌描述或指向某品牌均为参考指标，但所投产品参数不得低于上述要求。</w:t>
      </w:r>
    </w:p>
    <w:p>
      <w:pPr>
        <w:spacing w:line="460" w:lineRule="exact"/>
        <w:ind w:firstLine="60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商务要求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、合同履约期限：合同签订后</w:t>
      </w:r>
      <w:r>
        <w:rPr>
          <w:rFonts w:hint="eastAsia" w:ascii="仿宋" w:hAnsi="仿宋" w:eastAsia="仿宋" w:cs="仿宋"/>
          <w:color w:val="auto"/>
          <w:sz w:val="30"/>
          <w:szCs w:val="30"/>
          <w:highlight w:val="none"/>
          <w:lang w:val="en-US" w:eastAsia="zh-CN"/>
        </w:rPr>
        <w:t>两</w:t>
      </w:r>
      <w:r>
        <w:rPr>
          <w:rFonts w:hint="eastAsia" w:ascii="仿宋" w:hAnsi="仿宋" w:eastAsia="仿宋" w:cs="仿宋"/>
          <w:color w:val="auto"/>
          <w:sz w:val="30"/>
          <w:szCs w:val="30"/>
          <w:highlight w:val="none"/>
        </w:rPr>
        <w:t>年。</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（2.2）</w:t>
      </w:r>
      <w:r>
        <w:rPr>
          <w:rFonts w:hint="eastAsia" w:ascii="仿宋" w:hAnsi="仿宋" w:eastAsia="仿宋" w:cs="仿宋"/>
          <w:color w:val="auto"/>
          <w:sz w:val="30"/>
          <w:szCs w:val="30"/>
          <w:highlight w:val="none"/>
        </w:rPr>
        <w:t>、投标报价：以人民币报价。供应商报价须包含本采购文件约定的所有工作内容及相关费用。货物金额、包装费、运输费及运输途中保险费、装卸费、税金及其它产生的相关所有费用均包含在报价总额中。</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（2.3）</w:t>
      </w:r>
      <w:r>
        <w:rPr>
          <w:rFonts w:hint="eastAsia" w:ascii="仿宋" w:hAnsi="仿宋" w:eastAsia="仿宋" w:cs="仿宋"/>
          <w:color w:val="auto"/>
          <w:sz w:val="30"/>
          <w:szCs w:val="30"/>
          <w:highlight w:val="none"/>
        </w:rPr>
        <w:t>、交货时间:</w:t>
      </w:r>
      <w:r>
        <w:rPr>
          <w:rFonts w:hint="eastAsia" w:ascii="仿宋" w:hAnsi="仿宋" w:eastAsia="仿宋" w:cs="仿宋"/>
          <w:color w:val="auto"/>
          <w:sz w:val="30"/>
          <w:szCs w:val="30"/>
          <w:highlight w:val="none"/>
          <w:lang w:val="en-US" w:eastAsia="zh-CN"/>
        </w:rPr>
        <w:t>合同签订后七个工作日</w:t>
      </w:r>
      <w:r>
        <w:rPr>
          <w:rFonts w:hint="eastAsia" w:ascii="仿宋" w:hAnsi="仿宋" w:eastAsia="仿宋" w:cs="仿宋"/>
          <w:color w:val="auto"/>
          <w:sz w:val="30"/>
          <w:szCs w:val="30"/>
          <w:highlight w:val="none"/>
        </w:rPr>
        <w:t>内送达</w:t>
      </w:r>
      <w:r>
        <w:rPr>
          <w:rFonts w:hint="eastAsia" w:ascii="仿宋" w:hAnsi="仿宋" w:eastAsia="仿宋" w:cs="仿宋"/>
          <w:color w:val="auto"/>
          <w:sz w:val="30"/>
          <w:szCs w:val="30"/>
          <w:highlight w:val="none"/>
          <w:lang w:val="en-US" w:eastAsia="zh-CN"/>
        </w:rPr>
        <w:t>完</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（2.4）</w:t>
      </w:r>
      <w:r>
        <w:rPr>
          <w:rFonts w:hint="eastAsia" w:ascii="仿宋" w:hAnsi="仿宋" w:eastAsia="仿宋" w:cs="仿宋"/>
          <w:color w:val="auto"/>
          <w:sz w:val="30"/>
          <w:szCs w:val="30"/>
          <w:highlight w:val="none"/>
        </w:rPr>
        <w:t>、交货地点:</w:t>
      </w:r>
      <w:r>
        <w:rPr>
          <w:rFonts w:hint="eastAsia" w:ascii="仿宋" w:hAnsi="仿宋" w:eastAsia="仿宋" w:cs="仿宋"/>
          <w:color w:val="auto"/>
          <w:sz w:val="30"/>
          <w:szCs w:val="30"/>
          <w:highlight w:val="none"/>
          <w:lang w:val="en-US" w:eastAsia="zh-CN"/>
        </w:rPr>
        <w:t>和田地区维吾尔医医院指定地点</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（2.5）</w:t>
      </w:r>
      <w:r>
        <w:rPr>
          <w:rFonts w:hint="eastAsia" w:ascii="仿宋" w:hAnsi="仿宋" w:eastAsia="仿宋" w:cs="仿宋"/>
          <w:color w:val="auto"/>
          <w:sz w:val="30"/>
          <w:szCs w:val="30"/>
          <w:highlight w:val="none"/>
        </w:rPr>
        <w:t>、验收方式:由医院</w:t>
      </w:r>
      <w:r>
        <w:rPr>
          <w:rFonts w:hint="eastAsia" w:ascii="仿宋" w:hAnsi="仿宋" w:eastAsia="仿宋" w:cs="仿宋"/>
          <w:color w:val="auto"/>
          <w:sz w:val="30"/>
          <w:szCs w:val="30"/>
          <w:highlight w:val="none"/>
          <w:lang w:val="en-US" w:eastAsia="zh-CN"/>
        </w:rPr>
        <w:t>主管</w:t>
      </w:r>
      <w:r>
        <w:rPr>
          <w:rFonts w:hint="eastAsia" w:ascii="仿宋" w:hAnsi="仿宋" w:eastAsia="仿宋" w:cs="仿宋"/>
          <w:color w:val="auto"/>
          <w:sz w:val="30"/>
          <w:szCs w:val="30"/>
          <w:highlight w:val="none"/>
        </w:rPr>
        <w:t>管理部门根据相关程序执行。</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（2.6）</w:t>
      </w:r>
      <w:r>
        <w:rPr>
          <w:rFonts w:hint="eastAsia" w:ascii="仿宋" w:hAnsi="仿宋" w:eastAsia="仿宋" w:cs="仿宋"/>
          <w:color w:val="auto"/>
          <w:sz w:val="30"/>
          <w:szCs w:val="30"/>
          <w:highlight w:val="none"/>
        </w:rPr>
        <w:t>、结算方式：本合同货款</w:t>
      </w:r>
      <w:r>
        <w:rPr>
          <w:rFonts w:hint="eastAsia" w:ascii="仿宋" w:hAnsi="仿宋" w:eastAsia="仿宋" w:cs="仿宋"/>
          <w:color w:val="auto"/>
          <w:sz w:val="30"/>
          <w:szCs w:val="30"/>
          <w:highlight w:val="none"/>
          <w:lang w:val="en-US" w:eastAsia="zh-CN"/>
        </w:rPr>
        <w:t>是</w:t>
      </w:r>
      <w:r>
        <w:rPr>
          <w:rFonts w:hint="eastAsia" w:ascii="仿宋" w:hAnsi="仿宋" w:eastAsia="仿宋" w:cs="仿宋"/>
          <w:color w:val="auto"/>
          <w:sz w:val="30"/>
          <w:szCs w:val="30"/>
          <w:highlight w:val="none"/>
        </w:rPr>
        <w:t>货到甲方库房，经质量检验合格后入库;由中标商开具发票，医院在验收合格入库</w:t>
      </w:r>
      <w:r>
        <w:rPr>
          <w:rFonts w:hint="eastAsia" w:ascii="仿宋" w:hAnsi="仿宋" w:eastAsia="仿宋" w:cs="仿宋"/>
          <w:color w:val="auto"/>
          <w:sz w:val="30"/>
          <w:szCs w:val="30"/>
          <w:highlight w:val="none"/>
          <w:lang w:val="en-US" w:eastAsia="zh-CN"/>
        </w:rPr>
        <w:t>30</w:t>
      </w:r>
      <w:r>
        <w:rPr>
          <w:rFonts w:hint="eastAsia" w:ascii="仿宋" w:hAnsi="仿宋" w:eastAsia="仿宋" w:cs="仿宋"/>
          <w:color w:val="auto"/>
          <w:sz w:val="30"/>
          <w:szCs w:val="30"/>
          <w:highlight w:val="none"/>
        </w:rPr>
        <w:t>天后向中标商支付货款</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具体支付方式与供货合同为准</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（3）、质量要求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、质量标准:必须达到国家或地方各类标准。</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（3.2）</w:t>
      </w:r>
      <w:r>
        <w:rPr>
          <w:rFonts w:hint="eastAsia" w:ascii="仿宋" w:hAnsi="仿宋" w:eastAsia="仿宋" w:cs="仿宋"/>
          <w:color w:val="auto"/>
          <w:sz w:val="30"/>
          <w:szCs w:val="30"/>
          <w:highlight w:val="none"/>
        </w:rPr>
        <w:t>、如未达到上述质量标准原因而造成的一切损失由中标商承担。</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（3.3）</w:t>
      </w:r>
      <w:r>
        <w:rPr>
          <w:rFonts w:hint="eastAsia" w:ascii="仿宋" w:hAnsi="仿宋" w:eastAsia="仿宋" w:cs="仿宋"/>
          <w:color w:val="auto"/>
          <w:sz w:val="30"/>
          <w:szCs w:val="30"/>
          <w:highlight w:val="none"/>
        </w:rPr>
        <w:t>、如</w:t>
      </w:r>
      <w:r>
        <w:rPr>
          <w:rFonts w:hint="eastAsia" w:ascii="仿宋" w:hAnsi="仿宋" w:eastAsia="仿宋" w:cs="仿宋"/>
          <w:color w:val="auto"/>
          <w:sz w:val="30"/>
          <w:szCs w:val="30"/>
          <w:highlight w:val="none"/>
          <w:lang w:val="en-US" w:eastAsia="zh-CN"/>
        </w:rPr>
        <w:t>提供货物</w:t>
      </w:r>
      <w:r>
        <w:rPr>
          <w:rFonts w:hint="eastAsia" w:ascii="仿宋" w:hAnsi="仿宋" w:eastAsia="仿宋" w:cs="仿宋"/>
          <w:color w:val="auto"/>
          <w:sz w:val="30"/>
          <w:szCs w:val="30"/>
          <w:highlight w:val="none"/>
        </w:rPr>
        <w:t>质量原因发生退货，中标商须承担全部责任。</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（3.4）</w:t>
      </w:r>
      <w:r>
        <w:rPr>
          <w:rFonts w:hint="eastAsia" w:ascii="仿宋" w:hAnsi="仿宋" w:eastAsia="仿宋" w:cs="仿宋"/>
          <w:color w:val="auto"/>
          <w:sz w:val="30"/>
          <w:szCs w:val="30"/>
          <w:highlight w:val="none"/>
        </w:rPr>
        <w:t>、乙方必须提供营业执照、经营许可证、法人委托书、质量标准、产品质检报告书 (随货同行) 等经营的有效资质。</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(4)、包装要求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要求中标企业在指定的时间和地点交付产地、质量、价格、包装、有效期等均符合条件的</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任何由于包装不妥善所致的任何损失均由供货方承</w:t>
      </w:r>
      <w:r>
        <w:rPr>
          <w:rFonts w:hint="eastAsia" w:ascii="仿宋" w:hAnsi="仿宋" w:eastAsia="仿宋" w:cs="仿宋"/>
          <w:color w:val="auto"/>
          <w:sz w:val="30"/>
          <w:szCs w:val="30"/>
          <w:highlight w:val="none"/>
          <w:lang w:val="en-US" w:eastAsia="zh-CN"/>
        </w:rPr>
        <w:t>担。</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(5)、违约责任</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以下违约事项，需支付违约金，每次违约违约金为履约保证金的 5%,中标商在支付违约金后还应继续履行应尽的交货义务，出现以下违约情况解除合同,不退还履约保证金同时取消供货资格。</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、中标商未根据医院通知将所签订中标合同附件中的</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供应给医院。</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（5.2）</w:t>
      </w:r>
      <w:r>
        <w:rPr>
          <w:rFonts w:hint="eastAsia" w:ascii="仿宋" w:hAnsi="仿宋" w:eastAsia="仿宋" w:cs="仿宋"/>
          <w:color w:val="auto"/>
          <w:sz w:val="30"/>
          <w:szCs w:val="30"/>
          <w:highlight w:val="none"/>
        </w:rPr>
        <w:t>、中标商未按合同价与医院进行结算</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款。</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（5.3）</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合同参数</w:t>
      </w:r>
      <w:r>
        <w:rPr>
          <w:rFonts w:hint="eastAsia" w:ascii="仿宋" w:hAnsi="仿宋" w:eastAsia="仿宋" w:cs="仿宋"/>
          <w:color w:val="auto"/>
          <w:sz w:val="30"/>
          <w:szCs w:val="30"/>
          <w:highlight w:val="none"/>
        </w:rPr>
        <w:t>和实际送货不一致，不按时送货。</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（6）、售后服务及其他要求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、售后服务要求：应具有相应售后服务能力。</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（6.2）</w:t>
      </w:r>
      <w:r>
        <w:rPr>
          <w:rFonts w:hint="eastAsia" w:ascii="仿宋" w:hAnsi="仿宋" w:eastAsia="仿宋" w:cs="仿宋"/>
          <w:color w:val="auto"/>
          <w:sz w:val="30"/>
          <w:szCs w:val="30"/>
          <w:highlight w:val="none"/>
        </w:rPr>
        <w:t>、培训服务要求：对于一些需要指导的新产品，供应商必须做好相关培训工作</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培训产生的费用由供应商负责。</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（6.3）</w:t>
      </w:r>
      <w:r>
        <w:rPr>
          <w:rFonts w:hint="eastAsia" w:ascii="仿宋" w:hAnsi="仿宋" w:eastAsia="仿宋" w:cs="仿宋"/>
          <w:color w:val="auto"/>
          <w:sz w:val="30"/>
          <w:szCs w:val="30"/>
          <w:highlight w:val="none"/>
        </w:rPr>
        <w:t>、不可抗力。因发生自然灾害等不可抗力原因，经核实可全部或部分免除责任</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但应当及时通知对方，并在</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个工作日内提供证明。</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（6.4）</w:t>
      </w:r>
      <w:r>
        <w:rPr>
          <w:rFonts w:hint="eastAsia" w:ascii="仿宋" w:hAnsi="仿宋" w:eastAsia="仿宋" w:cs="仿宋"/>
          <w:color w:val="auto"/>
          <w:sz w:val="30"/>
          <w:szCs w:val="30"/>
          <w:highlight w:val="none"/>
        </w:rPr>
        <w:t>、解除合同的条件。当事人双方经协商一致或者发生本合同约定的事由时，即可按照相关规定解除合同。</w:t>
      </w:r>
    </w:p>
    <w:p>
      <w:pPr>
        <w:pStyle w:val="4"/>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w:t>
      </w:r>
      <w:r>
        <w:rPr>
          <w:rFonts w:hint="default" w:ascii="仿宋" w:hAnsi="仿宋" w:eastAsia="仿宋" w:cs="仿宋"/>
          <w:color w:val="auto"/>
          <w:kern w:val="2"/>
          <w:sz w:val="30"/>
          <w:szCs w:val="30"/>
          <w:highlight w:val="none"/>
          <w:lang w:val="en-US" w:eastAsia="zh-CN" w:bidi="ar-SA"/>
        </w:rPr>
        <w:t>竞价开始时间：竞价信息发布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default" w:ascii="仿宋" w:hAnsi="仿宋" w:eastAsia="仿宋" w:cs="仿宋"/>
          <w:color w:val="auto"/>
          <w:kern w:val="2"/>
          <w:sz w:val="30"/>
          <w:szCs w:val="30"/>
          <w:highlight w:val="none"/>
          <w:lang w:val="en-US" w:eastAsia="zh-CN" w:bidi="ar-SA"/>
        </w:rPr>
        <w:t>竞价截止时间：</w:t>
      </w:r>
      <w:r>
        <w:rPr>
          <w:rFonts w:hint="eastAsia" w:ascii="仿宋" w:hAnsi="仿宋" w:eastAsia="仿宋" w:cs="仿宋"/>
          <w:color w:val="auto"/>
          <w:kern w:val="2"/>
          <w:sz w:val="30"/>
          <w:szCs w:val="30"/>
          <w:highlight w:val="none"/>
          <w:lang w:val="en-US" w:eastAsia="zh-CN" w:bidi="ar-SA"/>
        </w:rPr>
        <w:t>按照系统截止时间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w:t>
      </w:r>
      <w:r>
        <w:rPr>
          <w:rFonts w:hint="default" w:ascii="仿宋" w:hAnsi="仿宋" w:eastAsia="仿宋" w:cs="仿宋"/>
          <w:color w:val="auto"/>
          <w:kern w:val="2"/>
          <w:sz w:val="30"/>
          <w:szCs w:val="30"/>
          <w:highlight w:val="none"/>
          <w:lang w:val="en-US" w:eastAsia="zh-CN" w:bidi="ar-SA"/>
        </w:rPr>
        <w:t>有效竞价标准：有效报价供应商至少 </w:t>
      </w:r>
      <w:r>
        <w:rPr>
          <w:rFonts w:hint="eastAsia" w:ascii="仿宋" w:hAnsi="仿宋" w:eastAsia="仿宋" w:cs="仿宋"/>
          <w:color w:val="auto"/>
          <w:kern w:val="2"/>
          <w:sz w:val="30"/>
          <w:szCs w:val="30"/>
          <w:highlight w:val="none"/>
          <w:lang w:val="en-US" w:eastAsia="zh-CN" w:bidi="ar-SA"/>
        </w:rPr>
        <w:t>3家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w:t>
      </w:r>
      <w:r>
        <w:rPr>
          <w:rFonts w:hint="default" w:ascii="仿宋" w:hAnsi="仿宋" w:eastAsia="仿宋" w:cs="仿宋"/>
          <w:color w:val="auto"/>
          <w:kern w:val="2"/>
          <w:sz w:val="30"/>
          <w:szCs w:val="30"/>
          <w:highlight w:val="none"/>
          <w:lang w:val="en-US" w:eastAsia="zh-CN" w:bidi="ar-SA"/>
        </w:rPr>
        <w:t>成交规则：采购人在有效报价的供应商中，手动确认成交供应商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w:t>
      </w:r>
      <w:r>
        <w:rPr>
          <w:rFonts w:hint="default" w:ascii="仿宋" w:hAnsi="仿宋" w:eastAsia="仿宋" w:cs="仿宋"/>
          <w:color w:val="auto"/>
          <w:kern w:val="2"/>
          <w:sz w:val="30"/>
          <w:szCs w:val="30"/>
          <w:highlight w:val="none"/>
          <w:lang w:val="en-US" w:eastAsia="zh-CN" w:bidi="ar-SA"/>
        </w:rPr>
        <w:t>供应商竞价方式：对采购需求报价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6.推荐成交供应商：符合采购需求及资质要求的</w:t>
      </w:r>
      <w:r>
        <w:rPr>
          <w:rFonts w:hint="default" w:ascii="仿宋" w:hAnsi="仿宋" w:eastAsia="仿宋" w:cs="仿宋"/>
          <w:color w:val="auto"/>
          <w:kern w:val="2"/>
          <w:sz w:val="30"/>
          <w:szCs w:val="30"/>
          <w:highlight w:val="none"/>
          <w:lang w:val="en-US" w:eastAsia="zh-CN" w:bidi="ar-SA"/>
        </w:rPr>
        <w:t>最低报价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7.</w:t>
      </w:r>
      <w:r>
        <w:rPr>
          <w:rFonts w:hint="default" w:ascii="仿宋" w:hAnsi="仿宋" w:eastAsia="仿宋" w:cs="仿宋"/>
          <w:color w:val="auto"/>
          <w:kern w:val="2"/>
          <w:sz w:val="30"/>
          <w:szCs w:val="30"/>
          <w:highlight w:val="none"/>
          <w:lang w:val="en-US" w:eastAsia="zh-CN" w:bidi="ar-SA"/>
        </w:rPr>
        <w:t>供应商响应附件要求</w:t>
      </w:r>
      <w:r>
        <w:rPr>
          <w:rFonts w:hint="eastAsia" w:ascii="仿宋" w:hAnsi="仿宋" w:eastAsia="仿宋" w:cs="仿宋"/>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必须</w:t>
      </w:r>
      <w:r>
        <w:rPr>
          <w:rFonts w:hint="eastAsia" w:ascii="仿宋" w:hAnsi="仿宋" w:eastAsia="仿宋" w:cs="仿宋"/>
          <w:color w:val="auto"/>
          <w:kern w:val="2"/>
          <w:sz w:val="30"/>
          <w:szCs w:val="30"/>
          <w:highlight w:val="none"/>
          <w:lang w:val="en-US" w:eastAsia="zh-CN" w:bidi="ar-SA"/>
        </w:rPr>
        <w:t>盖章</w:t>
      </w:r>
      <w:r>
        <w:rPr>
          <w:rFonts w:hint="default" w:ascii="仿宋" w:hAnsi="仿宋" w:eastAsia="仿宋" w:cs="仿宋"/>
          <w:color w:val="auto"/>
          <w:kern w:val="2"/>
          <w:sz w:val="30"/>
          <w:szCs w:val="30"/>
          <w:highlight w:val="none"/>
          <w:lang w:val="en-US" w:eastAsia="zh-CN" w:bidi="ar-SA"/>
        </w:rPr>
        <w:t>上传</w:t>
      </w:r>
      <w:r>
        <w:rPr>
          <w:rFonts w:hint="eastAsia" w:ascii="仿宋" w:hAnsi="仿宋" w:eastAsia="仿宋" w:cs="仿宋"/>
          <w:color w:val="auto"/>
          <w:kern w:val="2"/>
          <w:sz w:val="30"/>
          <w:szCs w:val="30"/>
          <w:highlight w:val="none"/>
          <w:lang w:val="en-US" w:eastAsia="zh-CN" w:bidi="ar-SA"/>
        </w:rPr>
        <w:t>相关材料满足如下：</w:t>
      </w:r>
    </w:p>
    <w:p>
      <w:pPr>
        <w:spacing w:line="360" w:lineRule="auto"/>
        <w:ind w:firstLine="602" w:firstLineChars="200"/>
        <w:jc w:val="center"/>
        <w:rPr>
          <w:rFonts w:hint="eastAsia" w:ascii="仿宋" w:hAnsi="仿宋" w:eastAsia="仿宋" w:cs="仿宋"/>
          <w:b/>
          <w:bCs/>
          <w:color w:val="auto"/>
          <w:sz w:val="30"/>
          <w:szCs w:val="30"/>
          <w:highlight w:val="none"/>
        </w:rPr>
      </w:pPr>
    </w:p>
    <w:p>
      <w:pPr>
        <w:spacing w:line="360" w:lineRule="auto"/>
        <w:jc w:val="both"/>
        <w:rPr>
          <w:rFonts w:hint="eastAsia" w:ascii="仿宋" w:hAnsi="仿宋" w:eastAsia="仿宋" w:cs="仿宋"/>
          <w:b/>
          <w:bCs/>
          <w:color w:val="auto"/>
          <w:sz w:val="30"/>
          <w:szCs w:val="30"/>
          <w:highlight w:val="none"/>
        </w:rPr>
      </w:pPr>
    </w:p>
    <w:p>
      <w:pPr>
        <w:spacing w:line="360" w:lineRule="auto"/>
        <w:ind w:firstLine="602" w:firstLineChars="200"/>
        <w:jc w:val="center"/>
        <w:rPr>
          <w:rFonts w:hint="eastAsia" w:ascii="仿宋" w:hAnsi="仿宋" w:eastAsia="仿宋" w:cs="仿宋"/>
          <w:b/>
          <w:bCs/>
          <w:color w:val="auto"/>
          <w:sz w:val="30"/>
          <w:szCs w:val="30"/>
          <w:highlight w:val="none"/>
        </w:rPr>
      </w:pPr>
    </w:p>
    <w:p>
      <w:pPr>
        <w:spacing w:line="360" w:lineRule="auto"/>
        <w:ind w:firstLine="602" w:firstLineChars="200"/>
        <w:jc w:val="center"/>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资格性审查表</w:t>
      </w:r>
    </w:p>
    <w:tbl>
      <w:tblPr>
        <w:tblStyle w:val="12"/>
        <w:tblW w:w="10077"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945" w:type="dxa"/>
            <w:noWrap w:val="0"/>
            <w:vAlign w:val="center"/>
          </w:tcPr>
          <w:p>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132" w:type="dxa"/>
            <w:noWrap w:val="0"/>
            <w:vAlign w:val="center"/>
          </w:tcPr>
          <w:p>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4"/>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具备《中华人民共和国政府采购法》第二十二条规定的条件</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5"/>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945" w:type="dxa"/>
            <w:noWrap w:val="0"/>
            <w:vAlign w:val="center"/>
          </w:tcPr>
          <w:p>
            <w:pPr>
              <w:numPr>
                <w:ilvl w:val="0"/>
                <w:numId w:val="5"/>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pPr>
              <w:pStyle w:val="5"/>
              <w:rPr>
                <w:rFonts w:hint="eastAsia" w:ascii="宋体" w:hAnsi="宋体" w:eastAsia="宋体" w:cs="宋体"/>
                <w:color w:val="auto"/>
                <w:highlight w:val="none"/>
              </w:rPr>
            </w:pPr>
            <w:r>
              <w:rPr>
                <w:rFonts w:hint="eastAsia" w:ascii="宋体" w:hAnsi="宋体" w:eastAsia="宋体" w:cs="宋体"/>
                <w:color w:val="auto"/>
                <w:kern w:val="2"/>
                <w:sz w:val="24"/>
                <w:szCs w:val="22"/>
                <w:highlight w:val="none"/>
                <w:lang w:val="en-US" w:eastAsia="zh-CN" w:bidi="ar-SA"/>
              </w:rPr>
              <w:t>提供2023年度由第三方财务审计机构出具的财务审计报告或银行出具的近三个月的资信证明；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5"/>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pPr>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提供本单位缴纳的近</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个月社保缴纳证明（单位社保缴费凭证，202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月份后成立的公司按实际发生提供）；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5"/>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提供税务机关出具近三个月的完税证明（</w:t>
            </w:r>
            <w:r>
              <w:rPr>
                <w:rFonts w:hint="eastAsia" w:ascii="宋体" w:hAnsi="宋体" w:eastAsia="宋体" w:cs="宋体"/>
                <w:color w:val="auto"/>
                <w:sz w:val="24"/>
                <w:highlight w:val="none"/>
                <w:lang w:eastAsia="zh-CN"/>
              </w:rPr>
              <w:t>如依法免税的，应提供相应文件证明，代</w:t>
            </w:r>
            <w:r>
              <w:rPr>
                <w:rFonts w:hint="eastAsia" w:ascii="宋体" w:hAnsi="宋体" w:eastAsia="宋体" w:cs="宋体"/>
                <w:color w:val="auto"/>
                <w:sz w:val="24"/>
                <w:highlight w:val="none"/>
                <w:lang w:val="en-US" w:eastAsia="zh-CN"/>
              </w:rPr>
              <w:t>扣</w:t>
            </w:r>
            <w:r>
              <w:rPr>
                <w:rFonts w:hint="eastAsia" w:ascii="宋体" w:hAnsi="宋体" w:eastAsia="宋体" w:cs="宋体"/>
                <w:color w:val="auto"/>
                <w:sz w:val="24"/>
                <w:highlight w:val="none"/>
                <w:lang w:eastAsia="zh-CN"/>
              </w:rPr>
              <w:t>缴税的完税证明不作为税务缴费凭证，如社保缴税等</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5"/>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pPr>
              <w:pStyle w:val="14"/>
              <w:widowControl/>
              <w:snapToGrid w:val="0"/>
              <w:spacing w:line="360" w:lineRule="auto"/>
              <w:ind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提供履行合同所必需的设备和专业技术能力的书面声明；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5"/>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提供参加政府采购活动前</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5"/>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pPr>
              <w:tabs>
                <w:tab w:val="left" w:pos="567"/>
              </w:tabs>
              <w:snapToGrid w:val="0"/>
              <w:spacing w:line="288" w:lineRule="auto"/>
              <w:rPr>
                <w:rFonts w:hint="eastAsia" w:ascii="宋体" w:hAnsi="宋体" w:eastAsia="宋体" w:cs="宋体"/>
                <w:bCs/>
                <w:color w:val="auto"/>
                <w:kern w:val="2"/>
                <w:sz w:val="24"/>
                <w:szCs w:val="22"/>
                <w:highlight w:val="none"/>
                <w:lang w:val="en-US" w:eastAsia="zh-CN" w:bidi="ar-SA"/>
              </w:rPr>
            </w:pPr>
            <w:r>
              <w:rPr>
                <w:rFonts w:hint="eastAsia" w:ascii="宋体" w:hAnsi="宋体" w:eastAsia="宋体" w:cs="宋体"/>
                <w:bCs/>
                <w:color w:val="auto"/>
                <w:kern w:val="2"/>
                <w:sz w:val="24"/>
                <w:szCs w:val="22"/>
                <w:highlight w:val="none"/>
                <w:lang w:val="en-US" w:eastAsia="zh-CN" w:bidi="ar-SA"/>
              </w:rPr>
              <w:t>单位负责人为同一人或者存在直接控股、管理关系的不同供应商，不得参加同一合同项下的政府采购活动。（提供声明函）；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945" w:type="dxa"/>
            <w:noWrap w:val="0"/>
            <w:vAlign w:val="center"/>
          </w:tcPr>
          <w:p>
            <w:pPr>
              <w:pStyle w:val="14"/>
              <w:numPr>
                <w:ilvl w:val="0"/>
                <w:numId w:val="4"/>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投标人为生产商的须具有有效期内的</w:t>
            </w:r>
            <w:r>
              <w:rPr>
                <w:rFonts w:hint="eastAsia" w:ascii="宋体" w:hAnsi="宋体" w:cs="宋体"/>
                <w:color w:val="auto"/>
                <w:sz w:val="24"/>
                <w:highlight w:val="none"/>
                <w:lang w:val="en-US" w:eastAsia="zh-CN"/>
              </w:rPr>
              <w:t>第三方出具的</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产品检测证书</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4"/>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法人投标应附《法定代表人身份证明书》，委托代理人应附《法定代表人授权委托书》；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4"/>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投标人未被列入“信用中国”网站（www.creditchina.gov.cn）、中国政府采购网（www.ccgp.gov.cn）、国家企业信用信息公示系（http://www.gsxt.gov.cn）</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个网站的查询结果，如投标人被列入失信被执行人、税收违法</w:t>
            </w:r>
            <w:r>
              <w:rPr>
                <w:rFonts w:hint="eastAsia" w:ascii="宋体" w:hAnsi="宋体" w:eastAsia="宋体" w:cs="宋体"/>
                <w:color w:val="auto"/>
                <w:sz w:val="24"/>
                <w:highlight w:val="none"/>
                <w:lang w:val="en-US" w:eastAsia="zh-CN"/>
              </w:rPr>
              <w:t>黑</w:t>
            </w:r>
            <w:r>
              <w:rPr>
                <w:rFonts w:hint="eastAsia" w:ascii="宋体" w:hAnsi="宋体" w:eastAsia="宋体" w:cs="宋体"/>
                <w:color w:val="auto"/>
                <w:sz w:val="24"/>
                <w:highlight w:val="none"/>
              </w:rPr>
              <w:t>名单、政府采购严重违法失信行为记录名单的（尚在处罚期内的）的</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4"/>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本项目</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4"/>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报价单（要明确型号，数量，金额，单位，生产厂家）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4"/>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4"/>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default" w:ascii="宋体" w:hAnsi="宋体" w:cs="宋体"/>
                <w:bCs/>
                <w:color w:val="auto"/>
                <w:sz w:val="24"/>
                <w:highlight w:val="none"/>
                <w:lang w:val="en-US" w:eastAsia="zh-CN"/>
              </w:rPr>
            </w:pPr>
            <w:r>
              <w:rPr>
                <w:rFonts w:hint="eastAsia" w:ascii="仿宋" w:hAnsi="仿宋" w:eastAsia="仿宋" w:cs="仿宋"/>
                <w:b/>
                <w:bCs/>
                <w:color w:val="auto"/>
                <w:sz w:val="24"/>
                <w:szCs w:val="24"/>
                <w:highlight w:val="none"/>
              </w:rPr>
              <w:t>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4"/>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pPr>
              <w:numPr>
                <w:ilvl w:val="0"/>
                <w:numId w:val="0"/>
              </w:numPr>
              <w:tabs>
                <w:tab w:val="left" w:pos="612"/>
              </w:tabs>
              <w:snapToGrid w:val="0"/>
              <w:spacing w:line="288" w:lineRule="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提供以下承诺书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0"/>
              </w:numPr>
              <w:snapToGrid w:val="0"/>
              <w:spacing w:line="288" w:lineRule="auto"/>
              <w:ind w:leftChars="71"/>
              <w:rPr>
                <w:rFonts w:hint="eastAsia" w:ascii="宋体" w:hAnsi="宋体" w:eastAsia="宋体" w:cs="宋体"/>
                <w:color w:val="auto"/>
                <w:sz w:val="24"/>
                <w:highlight w:val="none"/>
              </w:rPr>
            </w:pPr>
          </w:p>
        </w:tc>
        <w:tc>
          <w:tcPr>
            <w:tcW w:w="9132" w:type="dxa"/>
            <w:noWrap w:val="0"/>
            <w:vAlign w:val="center"/>
          </w:tcPr>
          <w:p>
            <w:pPr>
              <w:numPr>
                <w:ilvl w:val="0"/>
                <w:numId w:val="6"/>
              </w:numPr>
              <w:tabs>
                <w:tab w:val="left" w:pos="612"/>
              </w:tabs>
              <w:snapToGrid w:val="0"/>
              <w:spacing w:line="288"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售后服务承诺书</w:t>
            </w:r>
          </w:p>
          <w:p>
            <w:pPr>
              <w:numPr>
                <w:ilvl w:val="0"/>
                <w:numId w:val="6"/>
              </w:numPr>
              <w:tabs>
                <w:tab w:val="left" w:pos="612"/>
              </w:tabs>
              <w:snapToGrid w:val="0"/>
              <w:spacing w:line="288" w:lineRule="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质量保证承诺书</w:t>
            </w:r>
          </w:p>
          <w:p>
            <w:pPr>
              <w:numPr>
                <w:ilvl w:val="0"/>
                <w:numId w:val="0"/>
              </w:numPr>
              <w:tabs>
                <w:tab w:val="left" w:pos="612"/>
              </w:tabs>
              <w:snapToGrid w:val="0"/>
              <w:spacing w:line="288"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3、未串标承诺书</w:t>
            </w:r>
          </w:p>
        </w:tc>
      </w:tr>
    </w:tbl>
    <w:p>
      <w:pPr>
        <w:snapToGrid w:val="0"/>
        <w:spacing w:before="156" w:beforeLines="50" w:line="360" w:lineRule="auto"/>
        <w:jc w:val="center"/>
        <w:outlineLvl w:val="3"/>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w:t>
      </w:r>
    </w:p>
    <w:p>
      <w:pPr>
        <w:snapToGrid w:val="0"/>
        <w:spacing w:before="156" w:beforeLines="50" w:line="360" w:lineRule="auto"/>
        <w:jc w:val="center"/>
        <w:outlineLvl w:val="3"/>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b/>
          <w:bCs/>
          <w:color w:val="auto"/>
          <w:sz w:val="30"/>
          <w:szCs w:val="30"/>
          <w:highlight w:val="none"/>
        </w:rPr>
        <w:t>符合性审查表</w:t>
      </w:r>
    </w:p>
    <w:tbl>
      <w:tblPr>
        <w:tblStyle w:val="12"/>
        <w:tblW w:w="9940" w:type="dxa"/>
        <w:tblInd w:w="-5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3"/>
        <w:gridCol w:w="89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2" w:hRule="atLeast"/>
        </w:trPr>
        <w:tc>
          <w:tcPr>
            <w:tcW w:w="943"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8997"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62" w:hRule="atLeast"/>
        </w:trPr>
        <w:tc>
          <w:tcPr>
            <w:tcW w:w="943"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57" w:hRule="atLeast"/>
        </w:trPr>
        <w:tc>
          <w:tcPr>
            <w:tcW w:w="943"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投标函已提交并符合招标文件要求的，且投标有效期不少于招标文件中载明的投标有效期；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943"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投标人按招标文件要求缴纳投标保证金的；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atLeast"/>
        </w:trPr>
        <w:tc>
          <w:tcPr>
            <w:tcW w:w="943"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投标报价未超过本项目最高</w:t>
            </w:r>
            <w:r>
              <w:rPr>
                <w:rFonts w:hint="eastAsia" w:ascii="仿宋" w:hAnsi="仿宋" w:eastAsia="仿宋" w:cs="仿宋"/>
                <w:color w:val="auto"/>
                <w:sz w:val="30"/>
                <w:szCs w:val="30"/>
                <w:highlight w:val="none"/>
                <w:lang w:val="en-US" w:eastAsia="zh-CN"/>
              </w:rPr>
              <w:t>单价</w:t>
            </w:r>
            <w:r>
              <w:rPr>
                <w:rFonts w:hint="eastAsia" w:ascii="仿宋" w:hAnsi="仿宋" w:eastAsia="仿宋" w:cs="仿宋"/>
                <w:color w:val="auto"/>
                <w:sz w:val="30"/>
                <w:szCs w:val="30"/>
                <w:highlight w:val="none"/>
              </w:rPr>
              <w:t>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943"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ind w:left="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atLeast"/>
        </w:trPr>
        <w:tc>
          <w:tcPr>
            <w:tcW w:w="943"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w w:val="90"/>
                <w:sz w:val="30"/>
                <w:szCs w:val="30"/>
                <w:highlight w:val="none"/>
              </w:rPr>
              <w:t>投标文件完全满足招标文件的实质性条款（即标注</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color w:val="auto"/>
                <w:w w:val="90"/>
                <w:sz w:val="30"/>
                <w:szCs w:val="30"/>
                <w:highlight w:val="none"/>
              </w:rPr>
              <w:t xml:space="preserve">号条款）无负偏离的；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8" w:hRule="atLeast"/>
        </w:trPr>
        <w:tc>
          <w:tcPr>
            <w:tcW w:w="943"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按招标文件要求提供本国产品的；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8" w:hRule="atLeast"/>
        </w:trPr>
        <w:tc>
          <w:tcPr>
            <w:tcW w:w="943"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atLeast"/>
        </w:trPr>
        <w:tc>
          <w:tcPr>
            <w:tcW w:w="943"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按有关法律、法规、规章不属于投标无效的。</w:t>
            </w:r>
          </w:p>
        </w:tc>
      </w:tr>
    </w:tbl>
    <w:p>
      <w:pPr>
        <w:ind w:firstLine="643" w:firstLineChars="20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时间节点要求完成服务</w:t>
      </w:r>
      <w:r>
        <w:rPr>
          <w:rFonts w:hint="eastAsia" w:ascii="仿宋" w:hAnsi="仿宋" w:eastAsia="仿宋" w:cs="仿宋"/>
          <w:b w:val="0"/>
          <w:bCs w:val="0"/>
          <w:color w:val="auto"/>
          <w:sz w:val="32"/>
          <w:szCs w:val="32"/>
          <w:lang w:val="en-US" w:eastAsia="zh-Hans"/>
        </w:rPr>
        <w:t>者，一律按无效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pPr>
        <w:rPr>
          <w:rFonts w:ascii="黑体" w:hAnsi="黑体" w:eastAsia="黑体" w:cs="黑体"/>
          <w:b/>
          <w:color w:val="auto"/>
          <w:kern w:val="0"/>
          <w:sz w:val="32"/>
          <w:szCs w:val="24"/>
          <w:highlight w:val="none"/>
          <w:lang w:eastAsia="en-US"/>
        </w:rPr>
      </w:pPr>
      <w:bookmarkStart w:id="1" w:name="_Toc256000021"/>
      <w:r>
        <w:rPr>
          <w:rFonts w:ascii="黑体" w:hAnsi="黑体" w:eastAsia="黑体" w:cs="黑体"/>
          <w:b/>
          <w:color w:val="auto"/>
          <w:kern w:val="0"/>
          <w:sz w:val="32"/>
          <w:szCs w:val="24"/>
          <w:highlight w:val="none"/>
          <w:lang w:eastAsia="en-US"/>
        </w:rPr>
        <w:br w:type="page"/>
      </w:r>
      <w:bookmarkEnd w:id="1"/>
    </w:p>
    <w:p>
      <w:pPr>
        <w:spacing w:before="166" w:beforeLines="50" w:after="166" w:afterLines="50" w:line="360" w:lineRule="auto"/>
        <w:jc w:val="both"/>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附件1：供应商资料</w:t>
      </w: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spacing w:before="166" w:beforeLines="50" w:after="166" w:afterLines="50" w:line="360" w:lineRule="auto"/>
        <w:jc w:val="both"/>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附件2：</w:t>
      </w:r>
    </w:p>
    <w:p>
      <w:pPr>
        <w:spacing w:after="120" w:line="440" w:lineRule="exact"/>
        <w:ind w:left="420" w:leftChars="200" w:firstLine="643" w:firstLineChars="200"/>
        <w:textAlignment w:val="baseline"/>
        <w:rPr>
          <w:rFonts w:ascii="黑体" w:hAnsi="黑体" w:eastAsia="黑体" w:cs="黑体"/>
          <w:b/>
          <w:color w:val="auto"/>
          <w:kern w:val="0"/>
          <w:sz w:val="32"/>
          <w:szCs w:val="24"/>
          <w:highlight w:val="none"/>
          <w:lang w:eastAsia="en-US"/>
        </w:rPr>
      </w:pPr>
      <w:r>
        <w:rPr>
          <w:rFonts w:ascii="黑体" w:hAnsi="黑体" w:eastAsia="黑体" w:cs="黑体"/>
          <w:b/>
          <w:color w:val="auto"/>
          <w:kern w:val="0"/>
          <w:sz w:val="32"/>
          <w:szCs w:val="24"/>
          <w:highlight w:val="none"/>
          <w:lang w:eastAsia="en-US"/>
        </w:rPr>
        <w:t>法定代表人身份证明及授权委托书</w:t>
      </w:r>
    </w:p>
    <w:p>
      <w:pPr>
        <w:autoSpaceDE w:val="0"/>
        <w:autoSpaceDN w:val="0"/>
        <w:adjustRightInd w:val="0"/>
        <w:spacing w:line="500" w:lineRule="exact"/>
        <w:rPr>
          <w:rFonts w:ascii="宋体" w:hAnsi="宋体"/>
          <w:color w:val="auto"/>
          <w:kern w:val="0"/>
          <w:sz w:val="24"/>
          <w:szCs w:val="24"/>
          <w:highlight w:val="none"/>
        </w:rPr>
      </w:pPr>
      <w:r>
        <w:rPr>
          <w:rFonts w:hint="eastAsia" w:ascii="宋体" w:hAnsi="宋体"/>
          <w:b/>
          <w:color w:val="auto"/>
          <w:kern w:val="0"/>
          <w:sz w:val="24"/>
          <w:szCs w:val="24"/>
          <w:highlight w:val="none"/>
        </w:rPr>
        <w:t xml:space="preserve">                 </w:t>
      </w:r>
      <w:r>
        <w:rPr>
          <w:rFonts w:hint="eastAsia" w:ascii="宋体" w:hAnsi="宋体"/>
          <w:color w:val="auto"/>
          <w:kern w:val="0"/>
          <w:sz w:val="24"/>
          <w:szCs w:val="24"/>
          <w:highlight w:val="none"/>
        </w:rPr>
        <w:t xml:space="preserve"> 法定代表人</w:t>
      </w:r>
      <w:r>
        <w:rPr>
          <w:rFonts w:hint="eastAsia" w:ascii="宋体" w:hAnsi="宋体"/>
          <w:color w:val="auto"/>
          <w:kern w:val="0"/>
          <w:sz w:val="24"/>
          <w:szCs w:val="24"/>
          <w:highlight w:val="none"/>
          <w:lang w:val="en-US" w:eastAsia="zh-CN"/>
        </w:rPr>
        <w:t>身份证明书</w:t>
      </w:r>
      <w:r>
        <w:rPr>
          <w:rFonts w:hint="eastAsia" w:ascii="宋体" w:hAnsi="宋体"/>
          <w:color w:val="auto"/>
          <w:kern w:val="0"/>
          <w:sz w:val="24"/>
          <w:szCs w:val="24"/>
          <w:highlight w:val="non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（代理机构名称）</w:t>
      </w:r>
      <w:r>
        <w:rPr>
          <w:rFonts w:hint="eastAsia" w:ascii="宋体" w:hAnsi="宋体"/>
          <w:color w:val="auto"/>
          <w:sz w:val="24"/>
          <w:szCs w:val="24"/>
          <w:highlight w:val="none"/>
        </w:rPr>
        <w:t>：</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pPr>
        <w:adjustRightInd w:val="0"/>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12"/>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法定代表人《居民身份证》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pPr>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autoSpaceDE w:val="0"/>
        <w:autoSpaceDN w:val="0"/>
        <w:adjustRightInd w:val="0"/>
        <w:spacing w:line="500" w:lineRule="exact"/>
        <w:jc w:val="center"/>
        <w:rPr>
          <w:rFonts w:hint="eastAsia" w:ascii="仿宋" w:hAnsi="仿宋" w:eastAsia="仿宋" w:cs="仿宋"/>
          <w:b/>
          <w:bCs/>
          <w:color w:val="auto"/>
          <w:kern w:val="0"/>
          <w:sz w:val="36"/>
          <w:szCs w:val="36"/>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仿宋" w:hAnsi="仿宋" w:eastAsia="仿宋" w:cs="仿宋"/>
          <w:b/>
          <w:bCs/>
          <w:color w:val="auto"/>
          <w:kern w:val="0"/>
          <w:sz w:val="36"/>
          <w:szCs w:val="36"/>
          <w:highlight w:val="none"/>
        </w:rPr>
        <w:t>法定代表人授权书</w:t>
      </w:r>
    </w:p>
    <w:p>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 目 名 称）</w:t>
      </w:r>
      <w:r>
        <w:rPr>
          <w:rFonts w:hint="eastAsia" w:ascii="宋体" w:hAnsi="宋体"/>
          <w:color w:val="auto"/>
          <w:sz w:val="24"/>
          <w:szCs w:val="24"/>
          <w:highlight w:val="none"/>
        </w:rPr>
        <w:t>采购活动的投标代表人，全权代表我公司处理在该项目采购活动中的一切事宜。代理期限从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投标人（电子签章）：</w:t>
      </w:r>
      <w:r>
        <w:rPr>
          <w:rFonts w:hint="eastAsia" w:ascii="宋体" w:hAnsi="宋体"/>
          <w:color w:val="auto"/>
          <w:sz w:val="24"/>
          <w:szCs w:val="24"/>
          <w:highlight w:val="none"/>
          <w:u w:val="single"/>
        </w:rPr>
        <w:t xml:space="preserve">               </w:t>
      </w:r>
    </w:p>
    <w:p>
      <w:pPr>
        <w:spacing w:line="500" w:lineRule="exact"/>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法定代表人（电子签名）：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附：</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left="-88" w:leftChars="-42" w:firstLine="600" w:firstLineChars="250"/>
        <w:rPr>
          <w:rFonts w:ascii="宋体" w:hAnsi="宋体"/>
          <w:color w:val="auto"/>
          <w:sz w:val="24"/>
          <w:szCs w:val="24"/>
          <w:highlight w:val="none"/>
          <w:u w:val="single"/>
        </w:rPr>
      </w:pPr>
    </w:p>
    <w:tbl>
      <w:tblPr>
        <w:tblStyle w:val="12"/>
        <w:tblW w:w="784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4" w:hRule="atLeast"/>
        </w:trPr>
        <w:tc>
          <w:tcPr>
            <w:tcW w:w="784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color w:val="auto"/>
                <w:sz w:val="24"/>
                <w:szCs w:val="24"/>
                <w:highlight w:val="none"/>
                <w:lang w:eastAsia="zh-CN"/>
              </w:rPr>
              <w:t>法定代表人及</w:t>
            </w:r>
            <w:r>
              <w:rPr>
                <w:rFonts w:hint="eastAsia" w:ascii="宋体" w:hAnsi="宋体"/>
                <w:color w:val="auto"/>
                <w:sz w:val="24"/>
                <w:szCs w:val="24"/>
                <w:highlight w:val="none"/>
              </w:rPr>
              <w:t>被授权人身份证（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pPr>
        <w:spacing w:before="166" w:beforeLines="50" w:after="166" w:afterLines="50" w:line="360" w:lineRule="auto"/>
        <w:ind w:left="546" w:leftChars="260"/>
        <w:jc w:val="center"/>
        <w:rPr>
          <w:rFonts w:ascii="Times New Roman" w:hAnsi="Times New Roman" w:eastAsia="Times New Roman"/>
          <w:color w:val="auto"/>
          <w:kern w:val="0"/>
          <w:sz w:val="24"/>
          <w:szCs w:val="24"/>
          <w:highlight w:val="none"/>
          <w:lang w:eastAsia="en-US"/>
        </w:rPr>
      </w:pPr>
      <w:r>
        <w:rPr>
          <w:rFonts w:ascii="Times New Roman" w:hAnsi="Times New Roman" w:eastAsia="Times New Roman"/>
          <w:color w:val="auto"/>
          <w:kern w:val="0"/>
          <w:sz w:val="24"/>
          <w:szCs w:val="24"/>
          <w:highlight w:val="none"/>
          <w:lang w:eastAsia="en-US"/>
        </w:rPr>
        <w:br w:type="page"/>
      </w:r>
    </w:p>
    <w:p>
      <w:pPr>
        <w:spacing w:before="166" w:beforeLines="50" w:after="166" w:afterLines="50" w:line="360" w:lineRule="auto"/>
        <w:jc w:val="both"/>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附件3：2023年第三方财务审计报告或银行出具的近三个月资信证明</w:t>
      </w: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br w:type="page"/>
      </w:r>
    </w:p>
    <w:p>
      <w:pPr>
        <w:spacing w:line="460" w:lineRule="atLeast"/>
        <w:jc w:val="both"/>
        <w:outlineLvl w:val="0"/>
        <w:rPr>
          <w:rFonts w:hint="eastAsia" w:ascii="仿宋" w:hAnsi="仿宋" w:eastAsia="仿宋" w:cs="仿宋"/>
          <w:b/>
          <w:color w:val="auto"/>
          <w:sz w:val="30"/>
          <w:szCs w:val="30"/>
          <w:lang w:val="en-US" w:eastAsia="zh-CN"/>
        </w:rPr>
      </w:pPr>
      <w:bookmarkStart w:id="2" w:name="_Toc13051"/>
      <w:bookmarkStart w:id="3" w:name="_Toc8289"/>
      <w:r>
        <w:rPr>
          <w:rFonts w:hint="eastAsia" w:ascii="仿宋" w:hAnsi="仿宋" w:eastAsia="仿宋" w:cs="仿宋"/>
          <w:b/>
          <w:color w:val="auto"/>
          <w:sz w:val="30"/>
          <w:szCs w:val="30"/>
          <w:lang w:val="en-US" w:eastAsia="zh-CN"/>
        </w:rPr>
        <w:t>附件4： 近三个月社保缴纳证明</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附件5：近三个月完税证明</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附件6：提供履行合同所必需的设备和专业技术能力的书面声明</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附件7：前三年内在经营活动中没有重大违法记录的书面声明</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附件8：单位负责人为同一人或者存在直接控股、管理关系的不同供应商，不得参加同一合同项下的政府采购活动。（提供声明函）</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left"/>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附件9：有效期内的第三方出具的《产品检测证书》。</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附件10：投标人未被列入“信用中国”网站（www.creditchina.gov.cn）查询结果。</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left"/>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附件11：中国政府采购网（www.ccgp.gov.cn）查询结果。</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附件12：国家企业信用信息公示系（http://www.gsxt.gov.cn） 查询结果。</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附件13：报价单（要有明确型号、数量、金额、单位、生产产家）</w:t>
      </w:r>
    </w:p>
    <w:p>
      <w:pPr>
        <w:spacing w:line="460" w:lineRule="atLeast"/>
        <w:jc w:val="center"/>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w:t>
      </w:r>
    </w:p>
    <w:p>
      <w:pPr>
        <w:spacing w:line="460" w:lineRule="atLeast"/>
        <w:jc w:val="center"/>
        <w:outlineLvl w:val="0"/>
        <w:rPr>
          <w:rFonts w:hint="eastAsia" w:ascii="仿宋" w:hAnsi="仿宋" w:eastAsia="仿宋" w:cs="仿宋"/>
          <w:b/>
          <w:color w:val="auto"/>
          <w:sz w:val="30"/>
        </w:rPr>
      </w:pPr>
      <w:r>
        <w:rPr>
          <w:rFonts w:hint="eastAsia" w:ascii="仿宋" w:hAnsi="仿宋" w:eastAsia="仿宋" w:cs="仿宋"/>
          <w:b/>
          <w:bCs/>
          <w:color w:val="auto"/>
          <w:sz w:val="30"/>
          <w:szCs w:val="30"/>
        </w:rPr>
        <w:t>开标一览表</w:t>
      </w:r>
    </w:p>
    <w:p>
      <w:pPr>
        <w:pStyle w:val="15"/>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w:t>
      </w:r>
    </w:p>
    <w:p>
      <w:pPr>
        <w:pStyle w:val="15"/>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项目编号：                            </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16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标项序号、名称</w:t>
            </w:r>
          </w:p>
        </w:tc>
        <w:tc>
          <w:tcPr>
            <w:tcW w:w="668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投标单价合计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167" w:type="dxa"/>
            <w:vMerge w:val="restart"/>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3167" w:type="dxa"/>
            <w:vMerge w:val="continue"/>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bl>
    <w:p>
      <w:pPr>
        <w:pStyle w:val="15"/>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兹声明：以上投标报价在投标有效期内一直有效。</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投标人名称（加盖公章）：</w:t>
      </w:r>
      <w:r>
        <w:rPr>
          <w:rFonts w:hint="eastAsia" w:ascii="仿宋" w:hAnsi="仿宋" w:eastAsia="仿宋" w:cs="仿宋"/>
          <w:color w:val="auto"/>
          <w:sz w:val="24"/>
          <w:szCs w:val="24"/>
          <w:u w:val="single"/>
        </w:rPr>
        <w:t xml:space="preserve">                               </w:t>
      </w:r>
    </w:p>
    <w:p>
      <w:pPr>
        <w:pStyle w:val="16"/>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4" w:name="_Toc53318128"/>
      <w:bookmarkStart w:id="5" w:name="_Toc53317980"/>
      <w:bookmarkStart w:id="6" w:name="_Toc31665"/>
      <w:r>
        <w:rPr>
          <w:rFonts w:hint="eastAsia" w:ascii="仿宋" w:hAnsi="仿宋" w:eastAsia="仿宋" w:cs="仿宋"/>
          <w:b w:val="0"/>
          <w:color w:val="auto"/>
          <w:sz w:val="24"/>
          <w:szCs w:val="24"/>
        </w:rPr>
        <w:t>投标人代表签字：</w:t>
      </w:r>
      <w:bookmarkEnd w:id="4"/>
      <w:bookmarkEnd w:id="5"/>
      <w:bookmarkEnd w:id="6"/>
      <w:r>
        <w:rPr>
          <w:rFonts w:hint="eastAsia" w:ascii="仿宋" w:hAnsi="仿宋" w:eastAsia="仿宋" w:cs="仿宋"/>
          <w:b w:val="0"/>
          <w:color w:val="auto"/>
          <w:sz w:val="24"/>
          <w:szCs w:val="24"/>
          <w:u w:val="single"/>
        </w:rPr>
        <w:t xml:space="preserve">                  </w:t>
      </w:r>
    </w:p>
    <w:p>
      <w:pPr>
        <w:pStyle w:val="16"/>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7" w:name="_Toc53317981"/>
      <w:bookmarkStart w:id="8" w:name="_Toc25452"/>
      <w:bookmarkStart w:id="9" w:name="_Toc53318129"/>
      <w:r>
        <w:rPr>
          <w:rFonts w:hint="eastAsia" w:ascii="仿宋" w:hAnsi="仿宋" w:eastAsia="仿宋" w:cs="仿宋"/>
          <w:b w:val="0"/>
          <w:color w:val="auto"/>
          <w:spacing w:val="36"/>
          <w:kern w:val="2"/>
          <w:sz w:val="24"/>
          <w:szCs w:val="24"/>
        </w:rPr>
        <w:t>日期</w:t>
      </w:r>
      <w:r>
        <w:rPr>
          <w:rFonts w:hint="eastAsia" w:ascii="仿宋" w:hAnsi="仿宋" w:eastAsia="仿宋" w:cs="仿宋"/>
          <w:b w:val="0"/>
          <w:color w:val="auto"/>
          <w:kern w:val="2"/>
          <w:sz w:val="24"/>
          <w:szCs w:val="24"/>
        </w:rPr>
        <w:t>：</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年</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月</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日</w:t>
      </w:r>
      <w:bookmarkEnd w:id="7"/>
      <w:bookmarkEnd w:id="8"/>
      <w:bookmarkEnd w:id="9"/>
    </w:p>
    <w:p>
      <w:pPr>
        <w:spacing w:line="440" w:lineRule="exact"/>
        <w:jc w:val="center"/>
        <w:textAlignment w:val="baseline"/>
        <w:rPr>
          <w:rFonts w:hint="eastAsia" w:ascii="仿宋" w:hAnsi="仿宋" w:eastAsia="仿宋" w:cs="仿宋"/>
          <w:color w:val="auto"/>
          <w:kern w:val="2"/>
          <w:sz w:val="24"/>
          <w:szCs w:val="24"/>
        </w:rPr>
      </w:pPr>
      <w:bookmarkStart w:id="10" w:name="_Toc53318130"/>
      <w:bookmarkStart w:id="11" w:name="_Toc53317982"/>
      <w:bookmarkStart w:id="12" w:name="_Toc31571"/>
      <w:r>
        <w:rPr>
          <w:rFonts w:hint="eastAsia" w:ascii="仿宋" w:hAnsi="仿宋" w:eastAsia="仿宋" w:cs="仿宋"/>
          <w:color w:val="auto"/>
          <w:sz w:val="24"/>
          <w:szCs w:val="24"/>
        </w:rPr>
        <w:t>注：</w:t>
      </w:r>
      <w:bookmarkEnd w:id="10"/>
      <w:bookmarkEnd w:id="11"/>
      <w:bookmarkEnd w:id="12"/>
      <w:r>
        <w:rPr>
          <w:rFonts w:hint="eastAsia" w:ascii="仿宋" w:hAnsi="仿宋" w:eastAsia="仿宋" w:cs="仿宋"/>
          <w:color w:val="auto"/>
          <w:kern w:val="2"/>
          <w:sz w:val="24"/>
          <w:szCs w:val="24"/>
        </w:rPr>
        <w:t>本表格式不得更改，投</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40" w:lineRule="exact"/>
        <w:jc w:val="center"/>
        <w:textAlignment w:val="baseline"/>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2"/>
        <w:tblW w:w="98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品牌及</w:t>
            </w:r>
          </w:p>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bl>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spacing w:line="460" w:lineRule="atLeast"/>
        <w:textAlignment w:val="baseline"/>
        <w:rPr>
          <w:rFonts w:ascii="宋体" w:hAnsi="宋体"/>
          <w:b w:val="0"/>
          <w:bCs/>
          <w:color w:val="auto"/>
          <w:sz w:val="24"/>
          <w:highlight w:val="none"/>
        </w:rPr>
      </w:pPr>
      <w:r>
        <w:rPr>
          <w:rFonts w:ascii="宋体" w:hAnsi="宋体"/>
          <w:b w:val="0"/>
          <w:bCs/>
          <w:color w:val="auto"/>
          <w:sz w:val="24"/>
          <w:highlight w:val="none"/>
        </w:rPr>
        <w:t>日期：</w:t>
      </w:r>
    </w:p>
    <w:p>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2、请各投标人根据投标方案，在本表中详细写明所有产品型号规格、主要技术参数、数量、综合单价、总价及品牌和产地。</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附件14：偏离表</w:t>
      </w:r>
    </w:p>
    <w:p>
      <w:pPr>
        <w:spacing w:line="460" w:lineRule="atLeast"/>
        <w:jc w:val="both"/>
        <w:outlineLvl w:val="0"/>
        <w:rPr>
          <w:rFonts w:hint="eastAsia" w:ascii="仿宋" w:hAnsi="仿宋" w:eastAsia="仿宋" w:cs="仿宋"/>
          <w:b/>
          <w:color w:val="auto"/>
          <w:sz w:val="30"/>
          <w:szCs w:val="30"/>
        </w:rPr>
      </w:pPr>
    </w:p>
    <w:p>
      <w:pPr>
        <w:spacing w:line="440" w:lineRule="exact"/>
        <w:ind w:left="2880" w:hanging="2880"/>
        <w:jc w:val="center"/>
        <w:outlineLvl w:val="0"/>
        <w:rPr>
          <w:rFonts w:hint="eastAsia" w:ascii="仿宋" w:hAnsi="仿宋" w:eastAsia="仿宋" w:cs="仿宋"/>
          <w:b/>
          <w:color w:val="auto"/>
          <w:sz w:val="32"/>
          <w:szCs w:val="32"/>
        </w:rPr>
      </w:pPr>
      <w:bookmarkStart w:id="13" w:name="_Toc700"/>
      <w:bookmarkStart w:id="14" w:name="_Toc14250"/>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规格、技术参数偏离表</w:t>
      </w:r>
      <w:bookmarkEnd w:id="13"/>
      <w:bookmarkEnd w:id="14"/>
    </w:p>
    <w:p>
      <w:pPr>
        <w:spacing w:line="440" w:lineRule="exact"/>
        <w:rPr>
          <w:rFonts w:hint="eastAsia" w:ascii="仿宋" w:hAnsi="仿宋" w:eastAsia="仿宋" w:cs="仿宋"/>
          <w:color w:val="auto"/>
        </w:rPr>
      </w:pP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招标编号：</w:t>
      </w:r>
      <w:r>
        <w:rPr>
          <w:rFonts w:hint="eastAsia" w:ascii="仿宋" w:hAnsi="仿宋" w:eastAsia="仿宋" w:cs="仿宋"/>
          <w:color w:val="auto"/>
          <w:sz w:val="24"/>
          <w:szCs w:val="24"/>
          <w:u w:val="single"/>
        </w:rPr>
        <w:t xml:space="preserve">　　　　           </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标项序号、名称：</w:t>
      </w:r>
      <w:r>
        <w:rPr>
          <w:rFonts w:hint="eastAsia" w:ascii="仿宋" w:hAnsi="仿宋" w:eastAsia="仿宋" w:cs="仿宋"/>
          <w:color w:val="auto"/>
          <w:sz w:val="24"/>
          <w:szCs w:val="24"/>
          <w:u w:val="single"/>
        </w:rPr>
        <w:t xml:space="preserve">　　　　           </w:t>
      </w:r>
    </w:p>
    <w:tbl>
      <w:tblPr>
        <w:tblStyle w:val="12"/>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10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2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40"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招标文件规格条目号</w:t>
            </w:r>
          </w:p>
        </w:tc>
        <w:tc>
          <w:tcPr>
            <w:tcW w:w="205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2393"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08"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26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bl>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注：与招标文件要求逐条对应填写。</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投标人代表签字：</w:t>
      </w:r>
    </w:p>
    <w:p>
      <w:pPr>
        <w:spacing w:line="440" w:lineRule="exact"/>
        <w:rPr>
          <w:rFonts w:hint="eastAsia" w:ascii="方正小标宋简体" w:hAnsi="方正小标宋简体" w:eastAsia="方正小标宋简体" w:cs="方正小标宋简体"/>
          <w:b/>
          <w:bCs/>
          <w:color w:val="auto"/>
          <w:sz w:val="44"/>
          <w:szCs w:val="44"/>
          <w:lang w:val="en-US" w:eastAsia="zh-CN"/>
        </w:rPr>
      </w:pPr>
      <w:r>
        <w:rPr>
          <w:rFonts w:hint="eastAsia" w:ascii="仿宋" w:hAnsi="仿宋" w:eastAsia="仿宋" w:cs="仿宋"/>
          <w:color w:val="auto"/>
          <w:sz w:val="24"/>
          <w:szCs w:val="24"/>
        </w:rPr>
        <w:t>日期：</w:t>
      </w:r>
      <w:r>
        <w:rPr>
          <w:rFonts w:hint="eastAsia" w:ascii="仿宋" w:hAnsi="仿宋" w:eastAsia="仿宋" w:cs="仿宋"/>
          <w:bCs/>
          <w:color w:val="auto"/>
          <w:sz w:val="24"/>
          <w:szCs w:val="24"/>
        </w:rPr>
        <w:t>20</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附件15：中小企业声明函</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附件16：销售服务承诺书</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附件17：质量保证承诺书</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附件18:未串标承诺书</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附件19：产品检验报告</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附件20：产品检验报告型号与报价单上型号不一致的情况说明。（如有）</w:t>
      </w: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附件21：提供前三年没有重大犯罪记录证明</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bookmarkEnd w:id="2"/>
    <w:bookmarkEnd w:id="3"/>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附件22：生产厂家的资质资料</w:t>
      </w: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附件23：其他资料</w:t>
      </w:r>
    </w:p>
    <w:p/>
    <w:p/>
    <w:sectPr>
      <w:footerReference r:id="rId6" w:type="default"/>
      <w:pgSz w:w="11906" w:h="16838"/>
      <w:pgMar w:top="1440" w:right="1797" w:bottom="1440" w:left="1797" w:header="851" w:footer="992" w:gutter="0"/>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s="宋体"/>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7"/>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2E1A5"/>
    <w:multiLevelType w:val="singleLevel"/>
    <w:tmpl w:val="CDE2E1A5"/>
    <w:lvl w:ilvl="0" w:tentative="0">
      <w:start w:val="1"/>
      <w:numFmt w:val="decimal"/>
      <w:suff w:val="nothing"/>
      <w:lvlText w:val="%1、"/>
      <w:lvlJc w:val="left"/>
    </w:lvl>
  </w:abstractNum>
  <w:abstractNum w:abstractNumId="1">
    <w:nsid w:val="44C50F90"/>
    <w:multiLevelType w:val="multilevel"/>
    <w:tmpl w:val="44C50F90"/>
    <w:lvl w:ilvl="0" w:tentative="0">
      <w:start w:val="1"/>
      <w:numFmt w:val="lowerLetter"/>
      <w:pStyle w:val="20"/>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2BCA942"/>
    <w:multiLevelType w:val="singleLevel"/>
    <w:tmpl w:val="52BCA942"/>
    <w:lvl w:ilvl="0" w:tentative="0">
      <w:start w:val="1"/>
      <w:numFmt w:val="decimal"/>
      <w:lvlText w:val="%1."/>
      <w:lvlJc w:val="left"/>
      <w:pPr>
        <w:tabs>
          <w:tab w:val="left" w:pos="312"/>
        </w:tabs>
      </w:pPr>
    </w:lvl>
  </w:abstractNum>
  <w:abstractNum w:abstractNumId="4">
    <w:nsid w:val="598510C5"/>
    <w:multiLevelType w:val="singleLevel"/>
    <w:tmpl w:val="598510C5"/>
    <w:lvl w:ilvl="0" w:tentative="0">
      <w:start w:val="1"/>
      <w:numFmt w:val="decimal"/>
      <w:suff w:val="nothing"/>
      <w:lvlText w:val="%1．"/>
      <w:lvlJc w:val="left"/>
      <w:pPr>
        <w:ind w:left="0" w:firstLine="400"/>
      </w:pPr>
      <w:rPr>
        <w:rFonts w:hint="default"/>
      </w:rPr>
    </w:lvl>
  </w:abstractNum>
  <w:abstractNum w:abstractNumId="5">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E0AA4"/>
    <w:rsid w:val="0884133A"/>
    <w:rsid w:val="090C3CA5"/>
    <w:rsid w:val="0B0C2181"/>
    <w:rsid w:val="1C044D14"/>
    <w:rsid w:val="21737715"/>
    <w:rsid w:val="2BFC492A"/>
    <w:rsid w:val="2FF667DB"/>
    <w:rsid w:val="36FD7733"/>
    <w:rsid w:val="3706540A"/>
    <w:rsid w:val="39137625"/>
    <w:rsid w:val="4986328F"/>
    <w:rsid w:val="4A4449DA"/>
    <w:rsid w:val="50172ED6"/>
    <w:rsid w:val="5D9C3B62"/>
    <w:rsid w:val="5F8F2CE9"/>
    <w:rsid w:val="65F340E8"/>
    <w:rsid w:val="69A437EE"/>
    <w:rsid w:val="7CF8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unhideWhenUsed/>
    <w:qFormat/>
    <w:uiPriority w:val="0"/>
    <w:pPr>
      <w:spacing w:after="120"/>
    </w:pPr>
  </w:style>
  <w:style w:type="paragraph" w:styleId="4">
    <w:name w:val="Normal Indent"/>
    <w:basedOn w:val="1"/>
    <w:next w:val="1"/>
    <w:qFormat/>
    <w:uiPriority w:val="0"/>
    <w:pPr>
      <w:ind w:firstLine="420" w:firstLineChars="200"/>
    </w:pPr>
  </w:style>
  <w:style w:type="paragraph" w:styleId="5">
    <w:name w:val="annotation text"/>
    <w:basedOn w:val="1"/>
    <w:semiHidden/>
    <w:qFormat/>
    <w:uiPriority w:val="0"/>
    <w:pPr>
      <w:jc w:val="left"/>
    </w:pPr>
    <w:rPr>
      <w:rFonts w:ascii="Times New Roman" w:hAnsi="Times New Roman" w:eastAsia="宋体"/>
      <w:szCs w:val="24"/>
    </w:rPr>
  </w:style>
  <w:style w:type="paragraph" w:styleId="6">
    <w:name w:val="Plain Text"/>
    <w:basedOn w:val="1"/>
    <w:next w:val="1"/>
    <w:qFormat/>
    <w:uiPriority w:val="0"/>
    <w:rPr>
      <w:rFonts w:ascii="宋体" w:hAnsi="Courier New"/>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line="360" w:lineRule="auto"/>
    </w:pPr>
    <w:rPr>
      <w:b/>
      <w:sz w:val="28"/>
      <w:szCs w:val="21"/>
    </w:rPr>
  </w:style>
  <w:style w:type="paragraph" w:styleId="10">
    <w:name w:val="Normal (Web)"/>
    <w:basedOn w:val="1"/>
    <w:qFormat/>
    <w:uiPriority w:val="99"/>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qFormat/>
    <w:uiPriority w:val="99"/>
    <w:pPr>
      <w:ind w:firstLine="420" w:firstLineChars="200"/>
    </w:pPr>
  </w:style>
  <w:style w:type="paragraph" w:customStyle="1" w:styleId="1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_Style 1"/>
    <w:basedOn w:val="1"/>
    <w:qFormat/>
    <w:uiPriority w:val="0"/>
    <w:rPr>
      <w:rFonts w:ascii="Times New Roman" w:hAnsi="Times New Roman" w:cs="Calibri"/>
      <w:szCs w:val="21"/>
    </w:rPr>
  </w:style>
  <w:style w:type="character" w:customStyle="1" w:styleId="19">
    <w:name w:val="fontstyle01"/>
    <w:qFormat/>
    <w:uiPriority w:val="0"/>
    <w:rPr>
      <w:rFonts w:hint="eastAsia" w:ascii="宋体" w:hAnsi="宋体" w:eastAsia="宋体"/>
      <w:color w:val="000000"/>
      <w:sz w:val="20"/>
      <w:szCs w:val="20"/>
    </w:rPr>
  </w:style>
  <w:style w:type="paragraph" w:customStyle="1" w:styleId="20">
    <w:name w:val="字母编号列项（一级）"/>
    <w:qFormat/>
    <w:uiPriority w:val="0"/>
    <w:pPr>
      <w:numPr>
        <w:ilvl w:val="0"/>
        <w:numId w:val="1"/>
      </w:numPr>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2024-08-30T07:55:00Z</dcterms:created>
  <dc:creator>ASUS</dc:creator>
  <cp:lastModifiedBy>ASUS</cp:lastModifiedBy>
  <cp:lastPrinted>2024-09-09T07:55:00Z</cp:lastPrinted>
  <dcterms:modified xsi:type="dcterms:W3CDTF">2024-09-15T04:58:58Z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