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ind w:firstLine="1081" w:firstLineChars="300"/>
        <w:jc w:val="cente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和田地区维吾尔医医院采购光电投射宫颈病变检测仪项目</w:t>
      </w:r>
      <w:bookmarkStart w:id="19" w:name="_GoBack"/>
      <w:bookmarkEnd w:id="19"/>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b/>
          <w:bCs/>
          <w:color w:val="auto"/>
          <w:sz w:val="40"/>
          <w:szCs w:val="40"/>
          <w:lang w:val="en-US" w:eastAsia="zh-CN"/>
        </w:rPr>
      </w:pPr>
      <w:r>
        <w:rPr>
          <w:rFonts w:hint="eastAsia" w:ascii="微软雅黑" w:hAnsi="微软雅黑" w:eastAsia="微软雅黑" w:cs="微软雅黑"/>
          <w:b/>
          <w:bCs/>
          <w:color w:val="auto"/>
          <w:sz w:val="40"/>
          <w:szCs w:val="40"/>
          <w:lang w:val="en-US" w:eastAsia="zh-CN"/>
        </w:rPr>
        <w:t>竞价文件</w:t>
      </w: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rPr>
      </w:pPr>
      <w:r>
        <w:rPr>
          <w:rFonts w:hint="eastAsia" w:hAnsi="宋体" w:cs="Arial"/>
          <w:b/>
          <w:color w:val="auto"/>
          <w:sz w:val="36"/>
        </w:rPr>
        <w:t>项目名称：</w:t>
      </w:r>
      <w:r>
        <w:rPr>
          <w:rFonts w:hint="eastAsia" w:hAnsi="宋体" w:cs="Arial"/>
          <w:b/>
          <w:color w:val="auto"/>
          <w:sz w:val="32"/>
          <w:szCs w:val="32"/>
          <w:u w:val="single"/>
        </w:rPr>
        <w:t>和田地区维吾尔医医院采购</w:t>
      </w:r>
      <w:r>
        <w:rPr>
          <w:rFonts w:hint="eastAsia" w:hAnsi="宋体" w:cs="Arial"/>
          <w:b/>
          <w:color w:val="auto"/>
          <w:sz w:val="32"/>
          <w:szCs w:val="32"/>
          <w:u w:val="single"/>
          <w:lang w:eastAsia="zh-Hans"/>
        </w:rPr>
        <w:t>光电投射</w:t>
      </w:r>
      <w:r>
        <w:rPr>
          <w:rFonts w:hint="eastAsia" w:hAnsi="宋体" w:cs="Arial"/>
          <w:b/>
          <w:color w:val="auto"/>
          <w:sz w:val="32"/>
          <w:szCs w:val="32"/>
          <w:u w:val="single"/>
        </w:rPr>
        <w:t>宫颈</w:t>
      </w:r>
      <w:r>
        <w:rPr>
          <w:rFonts w:hint="eastAsia" w:hAnsi="宋体" w:cs="Arial"/>
          <w:b/>
          <w:color w:val="auto"/>
          <w:sz w:val="32"/>
          <w:szCs w:val="32"/>
          <w:u w:val="single"/>
          <w:lang w:eastAsia="zh-Hans"/>
        </w:rPr>
        <w:t>病变</w:t>
      </w:r>
      <w:r>
        <w:rPr>
          <w:rFonts w:hint="eastAsia" w:hAnsi="宋体" w:cs="Arial"/>
          <w:b/>
          <w:color w:val="auto"/>
          <w:sz w:val="32"/>
          <w:szCs w:val="32"/>
          <w:u w:val="single"/>
        </w:rPr>
        <w:t>检测仪项目</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eastAsia="zh-CN"/>
        </w:rPr>
        <w:t>和田地区维吾尔医医院</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买先生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color w:val="auto"/>
          <w:sz w:val="36"/>
          <w:u w:val="single"/>
          <w:lang w:val="en-US" w:eastAsia="zh-CN"/>
        </w:rPr>
      </w:pPr>
      <w:r>
        <w:rPr>
          <w:rFonts w:hint="eastAsia" w:hAnsi="宋体" w:cs="Arial"/>
          <w:b/>
          <w:color w:val="auto"/>
          <w:sz w:val="36"/>
          <w:highlight w:val="none"/>
        </w:rPr>
        <w:t>电    话：</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p>
    <w:p>
      <w:pPr>
        <w:ind w:left="3178" w:leftChars="104" w:hanging="2960" w:hangingChars="740"/>
        <w:jc w:val="center"/>
        <w:rPr>
          <w:rFonts w:hint="default" w:ascii="微软雅黑" w:hAnsi="微软雅黑" w:eastAsia="微软雅黑" w:cs="微软雅黑"/>
          <w:color w:val="auto"/>
          <w:sz w:val="40"/>
          <w:szCs w:val="40"/>
          <w:lang w:val="en-US" w:eastAsia="zh-CN"/>
        </w:rPr>
      </w:pPr>
    </w:p>
    <w:p>
      <w:pPr>
        <w:pStyle w:val="9"/>
        <w:rPr>
          <w:rFonts w:hint="default" w:ascii="微软雅黑" w:hAnsi="微软雅黑" w:eastAsia="微软雅黑" w:cs="微软雅黑"/>
          <w:color w:val="auto"/>
          <w:sz w:val="40"/>
          <w:szCs w:val="40"/>
          <w:lang w:val="en-US" w:eastAsia="zh-CN"/>
        </w:rPr>
        <w:sectPr>
          <w:headerReference r:id="rId4" w:type="first"/>
          <w:headerReference r:id="rId3" w:type="default"/>
          <w:footerReference r:id="rId5" w:type="default"/>
          <w:pgSz w:w="11906" w:h="16838"/>
          <w:pgMar w:top="1440" w:right="1797" w:bottom="1440" w:left="1797" w:header="851" w:footer="992" w:gutter="0"/>
          <w:pgNumType w:fmt="decimal"/>
          <w:cols w:space="0" w:num="1"/>
          <w:titlePg/>
          <w:rtlGutter w:val="0"/>
          <w:docGrid w:type="lines" w:linePitch="317" w:charSpace="0"/>
        </w:sectPr>
      </w:pPr>
    </w:p>
    <w:p>
      <w:pPr>
        <w:jc w:val="both"/>
        <w:rPr>
          <w:rFonts w:hint="eastAsia" w:ascii="黑体" w:hAnsi="黑体" w:eastAsia="黑体" w:cs="黑体"/>
          <w:color w:val="auto"/>
          <w:sz w:val="36"/>
          <w:szCs w:val="36"/>
          <w:u w:val="none"/>
          <w:lang w:val="en-US" w:eastAsia="zh-CN"/>
        </w:rPr>
        <w:sectPr>
          <w:footerReference r:id="rId7" w:type="first"/>
          <w:footerReference r:id="rId6" w:type="default"/>
          <w:pgSz w:w="11906" w:h="16838"/>
          <w:pgMar w:top="1440" w:right="1797" w:bottom="1440" w:left="1797" w:header="851" w:footer="992" w:gutter="0"/>
          <w:pgNumType w:fmt="decimal" w:start="1"/>
          <w:cols w:space="0" w:num="1"/>
          <w:rtlGutter w:val="0"/>
          <w:docGrid w:type="lines" w:linePitch="317" w:charSpace="0"/>
        </w:sect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和田地区维吾尔医医院采购光电投射宫颈病变检测仪项目竞价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和田地区维吾尔医医院采购光电投射宫颈病变检测仪项目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spacing w:line="56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采购一台光电投射宫颈病变检测仪</w:t>
      </w:r>
    </w:p>
    <w:p>
      <w:pPr>
        <w:spacing w:line="560" w:lineRule="exact"/>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5.设备交付时间和具体地点：</w:t>
      </w:r>
      <w:r>
        <w:rPr>
          <w:rFonts w:hint="eastAsia" w:ascii="仿宋" w:hAnsi="仿宋" w:eastAsia="仿宋" w:cs="仿宋"/>
          <w:b w:val="0"/>
          <w:bCs w:val="0"/>
          <w:color w:val="auto"/>
          <w:sz w:val="32"/>
          <w:szCs w:val="32"/>
          <w:lang w:val="en-US" w:eastAsia="zh-CN"/>
        </w:rPr>
        <w:t>合同签订后，5个工作日内配送至院方指定地点。</w:t>
      </w:r>
    </w:p>
    <w:p>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157000.00元（预计采购预算金额）</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（2）提供2023年度由第三方财务审计机构出具的财务审计报告或银行出具的近一个月的资信证明；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（3）提供税务机关出具近三个月的完税证明（如依法免税的，应提供相应文件证明，代扣缴税的完税证明不作为税务缴费凭证，如社保缴税等）；</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（5）提供本单位缴纳的近三个月社保缴纳证明（单位社保缴费凭证，2024年5月份后成立的公司按实际发生提供）；</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6"/>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pStyle w:val="6"/>
        <w:numPr>
          <w:ilvl w:val="0"/>
          <w:numId w:val="0"/>
        </w:numPr>
        <w:tabs>
          <w:tab w:val="left" w:pos="540"/>
        </w:tabs>
        <w:snapToGrid w:val="0"/>
        <w:spacing w:line="360" w:lineRule="auto"/>
        <w:ind w:lef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和田地区维吾尔医医院采购光电投射宫颈病变检测仪项目</w:t>
      </w:r>
    </w:p>
    <w:p>
      <w:pPr>
        <w:pStyle w:val="10"/>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合同签订后，5个工作日内配送至院方指定地点。</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pPr>
        <w:pStyle w:val="6"/>
        <w:numPr>
          <w:ilvl w:val="0"/>
          <w:numId w:val="0"/>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采购</w:t>
      </w:r>
      <w:r>
        <w:rPr>
          <w:rFonts w:hint="eastAsia" w:ascii="仿宋" w:hAnsi="仿宋" w:eastAsia="仿宋" w:cs="仿宋"/>
          <w:b/>
          <w:color w:val="auto"/>
          <w:sz w:val="32"/>
          <w:szCs w:val="32"/>
          <w:highlight w:val="none"/>
          <w:lang w:eastAsia="zh-Hans"/>
        </w:rPr>
        <w:t>光电投射</w:t>
      </w:r>
      <w:r>
        <w:rPr>
          <w:rFonts w:hint="eastAsia" w:ascii="仿宋" w:hAnsi="仿宋" w:eastAsia="仿宋" w:cs="仿宋"/>
          <w:b/>
          <w:color w:val="auto"/>
          <w:sz w:val="32"/>
          <w:szCs w:val="32"/>
          <w:highlight w:val="none"/>
        </w:rPr>
        <w:t>宫颈</w:t>
      </w:r>
      <w:r>
        <w:rPr>
          <w:rFonts w:hint="eastAsia" w:ascii="仿宋" w:hAnsi="仿宋" w:eastAsia="仿宋" w:cs="仿宋"/>
          <w:b/>
          <w:color w:val="auto"/>
          <w:sz w:val="32"/>
          <w:szCs w:val="32"/>
          <w:highlight w:val="none"/>
          <w:lang w:eastAsia="zh-Hans"/>
        </w:rPr>
        <w:t>病变</w:t>
      </w:r>
      <w:r>
        <w:rPr>
          <w:rFonts w:hint="eastAsia" w:ascii="仿宋" w:hAnsi="仿宋" w:eastAsia="仿宋" w:cs="仿宋"/>
          <w:b/>
          <w:color w:val="auto"/>
          <w:sz w:val="32"/>
          <w:szCs w:val="32"/>
          <w:highlight w:val="none"/>
        </w:rPr>
        <w:t>检测仪项目</w:t>
      </w:r>
      <w:r>
        <w:rPr>
          <w:rFonts w:hint="eastAsia" w:ascii="仿宋" w:hAnsi="仿宋" w:eastAsia="仿宋" w:cs="仿宋"/>
          <w:b/>
          <w:color w:val="auto"/>
          <w:sz w:val="32"/>
          <w:szCs w:val="32"/>
          <w:highlight w:val="none"/>
          <w:lang w:val="en-US" w:eastAsia="zh-CN"/>
        </w:rPr>
        <w:t>参数</w:t>
      </w:r>
      <w:r>
        <w:rPr>
          <w:rFonts w:hint="eastAsia" w:ascii="仿宋" w:hAnsi="仿宋" w:eastAsia="仿宋" w:cs="仿宋"/>
          <w:b/>
          <w:color w:val="auto"/>
          <w:sz w:val="32"/>
          <w:szCs w:val="32"/>
          <w:highlight w:val="none"/>
        </w:rPr>
        <w:t>一览表</w:t>
      </w:r>
    </w:p>
    <w:tbl>
      <w:tblPr>
        <w:tblStyle w:val="12"/>
        <w:tblW w:w="84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14"/>
        <w:gridCol w:w="7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68" w:hRule="atLeast"/>
        </w:trPr>
        <w:tc>
          <w:tcPr>
            <w:tcW w:w="614" w:type="dxa"/>
            <w:vMerge w:val="restart"/>
            <w:tcMar>
              <w:top w:w="15" w:type="dxa"/>
              <w:left w:w="15" w:type="dxa"/>
              <w:bottom w:w="0" w:type="dxa"/>
              <w:right w:w="15" w:type="dxa"/>
            </w:tcMar>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7876" w:type="dxa"/>
            <w:vMerge w:val="restart"/>
            <w:tcMar>
              <w:top w:w="15" w:type="dxa"/>
              <w:left w:w="15" w:type="dxa"/>
              <w:bottom w:w="0" w:type="dxa"/>
              <w:right w:w="15" w:type="dxa"/>
            </w:tcMar>
            <w:vAlign w:val="center"/>
          </w:tcPr>
          <w:p>
            <w:pPr>
              <w:jc w:val="center"/>
              <w:rPr>
                <w:rFonts w:hint="eastAsia" w:ascii="宋体" w:hAnsi="宋体" w:cs="宋体"/>
                <w:b/>
                <w:sz w:val="24"/>
              </w:rPr>
            </w:pPr>
            <w:r>
              <w:rPr>
                <w:rFonts w:hint="eastAsia" w:ascii="宋体" w:hAnsi="宋体" w:cs="宋体"/>
                <w:b/>
                <w:sz w:val="24"/>
              </w:rPr>
              <w:t>技术</w:t>
            </w:r>
            <w:r>
              <w:rPr>
                <w:rFonts w:hint="eastAsia" w:ascii="宋体" w:hAnsi="宋体" w:cs="宋体"/>
                <w:b/>
                <w:snapToGrid w:val="0"/>
                <w:kern w:val="0"/>
                <w:sz w:val="24"/>
              </w:rPr>
              <w:t>规格</w:t>
            </w:r>
            <w:r>
              <w:rPr>
                <w:rFonts w:hint="eastAsia" w:ascii="宋体" w:hAnsi="宋体" w:cs="宋体"/>
                <w:b/>
                <w:sz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68" w:hRule="atLeast"/>
        </w:trPr>
        <w:tc>
          <w:tcPr>
            <w:tcW w:w="614" w:type="dxa"/>
            <w:vMerge w:val="continue"/>
            <w:tcMar>
              <w:top w:w="15" w:type="dxa"/>
              <w:left w:w="15" w:type="dxa"/>
              <w:bottom w:w="0" w:type="dxa"/>
              <w:right w:w="15" w:type="dxa"/>
            </w:tcMar>
            <w:vAlign w:val="center"/>
          </w:tcPr>
          <w:p>
            <w:pPr>
              <w:spacing w:line="360" w:lineRule="auto"/>
              <w:jc w:val="center"/>
              <w:rPr>
                <w:rFonts w:hint="eastAsia" w:ascii="宋体" w:hAnsi="宋体" w:cs="宋体"/>
                <w:b/>
                <w:sz w:val="24"/>
              </w:rPr>
            </w:pPr>
          </w:p>
        </w:tc>
        <w:tc>
          <w:tcPr>
            <w:tcW w:w="7876" w:type="dxa"/>
            <w:vMerge w:val="continue"/>
            <w:tcMar>
              <w:top w:w="15" w:type="dxa"/>
              <w:left w:w="15" w:type="dxa"/>
              <w:bottom w:w="0" w:type="dxa"/>
              <w:right w:w="15" w:type="dxa"/>
            </w:tcMar>
            <w:vAlign w:val="center"/>
          </w:tcPr>
          <w:p>
            <w:pPr>
              <w:jc w:val="center"/>
              <w:rPr>
                <w:rFonts w:hint="eastAsia" w:ascii="宋体" w:hAnsi="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ascii="宋体" w:hAnsi="宋体" w:eastAsia="宋体" w:cs="宋体"/>
                <w:sz w:val="24"/>
              </w:rPr>
            </w:pPr>
            <w:r>
              <w:rPr>
                <w:rFonts w:ascii="宋体" w:hAnsi="宋体" w:cs="宋体"/>
                <w:sz w:val="24"/>
              </w:rPr>
              <w:t>1</w:t>
            </w:r>
          </w:p>
        </w:tc>
        <w:tc>
          <w:tcPr>
            <w:tcW w:w="7876" w:type="dxa"/>
            <w:tcMar>
              <w:top w:w="15" w:type="dxa"/>
              <w:left w:w="15" w:type="dxa"/>
              <w:bottom w:w="0" w:type="dxa"/>
              <w:right w:w="15" w:type="dxa"/>
            </w:tcMar>
            <w:vAlign w:val="center"/>
          </w:tcPr>
          <w:p>
            <w:pPr>
              <w:rPr>
                <w:rFonts w:hint="eastAsia" w:ascii="宋体" w:hAnsi="宋体" w:eastAsia="宋体" w:cs="宋体"/>
                <w:sz w:val="24"/>
                <w:lang w:eastAsia="zh-CN"/>
              </w:rPr>
            </w:pPr>
            <w:r>
              <w:rPr>
                <w:rFonts w:hint="eastAsia" w:ascii="宋体" w:hAnsi="宋体" w:eastAsia="宋体" w:cs="宋体"/>
                <w:sz w:val="24"/>
              </w:rPr>
              <w:t>电器输出（手控器）：在手控器电极端电脉冲应为1.70V，误差为±20%；在手控器电极端电脉冲宽度应为20毫秒，误差为±5%</w:t>
            </w:r>
            <w:r>
              <w:rPr>
                <w:rFonts w:hint="eastAsia" w:ascii="宋体" w:hAnsi="宋体" w:eastAsia="宋体" w:cs="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ascii="宋体" w:hAnsi="宋体" w:eastAsia="宋体" w:cs="宋体"/>
                <w:sz w:val="24"/>
              </w:rPr>
            </w:pPr>
            <w:r>
              <w:rPr>
                <w:rFonts w:hint="eastAsia" w:ascii="宋体" w:hAnsi="宋体" w:cs="宋体"/>
                <w:sz w:val="24"/>
              </w:rPr>
              <w:t>2</w:t>
            </w:r>
          </w:p>
        </w:tc>
        <w:tc>
          <w:tcPr>
            <w:tcW w:w="7876" w:type="dxa"/>
            <w:tcMar>
              <w:top w:w="15" w:type="dxa"/>
              <w:left w:w="15" w:type="dxa"/>
              <w:bottom w:w="0" w:type="dxa"/>
              <w:right w:w="15" w:type="dxa"/>
            </w:tcMar>
            <w:vAlign w:val="center"/>
          </w:tcPr>
          <w:p>
            <w:pPr>
              <w:rPr>
                <w:rFonts w:hint="eastAsia" w:ascii="宋体" w:hAnsi="宋体" w:cs="宋体"/>
                <w:sz w:val="24"/>
              </w:rPr>
            </w:pPr>
            <w:r>
              <w:rPr>
                <w:rFonts w:hint="eastAsia" w:ascii="宋体" w:hAnsi="宋体" w:eastAsia="宋体" w:cs="宋体"/>
                <w:sz w:val="24"/>
              </w:rPr>
              <w:t>光学输出（手控器）：在一次性使用传感器光学视窗，应有光学输出，光输出的平均功率为0.1μW～2000μW，分别输出绿、红、红外三种光</w:t>
            </w:r>
            <w:r>
              <w:rPr>
                <w:rFonts w:hint="eastAsia" w:ascii="宋体" w:hAnsi="宋体" w:eastAsia="宋体" w:cs="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ascii="宋体" w:hAnsi="宋体" w:eastAsia="宋体" w:cs="宋体"/>
                <w:sz w:val="24"/>
              </w:rPr>
            </w:pPr>
            <w:r>
              <w:rPr>
                <w:rFonts w:hint="eastAsia" w:ascii="宋体" w:hAnsi="宋体" w:cs="宋体"/>
                <w:sz w:val="24"/>
              </w:rPr>
              <w:t>3</w:t>
            </w:r>
          </w:p>
        </w:tc>
        <w:tc>
          <w:tcPr>
            <w:tcW w:w="7876" w:type="dxa"/>
            <w:tcMar>
              <w:top w:w="15" w:type="dxa"/>
              <w:left w:w="15" w:type="dxa"/>
              <w:bottom w:w="0" w:type="dxa"/>
              <w:right w:w="15" w:type="dxa"/>
            </w:tcMar>
            <w:vAlign w:val="center"/>
          </w:tcPr>
          <w:p>
            <w:pPr>
              <w:rPr>
                <w:rFonts w:hint="eastAsia" w:ascii="宋体" w:hAnsi="宋体" w:eastAsia="宋体" w:cs="宋体"/>
                <w:sz w:val="24"/>
                <w:lang w:eastAsia="zh-CN"/>
              </w:rPr>
            </w:pPr>
            <w:r>
              <w:rPr>
                <w:rFonts w:hint="eastAsia" w:ascii="宋体" w:hAnsi="宋体" w:eastAsia="宋体" w:cs="宋体"/>
                <w:sz w:val="24"/>
              </w:rPr>
              <w:t>手控器内嵌单色OLED显示屏（像素64×48），可以显示设备当前工作状态</w:t>
            </w:r>
            <w:r>
              <w:rPr>
                <w:rFonts w:hint="eastAsia" w:ascii="宋体" w:hAnsi="宋体" w:eastAsia="宋体" w:cs="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ascii="宋体" w:hAnsi="宋体" w:eastAsia="宋体" w:cs="宋体"/>
                <w:sz w:val="24"/>
              </w:rPr>
            </w:pPr>
            <w:r>
              <w:rPr>
                <w:rFonts w:hint="eastAsia" w:ascii="宋体" w:hAnsi="宋体" w:cs="宋体"/>
                <w:sz w:val="24"/>
              </w:rPr>
              <w:t>4</w:t>
            </w:r>
          </w:p>
        </w:tc>
        <w:tc>
          <w:tcPr>
            <w:tcW w:w="7876" w:type="dxa"/>
            <w:tcMar>
              <w:top w:w="15" w:type="dxa"/>
              <w:left w:w="15" w:type="dxa"/>
              <w:bottom w:w="0" w:type="dxa"/>
              <w:right w:w="15" w:type="dxa"/>
            </w:tcMar>
            <w:vAlign w:val="center"/>
          </w:tcPr>
          <w:p>
            <w:pPr>
              <w:rPr>
                <w:rFonts w:hint="eastAsia" w:ascii="宋体" w:hAnsi="宋体" w:cs="宋体"/>
                <w:sz w:val="24"/>
              </w:rPr>
            </w:pPr>
            <w:r>
              <w:rPr>
                <w:rFonts w:hint="eastAsia" w:ascii="宋体" w:hAnsi="宋体" w:eastAsia="宋体" w:cs="宋体"/>
                <w:sz w:val="24"/>
              </w:rPr>
              <w:t>主机应内嵌打印机，可以实时输出打印测试结果报告单。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ascii="宋体" w:hAnsi="宋体" w:eastAsia="宋体" w:cs="宋体"/>
                <w:sz w:val="24"/>
              </w:rPr>
            </w:pPr>
            <w:r>
              <w:rPr>
                <w:rFonts w:hint="eastAsia" w:ascii="宋体" w:hAnsi="宋体" w:cs="宋体"/>
                <w:sz w:val="24"/>
              </w:rPr>
              <w:t>5</w:t>
            </w:r>
          </w:p>
        </w:tc>
        <w:tc>
          <w:tcPr>
            <w:tcW w:w="7876" w:type="dxa"/>
            <w:tcMar>
              <w:top w:w="15" w:type="dxa"/>
              <w:left w:w="15" w:type="dxa"/>
              <w:bottom w:w="0" w:type="dxa"/>
              <w:right w:w="15" w:type="dxa"/>
            </w:tcMar>
            <w:vAlign w:val="center"/>
          </w:tcPr>
          <w:p>
            <w:pPr>
              <w:rPr>
                <w:rFonts w:hint="eastAsia" w:ascii="宋体" w:hAnsi="宋体" w:cs="宋体"/>
                <w:sz w:val="24"/>
              </w:rPr>
            </w:pPr>
            <w:r>
              <w:rPr>
                <w:rFonts w:hint="eastAsia" w:ascii="宋体" w:hAnsi="宋体" w:eastAsia="宋体" w:cs="宋体"/>
                <w:sz w:val="24"/>
              </w:rPr>
              <w:t>探点≥16个</w:t>
            </w:r>
            <w:r>
              <w:rPr>
                <w:rFonts w:hint="eastAsia" w:ascii="宋体" w:hAnsi="宋体" w:eastAsia="宋体" w:cs="宋体"/>
                <w:sz w:val="24"/>
                <w:lang w:eastAsia="zh-CN"/>
              </w:rPr>
              <w:t>，</w:t>
            </w:r>
            <w:r>
              <w:rPr>
                <w:rFonts w:hint="eastAsia" w:ascii="宋体" w:hAnsi="宋体" w:eastAsia="宋体" w:cs="宋体"/>
                <w:sz w:val="24"/>
              </w:rPr>
              <w:t>可以每个点位给出检测结果。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ascii="宋体" w:hAnsi="宋体" w:eastAsia="宋体" w:cs="宋体"/>
                <w:sz w:val="24"/>
              </w:rPr>
            </w:pPr>
            <w:r>
              <w:rPr>
                <w:rFonts w:hint="eastAsia" w:ascii="宋体" w:hAnsi="宋体" w:cs="宋体"/>
                <w:sz w:val="24"/>
              </w:rPr>
              <w:t>6</w:t>
            </w:r>
          </w:p>
        </w:tc>
        <w:tc>
          <w:tcPr>
            <w:tcW w:w="7876" w:type="dxa"/>
            <w:tcMar>
              <w:top w:w="15" w:type="dxa"/>
              <w:left w:w="15" w:type="dxa"/>
              <w:bottom w:w="0" w:type="dxa"/>
              <w:right w:w="15" w:type="dxa"/>
            </w:tcMar>
            <w:vAlign w:val="center"/>
          </w:tcPr>
          <w:p>
            <w:pPr>
              <w:rPr>
                <w:rFonts w:hint="eastAsia" w:ascii="宋体" w:hAnsi="宋体" w:cs="宋体"/>
                <w:sz w:val="24"/>
              </w:rPr>
            </w:pPr>
            <w:r>
              <w:rPr>
                <w:rFonts w:hint="eastAsia" w:ascii="宋体" w:hAnsi="宋体" w:eastAsia="宋体" w:cs="宋体"/>
                <w:sz w:val="24"/>
              </w:rPr>
              <w:t>★特殊宫颈情况取点困难时，可以根据情况减少取点也能给出结果。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ascii="宋体" w:hAnsi="宋体" w:eastAsia="宋体" w:cs="宋体"/>
                <w:sz w:val="24"/>
              </w:rPr>
            </w:pPr>
            <w:r>
              <w:rPr>
                <w:rFonts w:hint="eastAsia" w:ascii="宋体" w:hAnsi="宋体" w:cs="宋体"/>
                <w:sz w:val="24"/>
              </w:rPr>
              <w:t>7</w:t>
            </w:r>
          </w:p>
        </w:tc>
        <w:tc>
          <w:tcPr>
            <w:tcW w:w="7876" w:type="dxa"/>
            <w:tcMar>
              <w:top w:w="15" w:type="dxa"/>
              <w:left w:w="15" w:type="dxa"/>
              <w:bottom w:w="0" w:type="dxa"/>
              <w:right w:w="15" w:type="dxa"/>
            </w:tcMar>
            <w:vAlign w:val="center"/>
          </w:tcPr>
          <w:p>
            <w:pPr>
              <w:rPr>
                <w:rFonts w:hint="eastAsia" w:ascii="宋体" w:hAnsi="宋体" w:cs="宋体"/>
                <w:sz w:val="24"/>
              </w:rPr>
            </w:pPr>
            <w:r>
              <w:rPr>
                <w:rFonts w:hint="eastAsia" w:ascii="宋体" w:hAnsi="宋体" w:eastAsia="宋体" w:cs="宋体"/>
                <w:sz w:val="24"/>
              </w:rPr>
              <w:t>★针对疑似部位，可以随时返回再检测。如检测到01点位疑似阳性，但手柄显示阴性结果，可以按返回键再对01点位进行检测。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ascii="宋体" w:hAnsi="宋体" w:eastAsia="宋体" w:cs="宋体"/>
                <w:sz w:val="24"/>
              </w:rPr>
            </w:pPr>
            <w:r>
              <w:rPr>
                <w:rFonts w:hint="eastAsia" w:ascii="宋体" w:hAnsi="宋体" w:cs="宋体"/>
                <w:sz w:val="24"/>
              </w:rPr>
              <w:t>8</w:t>
            </w:r>
          </w:p>
        </w:tc>
        <w:tc>
          <w:tcPr>
            <w:tcW w:w="7876"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微软雅黑" w:hAnsi="微软雅黑" w:eastAsia="微软雅黑" w:cs="微软雅黑"/>
                <w:sz w:val="24"/>
              </w:rPr>
              <w:t>①</w:t>
            </w:r>
            <w:r>
              <w:rPr>
                <w:rFonts w:hint="eastAsia" w:ascii="宋体" w:hAnsi="宋体" w:eastAsia="宋体" w:cs="宋体"/>
                <w:sz w:val="24"/>
              </w:rPr>
              <w:t>手控器保护套</w:t>
            </w:r>
            <w:r>
              <w:rPr>
                <w:rFonts w:hint="eastAsia" w:ascii="宋体" w:hAnsi="宋体" w:eastAsia="宋体" w:cs="宋体"/>
                <w:sz w:val="24"/>
                <w:lang w:val="en-US" w:eastAsia="zh-CN"/>
              </w:rPr>
              <w:t>1包</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微软雅黑" w:hAnsi="微软雅黑" w:eastAsia="微软雅黑" w:cs="微软雅黑"/>
                <w:sz w:val="24"/>
              </w:rPr>
              <w:t>②</w:t>
            </w:r>
            <w:r>
              <w:rPr>
                <w:rFonts w:hint="eastAsia" w:ascii="宋体" w:hAnsi="宋体" w:eastAsia="宋体" w:cs="宋体"/>
                <w:sz w:val="24"/>
              </w:rPr>
              <w:t>热敏打印纸2卷；测光筒1只；</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微软雅黑" w:hAnsi="微软雅黑" w:eastAsia="微软雅黑" w:cs="微软雅黑"/>
                <w:sz w:val="24"/>
              </w:rPr>
              <w:t>③</w:t>
            </w:r>
            <w:r>
              <w:rPr>
                <w:rFonts w:hint="eastAsia" w:ascii="宋体" w:hAnsi="宋体" w:eastAsia="宋体" w:cs="宋体"/>
                <w:sz w:val="24"/>
              </w:rPr>
              <w:t>说明书、</w:t>
            </w:r>
            <w:r>
              <w:rPr>
                <w:rFonts w:hint="eastAsia" w:ascii="宋体" w:hAnsi="宋体" w:eastAsia="宋体" w:cs="宋体"/>
                <w:sz w:val="24"/>
                <w:lang w:val="en-US" w:eastAsia="zh-CN"/>
              </w:rPr>
              <w:t>注册证书、</w:t>
            </w:r>
            <w:r>
              <w:rPr>
                <w:rFonts w:hint="eastAsia" w:ascii="宋体" w:hAnsi="宋体" w:eastAsia="宋体" w:cs="宋体"/>
                <w:sz w:val="24"/>
              </w:rPr>
              <w:t>合格证各</w:t>
            </w:r>
            <w:r>
              <w:rPr>
                <w:rFonts w:hint="eastAsia" w:ascii="宋体" w:hAnsi="宋体" w:eastAsia="宋体" w:cs="宋体"/>
                <w:sz w:val="24"/>
                <w:lang w:val="en-US" w:eastAsia="zh-CN"/>
              </w:rPr>
              <w:t>各2</w:t>
            </w:r>
            <w:r>
              <w:rPr>
                <w:rFonts w:hint="eastAsia" w:ascii="宋体" w:hAnsi="宋体" w:eastAsia="宋体" w:cs="宋体"/>
                <w:sz w:val="24"/>
              </w:rPr>
              <w:t>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eastAsia="zh-CN"/>
              </w:rPr>
            </w:pPr>
            <w:r>
              <w:rPr>
                <w:rFonts w:hint="eastAsia" w:ascii="微软雅黑" w:hAnsi="微软雅黑" w:eastAsia="微软雅黑" w:cs="微软雅黑"/>
                <w:sz w:val="24"/>
              </w:rPr>
              <w:t>④</w:t>
            </w:r>
            <w:r>
              <w:rPr>
                <w:rFonts w:hint="eastAsia" w:ascii="宋体" w:hAnsi="宋体" w:eastAsia="宋体" w:cs="宋体"/>
                <w:sz w:val="24"/>
              </w:rPr>
              <w:t>便携手提箱1个</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val="en-US" w:eastAsia="zh-CN"/>
              </w:rPr>
            </w:pPr>
            <w:r>
              <w:rPr>
                <w:rFonts w:hint="eastAsia" w:ascii="微软雅黑" w:hAnsi="微软雅黑" w:eastAsia="微软雅黑" w:cs="微软雅黑"/>
                <w:sz w:val="24"/>
              </w:rPr>
              <w:t>⑤</w:t>
            </w:r>
            <w:r>
              <w:rPr>
                <w:rFonts w:hint="eastAsia" w:ascii="宋体" w:hAnsi="宋体" w:eastAsia="宋体" w:cs="宋体"/>
                <w:sz w:val="24"/>
                <w:lang w:val="en-US" w:eastAsia="zh-CN"/>
              </w:rPr>
              <w:t>激光彩色打印机1台；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val="en-US" w:eastAsia="zh-CN"/>
              </w:rPr>
            </w:pPr>
            <w:r>
              <w:rPr>
                <w:rFonts w:hint="eastAsia" w:ascii="微软雅黑" w:hAnsi="微软雅黑" w:eastAsia="微软雅黑" w:cs="微软雅黑"/>
                <w:sz w:val="24"/>
              </w:rPr>
              <w:t>⑥</w:t>
            </w:r>
            <w:r>
              <w:rPr>
                <w:rFonts w:hint="eastAsia" w:ascii="宋体" w:hAnsi="宋体" w:eastAsia="宋体" w:cs="宋体"/>
                <w:sz w:val="24"/>
                <w:lang w:val="en-US" w:eastAsia="zh-CN"/>
              </w:rPr>
              <w:t>台式</w:t>
            </w:r>
            <w:r>
              <w:rPr>
                <w:rFonts w:hint="default" w:ascii="宋体" w:hAnsi="宋体" w:eastAsia="宋体" w:cs="宋体"/>
                <w:sz w:val="24"/>
                <w:lang w:val="en-US" w:eastAsia="zh-CN"/>
              </w:rPr>
              <w:t>电脑</w:t>
            </w:r>
            <w:r>
              <w:rPr>
                <w:rFonts w:hint="eastAsia" w:ascii="宋体" w:hAnsi="宋体" w:eastAsia="宋体" w:cs="宋体"/>
                <w:sz w:val="24"/>
                <w:lang w:val="en-US" w:eastAsia="zh-CN"/>
              </w:rPr>
              <w:t>1台（包含安装系统）；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val="en-US" w:eastAsia="zh-CN"/>
              </w:rPr>
            </w:pPr>
            <w:r>
              <w:rPr>
                <w:rFonts w:hint="eastAsia" w:ascii="微软雅黑" w:hAnsi="微软雅黑" w:eastAsia="微软雅黑" w:cs="微软雅黑"/>
                <w:sz w:val="24"/>
              </w:rPr>
              <w:t>⑦</w:t>
            </w:r>
            <w:r>
              <w:rPr>
                <w:rFonts w:hint="eastAsia" w:ascii="宋体" w:hAnsi="宋体" w:eastAsia="宋体" w:cs="宋体"/>
                <w:sz w:val="24"/>
                <w:lang w:val="en-US" w:eastAsia="zh-CN"/>
              </w:rPr>
              <w:t>根据我院信息系统要求，</w:t>
            </w:r>
            <w:r>
              <w:rPr>
                <w:rFonts w:hint="default" w:ascii="宋体" w:hAnsi="宋体" w:eastAsia="宋体" w:cs="宋体"/>
                <w:sz w:val="24"/>
                <w:lang w:val="en-US" w:eastAsia="zh-CN"/>
              </w:rPr>
              <w:t>电子病历系统导入该设备检测结果，该检测仪系统和我院信息系统必须对接，对接所需接口费由设备供应商</w:t>
            </w:r>
            <w:r>
              <w:rPr>
                <w:rFonts w:hint="eastAsia" w:ascii="宋体" w:hAnsi="宋体" w:eastAsia="宋体" w:cs="宋体"/>
                <w:sz w:val="24"/>
                <w:lang w:val="en-US" w:eastAsia="zh-CN"/>
              </w:rPr>
              <w:t>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lang w:val="en-US" w:eastAsia="zh-CN"/>
              </w:rPr>
            </w:pPr>
            <w:r>
              <w:rPr>
                <w:rFonts w:hint="eastAsia" w:ascii="微软雅黑" w:hAnsi="微软雅黑" w:eastAsia="微软雅黑" w:cs="微软雅黑"/>
                <w:sz w:val="24"/>
              </w:rPr>
              <w:t>⑧</w:t>
            </w:r>
            <w:r>
              <w:rPr>
                <w:rFonts w:hint="eastAsia" w:ascii="宋体" w:hAnsi="宋体" w:eastAsia="宋体" w:cs="宋体"/>
                <w:sz w:val="24"/>
                <w:lang w:val="en-US" w:eastAsia="zh-CN"/>
              </w:rPr>
              <w:t>宫颈</w:t>
            </w:r>
            <w:r>
              <w:rPr>
                <w:rFonts w:hint="eastAsia" w:ascii="宋体" w:hAnsi="宋体" w:eastAsia="宋体" w:cs="宋体"/>
                <w:sz w:val="24"/>
                <w:lang w:val="en-US" w:eastAsia="zh-Hans"/>
              </w:rPr>
              <w:t>病变</w:t>
            </w:r>
            <w:r>
              <w:rPr>
                <w:rFonts w:hint="eastAsia" w:ascii="宋体" w:hAnsi="宋体" w:eastAsia="宋体" w:cs="宋体"/>
                <w:sz w:val="24"/>
                <w:lang w:val="en-US" w:eastAsia="zh-CN"/>
              </w:rPr>
              <w:t>检测使用耗材必须要通用耗材；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lang w:val="en-US" w:eastAsia="zh-CN"/>
              </w:rPr>
            </w:pPr>
            <w:r>
              <w:rPr>
                <w:rFonts w:hint="eastAsia" w:ascii="微软雅黑" w:hAnsi="微软雅黑" w:eastAsia="微软雅黑" w:cs="微软雅黑"/>
                <w:sz w:val="24"/>
                <w:lang w:val="en-US" w:eastAsia="zh-CN"/>
              </w:rPr>
              <w:t>⑨</w:t>
            </w:r>
            <w:r>
              <w:rPr>
                <w:rFonts w:hint="eastAsia" w:ascii="宋体" w:hAnsi="宋体" w:eastAsia="宋体" w:cs="宋体"/>
                <w:sz w:val="24"/>
                <w:lang w:val="en-US" w:eastAsia="zh-CN"/>
              </w:rPr>
              <w:t>设备使用年限5年及以上。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80" w:hRule="atLeast"/>
        </w:trPr>
        <w:tc>
          <w:tcPr>
            <w:tcW w:w="614" w:type="dxa"/>
            <w:tcMar>
              <w:top w:w="15" w:type="dxa"/>
              <w:left w:w="15" w:type="dxa"/>
              <w:bottom w:w="0" w:type="dxa"/>
              <w:right w:w="15" w:type="dxa"/>
            </w:tcMar>
            <w:vAlign w:val="center"/>
          </w:tcPr>
          <w:p>
            <w:pPr>
              <w:spacing w:line="360" w:lineRule="auto"/>
              <w:ind w:firstLine="38" w:firstLineChars="16"/>
              <w:jc w:val="center"/>
              <w:rPr>
                <w:rFonts w:hint="eastAsia" w:ascii="宋体" w:hAnsi="宋体" w:cs="宋体"/>
                <w:sz w:val="24"/>
              </w:rPr>
            </w:pPr>
            <w:r>
              <w:rPr>
                <w:rFonts w:hint="eastAsia" w:ascii="宋体" w:hAnsi="宋体" w:cs="宋体"/>
                <w:sz w:val="24"/>
              </w:rPr>
              <w:t>9</w:t>
            </w:r>
          </w:p>
        </w:tc>
        <w:tc>
          <w:tcPr>
            <w:tcW w:w="7876" w:type="dxa"/>
            <w:tcMar>
              <w:top w:w="15" w:type="dxa"/>
              <w:left w:w="15" w:type="dxa"/>
              <w:bottom w:w="0" w:type="dxa"/>
              <w:right w:w="15" w:type="dxa"/>
            </w:tcMar>
            <w:vAlign w:val="center"/>
          </w:tcPr>
          <w:p>
            <w:pPr>
              <w:rPr>
                <w:rFonts w:hint="eastAsia" w:ascii="宋体" w:hAnsi="宋体" w:eastAsia="宋体" w:cs="宋体"/>
                <w:sz w:val="24"/>
              </w:rPr>
            </w:pPr>
            <w:r>
              <w:rPr>
                <w:rFonts w:hint="eastAsia" w:ascii="宋体" w:hAnsi="宋体" w:eastAsia="宋体" w:cs="宋体"/>
                <w:sz w:val="24"/>
              </w:rPr>
              <w:t>整机质保</w:t>
            </w:r>
            <w:r>
              <w:rPr>
                <w:rFonts w:hint="eastAsia" w:ascii="宋体" w:hAnsi="宋体" w:eastAsia="宋体" w:cs="宋体"/>
                <w:sz w:val="24"/>
                <w:lang w:val="en-US" w:eastAsia="zh-CN"/>
              </w:rPr>
              <w:t>两</w:t>
            </w:r>
            <w:r>
              <w:rPr>
                <w:rFonts w:hint="eastAsia" w:ascii="宋体" w:hAnsi="宋体" w:eastAsia="宋体" w:cs="宋体"/>
                <w:sz w:val="24"/>
              </w:rPr>
              <w:t>年</w:t>
            </w:r>
          </w:p>
        </w:tc>
      </w:tr>
    </w:tbl>
    <w:p>
      <w:pPr>
        <w:rPr>
          <w:rFonts w:hint="eastAsia"/>
        </w:rPr>
      </w:pPr>
    </w:p>
    <w:p>
      <w:pPr>
        <w:spacing w:line="460" w:lineRule="exac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备注：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本项目各个包不论是否注明均采购国产产品。</w:t>
      </w:r>
    </w:p>
    <w:bookmarkEnd w:id="0"/>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上述技术指标中凡有品牌描述或指向某品牌均为参考指标，但所投产品参数不得低于上述要求。</w:t>
      </w:r>
    </w:p>
    <w:p>
      <w:pPr>
        <w:spacing w:line="460" w:lineRule="exact"/>
        <w:ind w:firstLine="60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商务要求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、合同履约期限：合同签订后</w:t>
      </w:r>
      <w:r>
        <w:rPr>
          <w:rFonts w:hint="eastAsia" w:ascii="仿宋" w:hAnsi="仿宋" w:eastAsia="仿宋" w:cs="仿宋"/>
          <w:color w:val="auto"/>
          <w:sz w:val="30"/>
          <w:szCs w:val="30"/>
          <w:highlight w:val="none"/>
          <w:lang w:val="en-US" w:eastAsia="zh-CN"/>
        </w:rPr>
        <w:t>两</w:t>
      </w:r>
      <w:r>
        <w:rPr>
          <w:rFonts w:hint="eastAsia" w:ascii="仿宋" w:hAnsi="仿宋" w:eastAsia="仿宋" w:cs="仿宋"/>
          <w:color w:val="auto"/>
          <w:sz w:val="30"/>
          <w:szCs w:val="30"/>
          <w:highlight w:val="none"/>
        </w:rPr>
        <w:t>年。</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、投标报价：以人民币报价。供应商报价须包含本采购文件约定的所有工作内容及相关费用。货物金额、包装费、运输费及运输途中保险费、装卸费、税金及其它产生的相关所有费用均包含在报价总额中。</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、交货时间:</w:t>
      </w:r>
      <w:r>
        <w:rPr>
          <w:rFonts w:hint="eastAsia" w:ascii="仿宋" w:hAnsi="仿宋" w:eastAsia="仿宋" w:cs="仿宋"/>
          <w:color w:val="auto"/>
          <w:sz w:val="30"/>
          <w:szCs w:val="30"/>
          <w:highlight w:val="none"/>
          <w:lang w:val="en-US" w:eastAsia="zh-CN"/>
        </w:rPr>
        <w:t>合同签订后七个工作日</w:t>
      </w:r>
      <w:r>
        <w:rPr>
          <w:rFonts w:hint="eastAsia" w:ascii="仿宋" w:hAnsi="仿宋" w:eastAsia="仿宋" w:cs="仿宋"/>
          <w:color w:val="auto"/>
          <w:sz w:val="30"/>
          <w:szCs w:val="30"/>
          <w:highlight w:val="none"/>
        </w:rPr>
        <w:t>内送达</w:t>
      </w:r>
      <w:r>
        <w:rPr>
          <w:rFonts w:hint="eastAsia" w:ascii="仿宋" w:hAnsi="仿宋" w:eastAsia="仿宋" w:cs="仿宋"/>
          <w:color w:val="auto"/>
          <w:sz w:val="30"/>
          <w:szCs w:val="30"/>
          <w:highlight w:val="none"/>
          <w:lang w:val="en-US" w:eastAsia="zh-CN"/>
        </w:rPr>
        <w:t>完</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、交货地点: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、验收方式:由医院</w:t>
      </w:r>
      <w:r>
        <w:rPr>
          <w:rFonts w:hint="eastAsia" w:ascii="仿宋" w:hAnsi="仿宋" w:eastAsia="仿宋" w:cs="仿宋"/>
          <w:color w:val="auto"/>
          <w:sz w:val="30"/>
          <w:szCs w:val="30"/>
          <w:highlight w:val="none"/>
          <w:lang w:val="en-US" w:eastAsia="zh-CN"/>
        </w:rPr>
        <w:t>主管</w:t>
      </w:r>
      <w:r>
        <w:rPr>
          <w:rFonts w:hint="eastAsia" w:ascii="仿宋" w:hAnsi="仿宋" w:eastAsia="仿宋" w:cs="仿宋"/>
          <w:color w:val="auto"/>
          <w:sz w:val="30"/>
          <w:szCs w:val="30"/>
          <w:highlight w:val="none"/>
        </w:rPr>
        <w:t>管理部门根据相关程序执行。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、结算方式：本合同货款</w:t>
      </w:r>
      <w:r>
        <w:rPr>
          <w:rFonts w:hint="eastAsia" w:ascii="仿宋" w:hAnsi="仿宋" w:eastAsia="仿宋" w:cs="仿宋"/>
          <w:color w:val="auto"/>
          <w:sz w:val="30"/>
          <w:szCs w:val="30"/>
          <w:highlight w:val="none"/>
          <w:lang w:val="en-US" w:eastAsia="zh-CN"/>
        </w:rPr>
        <w:t>是</w:t>
      </w:r>
      <w:r>
        <w:rPr>
          <w:rFonts w:hint="eastAsia" w:ascii="仿宋" w:hAnsi="仿宋" w:eastAsia="仿宋" w:cs="仿宋"/>
          <w:color w:val="auto"/>
          <w:sz w:val="30"/>
          <w:szCs w:val="30"/>
          <w:highlight w:val="none"/>
        </w:rPr>
        <w:t>货到甲方库房，经质量检验合格后入库;由中标商开具发票，医院在验收合格入库</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天后向中标商支付货款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具体支付方式与供货合同为准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（3）、质量要求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、质量标准:必须达到国家或地方各类标准。</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（3.2）</w:t>
      </w:r>
      <w:r>
        <w:rPr>
          <w:rFonts w:hint="eastAsia" w:ascii="仿宋" w:hAnsi="仿宋" w:eastAsia="仿宋" w:cs="仿宋"/>
          <w:color w:val="auto"/>
          <w:sz w:val="30"/>
          <w:szCs w:val="30"/>
          <w:highlight w:val="none"/>
        </w:rPr>
        <w:t>、如未达到上述质量标准原因而造成的一切损失由中标商承担。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、如</w:t>
      </w:r>
      <w:r>
        <w:rPr>
          <w:rFonts w:hint="eastAsia" w:ascii="仿宋" w:hAnsi="仿宋" w:eastAsia="仿宋" w:cs="仿宋"/>
          <w:color w:val="auto"/>
          <w:sz w:val="30"/>
          <w:szCs w:val="30"/>
          <w:highlight w:val="none"/>
          <w:lang w:val="en-US" w:eastAsia="zh-CN"/>
        </w:rPr>
        <w:t>提供货物</w:t>
      </w:r>
      <w:r>
        <w:rPr>
          <w:rFonts w:hint="eastAsia" w:ascii="仿宋" w:hAnsi="仿宋" w:eastAsia="仿宋" w:cs="仿宋"/>
          <w:color w:val="auto"/>
          <w:sz w:val="30"/>
          <w:szCs w:val="30"/>
          <w:highlight w:val="none"/>
        </w:rPr>
        <w:t>质量原因发生退货，中标商须承担全部责任。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、乙方必须提供营业执照、经营许可证、法人委托书、质量标准、产品质检报告书 (随货同行) 等经营的有效资质。</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(4)、包装要求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要求中标企业在指定的时间和地点交付产地、质量、价格、包装、有效期等均符合条件的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任何由于包装不妥善所致的任何损失均由供货方承</w:t>
      </w:r>
      <w:r>
        <w:rPr>
          <w:rFonts w:hint="eastAsia" w:ascii="仿宋" w:hAnsi="仿宋" w:eastAsia="仿宋" w:cs="仿宋"/>
          <w:color w:val="auto"/>
          <w:sz w:val="30"/>
          <w:szCs w:val="30"/>
          <w:highlight w:val="none"/>
          <w:lang w:val="en-US" w:eastAsia="zh-CN"/>
        </w:rPr>
        <w:t>担。</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(5)、违约责任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以下违约事项，需支付违约金，每次违约违约金为履约保证金的 5%,中标商在支付违约金后还应继续履行应尽的交货义务，出现以下违约情况解除合同,不退还履约保证金同时取消供货资格。</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、中标商未根据医院通知将所签订中标合同附件中的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供应给医院。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（5.2）</w:t>
      </w:r>
      <w:r>
        <w:rPr>
          <w:rFonts w:hint="eastAsia" w:ascii="仿宋" w:hAnsi="仿宋" w:eastAsia="仿宋" w:cs="仿宋"/>
          <w:color w:val="auto"/>
          <w:sz w:val="30"/>
          <w:szCs w:val="30"/>
          <w:highlight w:val="none"/>
        </w:rPr>
        <w:t>、中标商未按合同价与医院进行结算</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款。</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合同参数</w:t>
      </w:r>
      <w:r>
        <w:rPr>
          <w:rFonts w:hint="eastAsia" w:ascii="仿宋" w:hAnsi="仿宋" w:eastAsia="仿宋" w:cs="仿宋"/>
          <w:color w:val="auto"/>
          <w:sz w:val="30"/>
          <w:szCs w:val="30"/>
          <w:highlight w:val="none"/>
        </w:rPr>
        <w:t>和实际送货不一致，不按时送货。</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（6）、售后服务及其他要求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、售后服务要求：应具有相应售后服务能力。</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、培训服务要求：对于一些需要指导的新产品，供应商必须做好相关培训工作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培训产生的费用由供应商负责。</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、不可抗力。因发生自然灾害等不可抗力原因，经核实可全部或部分免除责任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但应当及时通知对方，并在</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个工作日内提供证明。</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（6.4）</w:t>
      </w:r>
      <w:r>
        <w:rPr>
          <w:rFonts w:hint="eastAsia" w:ascii="仿宋" w:hAnsi="仿宋" w:eastAsia="仿宋" w:cs="仿宋"/>
          <w:color w:val="auto"/>
          <w:sz w:val="30"/>
          <w:szCs w:val="30"/>
          <w:highlight w:val="none"/>
        </w:rPr>
        <w:t>、解除合同的条件。当事人双方经协商一致或者发生本合同约定的事由时，即可按照相关规定解除合同。</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2"/>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349"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728"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13"/>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pStyle w:val="5"/>
              <w:rPr>
                <w:rFonts w:hint="eastAsia" w:ascii="宋体" w:hAnsi="宋体" w:eastAsia="宋体" w:cs="宋体"/>
                <w:color w:val="auto"/>
                <w:highlight w:val="none"/>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提供2023年度由第三方财务审计机构出具的财务审计报告或银行出具的近三个月的资信证明；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提供本单位缴纳的近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个月社保缴纳证明（单位社保缴费凭证，202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提供税务机关出具近三个月的完税证明（</w:t>
            </w:r>
            <w:r>
              <w:rPr>
                <w:rFonts w:hint="eastAsia" w:ascii="宋体" w:hAnsi="宋体" w:eastAsia="宋体" w:cs="宋体"/>
                <w:color w:val="auto"/>
                <w:sz w:val="24"/>
                <w:highlight w:val="none"/>
                <w:lang w:eastAsia="zh-CN"/>
              </w:rPr>
              <w:t>如依法免税的，应提供相应文件证明，代</w:t>
            </w:r>
            <w:r>
              <w:rPr>
                <w:rFonts w:hint="eastAsia" w:ascii="宋体" w:hAnsi="宋体" w:eastAsia="宋体" w:cs="宋体"/>
                <w:color w:val="auto"/>
                <w:sz w:val="24"/>
                <w:highlight w:val="none"/>
                <w:lang w:val="en-US" w:eastAsia="zh-CN"/>
              </w:rPr>
              <w:t>扣</w:t>
            </w:r>
            <w:r>
              <w:rPr>
                <w:rFonts w:hint="eastAsia" w:ascii="宋体" w:hAnsi="宋体" w:eastAsia="宋体" w:cs="宋体"/>
                <w:color w:val="auto"/>
                <w:sz w:val="24"/>
                <w:highlight w:val="none"/>
                <w:lang w:eastAsia="zh-CN"/>
              </w:rPr>
              <w:t>缴税的完税证明不作为税务缴费凭证，如社保缴税等</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pStyle w:val="13"/>
              <w:widowControl/>
              <w:snapToGrid w:val="0"/>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提供参加政府采购活动前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8728" w:type="dxa"/>
            <w:noWrap w:val="0"/>
            <w:vAlign w:val="center"/>
          </w:tcPr>
          <w:p>
            <w:pPr>
              <w:tabs>
                <w:tab w:val="left" w:pos="567"/>
              </w:tabs>
              <w:snapToGrid w:val="0"/>
              <w:spacing w:line="288" w:lineRule="auto"/>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1349" w:type="dxa"/>
            <w:noWrap w:val="0"/>
            <w:vAlign w:val="center"/>
          </w:tcPr>
          <w:p>
            <w:pPr>
              <w:pStyle w:val="13"/>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cs="宋体"/>
                <w:color w:val="auto"/>
                <w:sz w:val="24"/>
                <w:highlight w:val="none"/>
                <w:lang w:val="en-US" w:eastAsia="zh-CN"/>
              </w:rPr>
              <w:t>必须提供货物第三方检测机构提供的“产品质检报告”</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13"/>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13"/>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投标人未被列入“信用中国”网站（www.creditchina.gov.cn）、中国政府采购网（www.ccgp.gov.cn）、国家企业信用信息公示系（http://www.gsxt.gov.cn）</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个网站的查询结果，如投标人被列入失信被执行人、税收违法</w:t>
            </w:r>
            <w:r>
              <w:rPr>
                <w:rFonts w:hint="eastAsia" w:ascii="宋体" w:hAnsi="宋体" w:eastAsia="宋体" w:cs="宋体"/>
                <w:color w:val="auto"/>
                <w:sz w:val="24"/>
                <w:highlight w:val="none"/>
                <w:lang w:val="en-US" w:eastAsia="zh-CN"/>
              </w:rPr>
              <w:t>黑</w:t>
            </w:r>
            <w:r>
              <w:rPr>
                <w:rFonts w:hint="eastAsia" w:ascii="宋体" w:hAnsi="宋体" w:eastAsia="宋体" w:cs="宋体"/>
                <w:color w:val="auto"/>
                <w:sz w:val="24"/>
                <w:highlight w:val="none"/>
              </w:rPr>
              <w:t>名单、政府采购严重违法失信行为记录名单的（尚在处罚期内的）的</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49" w:type="dxa"/>
            <w:noWrap w:val="0"/>
            <w:vAlign w:val="center"/>
          </w:tcPr>
          <w:p>
            <w:pPr>
              <w:pStyle w:val="13"/>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8728"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bl>
    <w:p>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2"/>
        <w:tblW w:w="9913"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8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7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5"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投标文件完全满足招标文件的实质性条款（即标注</w:t>
            </w:r>
            <w:r>
              <w:rPr>
                <w:rFonts w:hint="eastAsia" w:ascii="宋体" w:hAnsi="宋体" w:eastAsia="宋体" w:cs="宋体"/>
                <w:sz w:val="24"/>
              </w:rPr>
              <w:t>★</w:t>
            </w:r>
            <w:r>
              <w:rPr>
                <w:rFonts w:hint="eastAsia" w:ascii="仿宋" w:hAnsi="仿宋" w:eastAsia="仿宋" w:cs="仿宋"/>
                <w:color w:val="auto"/>
                <w:sz w:val="30"/>
                <w:szCs w:val="30"/>
                <w:highlight w:val="none"/>
              </w:rPr>
              <w:t xml:space="preserve">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7" w:hRule="atLeast"/>
        </w:trPr>
        <w:tc>
          <w:tcPr>
            <w:tcW w:w="940" w:type="dxa"/>
            <w:noWrap w:val="0"/>
            <w:vAlign w:val="center"/>
          </w:tcPr>
          <w:p>
            <w:pPr>
              <w:numPr>
                <w:ilvl w:val="0"/>
                <w:numId w:val="3"/>
              </w:numPr>
              <w:tabs>
                <w:tab w:val="left" w:pos="176"/>
                <w:tab w:val="left" w:pos="612"/>
                <w:tab w:val="clear" w:pos="420"/>
              </w:tabs>
              <w:jc w:val="center"/>
              <w:rPr>
                <w:rFonts w:hint="eastAsia" w:ascii="仿宋" w:hAnsi="仿宋" w:eastAsia="仿宋" w:cs="仿宋"/>
                <w:color w:val="auto"/>
                <w:sz w:val="30"/>
                <w:szCs w:val="30"/>
                <w:highlight w:val="none"/>
              </w:rPr>
            </w:pPr>
          </w:p>
        </w:tc>
        <w:tc>
          <w:tcPr>
            <w:tcW w:w="8973"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p>
    <w:bookmarkEnd w:id="1"/>
    <w:p>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宋体" w:hAnsi="宋体"/>
          <w:color w:val="auto"/>
          <w:kern w:val="0"/>
          <w:sz w:val="24"/>
          <w:szCs w:val="24"/>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2"/>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r>
        <w:rPr>
          <w:rFonts w:ascii="Times New Roman" w:hAnsi="Times New Roman" w:eastAsia="Times New Roman"/>
          <w:color w:val="auto"/>
          <w:kern w:val="0"/>
          <w:sz w:val="24"/>
          <w:szCs w:val="24"/>
          <w:highlight w:val="none"/>
          <w:lang w:eastAsia="en-US"/>
        </w:rPr>
        <w:br w:type="page"/>
      </w:r>
      <w:r>
        <w:rPr>
          <w:rFonts w:hint="eastAsia" w:ascii="仿宋" w:hAnsi="仿宋" w:eastAsia="仿宋" w:cs="仿宋"/>
          <w:b/>
          <w:bCs/>
          <w:color w:val="auto"/>
          <w:sz w:val="24"/>
          <w:szCs w:val="24"/>
          <w:highlight w:val="none"/>
        </w:rPr>
        <w:t>中小企业声明函（货物类）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i w:val="0"/>
          <w:iCs w:val="0"/>
          <w:color w:val="auto"/>
          <w:sz w:val="24"/>
          <w:szCs w:val="24"/>
          <w:highlight w:val="none"/>
        </w:rPr>
        <w:t>公司（联合体）郑重声明，根据《政府采购促进中小企业发展管理办法》（财库〔2020〕46号）的规定，本公司（联合体）参加</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w:t>
      </w:r>
      <w:r>
        <w:rPr>
          <w:rFonts w:hint="eastAsia" w:ascii="仿宋" w:hAnsi="仿宋" w:eastAsia="仿宋" w:cs="仿宋"/>
          <w:i w:val="0"/>
          <w:iCs w:val="0"/>
          <w:color w:val="auto"/>
          <w:sz w:val="24"/>
          <w:szCs w:val="24"/>
          <w:highlight w:val="none"/>
          <w:u w:val="single"/>
        </w:rPr>
        <w:t>（标的名称）</w:t>
      </w:r>
      <w:r>
        <w:rPr>
          <w:rFonts w:hint="eastAsia" w:ascii="仿宋" w:hAnsi="仿宋" w:eastAsia="仿宋" w:cs="仿宋"/>
          <w:i w:val="0"/>
          <w:iCs w:val="0"/>
          <w:color w:val="auto"/>
          <w:sz w:val="24"/>
          <w:szCs w:val="24"/>
          <w:highlight w:val="none"/>
        </w:rPr>
        <w:t>，属于</w:t>
      </w:r>
      <w:r>
        <w:rPr>
          <w:rFonts w:hint="eastAsia" w:ascii="仿宋" w:hAnsi="仿宋" w:eastAsia="仿宋" w:cs="仿宋"/>
          <w:i w:val="0"/>
          <w:iCs w:val="0"/>
          <w:color w:val="auto"/>
          <w:sz w:val="24"/>
          <w:szCs w:val="24"/>
          <w:highlight w:val="none"/>
          <w:u w:val="single"/>
        </w:rPr>
        <w:t>（采购文件中明确的所属行业）行业</w:t>
      </w:r>
      <w:r>
        <w:rPr>
          <w:rFonts w:hint="eastAsia" w:ascii="仿宋" w:hAnsi="仿宋" w:eastAsia="仿宋" w:cs="仿宋"/>
          <w:i w:val="0"/>
          <w:iCs w:val="0"/>
          <w:color w:val="auto"/>
          <w:sz w:val="24"/>
          <w:szCs w:val="24"/>
          <w:highlight w:val="none"/>
        </w:rPr>
        <w:t>；制造商为</w:t>
      </w:r>
      <w:r>
        <w:rPr>
          <w:rFonts w:hint="eastAsia" w:ascii="仿宋" w:hAnsi="仿宋" w:eastAsia="仿宋" w:cs="仿宋"/>
          <w:i w:val="0"/>
          <w:iCs w:val="0"/>
          <w:color w:val="auto"/>
          <w:sz w:val="24"/>
          <w:szCs w:val="24"/>
          <w:highlight w:val="none"/>
          <w:u w:val="single"/>
        </w:rPr>
        <w:t>（企业名称）</w:t>
      </w:r>
      <w:r>
        <w:rPr>
          <w:rFonts w:hint="eastAsia" w:ascii="仿宋" w:hAnsi="仿宋" w:eastAsia="仿宋" w:cs="仿宋"/>
          <w:i w:val="0"/>
          <w:iCs w:val="0"/>
          <w:color w:val="auto"/>
          <w:sz w:val="24"/>
          <w:szCs w:val="24"/>
          <w:highlight w:val="none"/>
        </w:rPr>
        <w:t>，从业人员</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人，营业收入为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万元，资产总额为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万元，属于</w:t>
      </w:r>
      <w:r>
        <w:rPr>
          <w:rFonts w:hint="eastAsia" w:ascii="仿宋" w:hAnsi="仿宋" w:eastAsia="仿宋" w:cs="仿宋"/>
          <w:i w:val="0"/>
          <w:iCs w:val="0"/>
          <w:color w:val="auto"/>
          <w:sz w:val="24"/>
          <w:szCs w:val="24"/>
          <w:highlight w:val="none"/>
          <w:u w:val="single"/>
        </w:rPr>
        <w:t>（中型企业、小型企业、微型企业）</w:t>
      </w:r>
      <w:r>
        <w:rPr>
          <w:rFonts w:hint="eastAsia" w:ascii="仿宋" w:hAnsi="仿宋" w:eastAsia="仿宋" w:cs="仿宋"/>
          <w:i w:val="0"/>
          <w:iCs w:val="0"/>
          <w:color w:val="auto"/>
          <w:sz w:val="24"/>
          <w:szCs w:val="24"/>
          <w:highlight w:val="none"/>
        </w:rPr>
        <w:t>；</w:t>
      </w:r>
    </w:p>
    <w:p>
      <w:pPr>
        <w:tabs>
          <w:tab w:val="left" w:pos="6300"/>
        </w:tabs>
        <w:snapToGrid w:val="0"/>
        <w:spacing w:line="500" w:lineRule="exact"/>
        <w:ind w:right="78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tabs>
          <w:tab w:val="left" w:pos="6300"/>
        </w:tabs>
        <w:snapToGrid w:val="0"/>
        <w:spacing w:line="50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电子签</w:t>
      </w:r>
      <w:r>
        <w:rPr>
          <w:rFonts w:hint="eastAsia" w:ascii="仿宋" w:hAnsi="仿宋" w:eastAsia="仿宋" w:cs="仿宋"/>
          <w:color w:val="auto"/>
          <w:sz w:val="24"/>
          <w:szCs w:val="24"/>
          <w:highlight w:val="none"/>
        </w:rPr>
        <w:t xml:space="preserve">章）： </w:t>
      </w:r>
    </w:p>
    <w:p>
      <w:pPr>
        <w:tabs>
          <w:tab w:val="left" w:pos="6300"/>
        </w:tabs>
        <w:snapToGrid w:val="0"/>
        <w:spacing w:line="500" w:lineRule="exact"/>
        <w:ind w:firstLine="6120" w:firstLineChars="2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pStyle w:val="2"/>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p>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br w:type="page"/>
      </w:r>
    </w:p>
    <w:p>
      <w:pPr>
        <w:spacing w:line="460" w:lineRule="atLeast"/>
        <w:jc w:val="center"/>
        <w:outlineLvl w:val="0"/>
        <w:rPr>
          <w:rFonts w:hint="eastAsia" w:ascii="仿宋" w:hAnsi="仿宋" w:eastAsia="仿宋" w:cs="仿宋"/>
          <w:b/>
          <w:color w:val="auto"/>
          <w:sz w:val="30"/>
        </w:rPr>
      </w:pPr>
      <w:bookmarkStart w:id="2" w:name="_Toc13051"/>
      <w:bookmarkStart w:id="3" w:name="_Toc8289"/>
      <w:r>
        <w:rPr>
          <w:rFonts w:hint="eastAsia" w:ascii="仿宋" w:hAnsi="仿宋" w:eastAsia="仿宋" w:cs="仿宋"/>
          <w:b/>
          <w:color w:val="auto"/>
          <w:sz w:val="30"/>
          <w:szCs w:val="30"/>
        </w:rPr>
        <w:t xml:space="preserve"> </w:t>
      </w:r>
      <w:r>
        <w:rPr>
          <w:rFonts w:hint="eastAsia" w:ascii="仿宋" w:hAnsi="仿宋" w:eastAsia="仿宋" w:cs="仿宋"/>
          <w:b/>
          <w:bCs/>
          <w:color w:val="auto"/>
          <w:sz w:val="30"/>
          <w:szCs w:val="30"/>
        </w:rPr>
        <w:t>开标一览表</w:t>
      </w:r>
      <w:bookmarkEnd w:id="2"/>
      <w:bookmarkEnd w:id="3"/>
    </w:p>
    <w:p>
      <w:pPr>
        <w:pStyle w:val="14"/>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14"/>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14"/>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pPr>
        <w:pStyle w:val="15"/>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53318128"/>
      <w:bookmarkStart w:id="5" w:name="_Toc31665"/>
      <w:bookmarkStart w:id="6" w:name="_Toc53317980"/>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pPr>
        <w:pStyle w:val="15"/>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53317981"/>
      <w:bookmarkStart w:id="8" w:name="_Toc25452"/>
      <w:bookmarkStart w:id="9" w:name="_Toc53318129"/>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pPr>
        <w:spacing w:line="440" w:lineRule="exact"/>
        <w:jc w:val="center"/>
        <w:textAlignment w:val="baseline"/>
        <w:rPr>
          <w:rFonts w:hint="eastAsia" w:ascii="仿宋" w:hAnsi="仿宋" w:eastAsia="仿宋" w:cs="仿宋"/>
          <w:color w:val="auto"/>
          <w:kern w:val="2"/>
          <w:sz w:val="24"/>
          <w:szCs w:val="24"/>
        </w:rPr>
      </w:pPr>
      <w:bookmarkStart w:id="10" w:name="_Toc53318130"/>
      <w:bookmarkStart w:id="11" w:name="_Toc53317982"/>
      <w:bookmarkStart w:id="12" w:name="_Toc31571"/>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pP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br w:type="page"/>
      </w: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2"/>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pStyle w:val="15"/>
        <w:keepNext w:val="0"/>
        <w:keepLines w:val="0"/>
        <w:adjustRightInd/>
        <w:spacing w:before="0" w:line="440" w:lineRule="exact"/>
        <w:textAlignment w:val="auto"/>
        <w:outlineLvl w:val="9"/>
        <w:rPr>
          <w:rFonts w:hint="eastAsia" w:ascii="仿宋" w:hAnsi="仿宋" w:eastAsia="仿宋" w:cs="仿宋"/>
          <w:color w:val="auto"/>
        </w:rPr>
        <w:sectPr>
          <w:footerReference r:id="rId8" w:type="default"/>
          <w:pgSz w:w="11906" w:h="16838"/>
          <w:pgMar w:top="1440" w:right="1797" w:bottom="1440" w:left="1797" w:header="851" w:footer="992" w:gutter="0"/>
          <w:pgNumType w:fmt="decimal" w:start="1"/>
          <w:cols w:space="0" w:num="1"/>
          <w:rtlGutter w:val="0"/>
          <w:docGrid w:type="lines" w:linePitch="317" w:charSpace="0"/>
        </w:sectPr>
      </w:pPr>
      <w:bookmarkStart w:id="13" w:name="_Toc25277"/>
      <w:bookmarkStart w:id="14" w:name="_Toc18504"/>
      <w:r>
        <w:rPr>
          <w:rFonts w:hint="eastAsia" w:ascii="仿宋" w:hAnsi="仿宋" w:eastAsia="仿宋" w:cs="仿宋"/>
          <w:color w:val="auto"/>
          <w:lang w:val="en-US" w:eastAsia="zh-CN"/>
        </w:rPr>
        <w:t xml:space="preserve">                                   </w:t>
      </w:r>
      <w:r>
        <w:rPr>
          <w:rFonts w:hint="eastAsia" w:ascii="仿宋" w:hAnsi="仿宋" w:eastAsia="仿宋" w:cs="仿宋"/>
          <w:color w:val="auto"/>
          <w:kern w:val="2"/>
          <w:sz w:val="30"/>
          <w:szCs w:val="30"/>
        </w:rPr>
        <w:t xml:space="preserve"> </w:t>
      </w:r>
      <w:bookmarkEnd w:id="13"/>
      <w:bookmarkEnd w:id="14"/>
    </w:p>
    <w:p>
      <w:pPr>
        <w:spacing w:line="440" w:lineRule="exact"/>
        <w:jc w:val="center"/>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bookmarkStart w:id="15" w:name="_Toc21614"/>
      <w:bookmarkStart w:id="16" w:name="_Toc11907"/>
      <w:r>
        <w:rPr>
          <w:rFonts w:hint="eastAsia" w:ascii="仿宋" w:hAnsi="仿宋" w:eastAsia="仿宋" w:cs="仿宋"/>
          <w:b/>
          <w:color w:val="auto"/>
          <w:sz w:val="30"/>
          <w:szCs w:val="30"/>
        </w:rPr>
        <w:t xml:space="preserve"> </w:t>
      </w:r>
      <w:bookmarkEnd w:id="15"/>
      <w:bookmarkEnd w:id="16"/>
      <w:bookmarkStart w:id="17" w:name="_Toc700"/>
      <w:bookmarkStart w:id="18" w:name="_Toc1425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7"/>
      <w:bookmarkEnd w:id="18"/>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40" w:lineRule="exact"/>
        <w:rPr>
          <w:rFonts w:hint="eastAsia" w:ascii="仿宋" w:hAnsi="仿宋" w:eastAsia="仿宋" w:cs="仿宋"/>
          <w:b/>
          <w:color w:val="auto"/>
          <w:sz w:val="32"/>
          <w:szCs w:val="32"/>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rPr>
          <w:rFonts w:hint="eastAsia" w:ascii="仿宋" w:hAnsi="仿宋" w:eastAsia="仿宋" w:cs="仿宋"/>
          <w:color w:val="auto"/>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售后服务承诺书</w:t>
      </w: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default"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未串标承诺书</w:t>
      </w: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pPr>
        <w:pStyle w:val="17"/>
        <w:jc w:val="center"/>
        <w:rPr>
          <w:rFonts w:hint="eastAsia" w:ascii="方正小标宋简体" w:hAnsi="方正小标宋简体" w:eastAsia="方正小标宋简体" w:cs="方正小标宋简体"/>
          <w:b/>
          <w:bCs/>
          <w:color w:val="auto"/>
          <w:sz w:val="44"/>
          <w:szCs w:val="44"/>
          <w:lang w:val="en-US" w:eastAsia="zh-CN"/>
        </w:rPr>
      </w:pPr>
    </w:p>
    <w:p/>
    <w:sectPr>
      <w:footerReference r:id="rId9" w:type="default"/>
      <w:pgSz w:w="11906" w:h="16838"/>
      <w:pgMar w:top="1440" w:right="1797" w:bottom="1440" w:left="1797" w:header="851" w:footer="992" w:gutter="0"/>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p>
  <w:p>
    <w:pPr>
      <w:pStyle w:val="7"/>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p>
  <w:p>
    <w:pPr>
      <w:pStyle w:val="7"/>
      <w:rPr>
        <w:rFonts w:ascii="宋体" w:hAns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pStyle w:val="7"/>
      <w:rPr>
        <w:rFonts w:ascii="宋体" w:hAnsi="宋体" w:cs="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44D14"/>
    <w:rsid w:val="39137625"/>
    <w:rsid w:val="4986328F"/>
    <w:rsid w:val="5D9C3B62"/>
    <w:rsid w:val="7CF8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0"/>
    <w:pPr>
      <w:spacing w:after="120"/>
    </w:pPr>
  </w:style>
  <w:style w:type="paragraph" w:styleId="4">
    <w:name w:val="Normal Indent"/>
    <w:basedOn w:val="1"/>
    <w:next w:val="1"/>
    <w:qFormat/>
    <w:uiPriority w:val="0"/>
    <w:pPr>
      <w:ind w:firstLine="420" w:firstLineChars="200"/>
    </w:pPr>
  </w:style>
  <w:style w:type="paragraph" w:styleId="5">
    <w:name w:val="annotation text"/>
    <w:basedOn w:val="1"/>
    <w:semiHidden/>
    <w:qFormat/>
    <w:uiPriority w:val="0"/>
    <w:pPr>
      <w:jc w:val="left"/>
    </w:pPr>
    <w:rPr>
      <w:rFonts w:ascii="Times New Roman" w:hAnsi="Times New Roman" w:eastAsia="宋体"/>
      <w:szCs w:val="24"/>
    </w:rPr>
  </w:style>
  <w:style w:type="paragraph" w:styleId="6">
    <w:name w:val="Plain Text"/>
    <w:basedOn w:val="1"/>
    <w:next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line="360" w:lineRule="auto"/>
    </w:pPr>
    <w:rPr>
      <w:b/>
      <w:sz w:val="28"/>
      <w:szCs w:val="21"/>
    </w:rPr>
  </w:style>
  <w:style w:type="paragraph" w:styleId="10">
    <w:name w:val="Normal (Web)"/>
    <w:basedOn w:val="1"/>
    <w:qFormat/>
    <w:uiPriority w:val="99"/>
    <w:rPr>
      <w:sz w:val="24"/>
    </w:rPr>
  </w:style>
  <w:style w:type="paragraph" w:styleId="13">
    <w:name w:val="List Paragraph"/>
    <w:basedOn w:val="1"/>
    <w:qFormat/>
    <w:uiPriority w:val="99"/>
    <w:pPr>
      <w:ind w:firstLine="420" w:firstLineChars="200"/>
    </w:pPr>
  </w:style>
  <w:style w:type="paragraph" w:customStyle="1" w:styleId="1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
    <w:name w:val="_Style 1"/>
    <w:basedOn w:val="1"/>
    <w:qFormat/>
    <w:uiPriority w:val="0"/>
    <w:rPr>
      <w:rFonts w:ascii="Times New Roman" w:hAnsi="Times New Roman"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2024-08-30T07:55:00Z</dcterms:created>
  <dc:creator>ASUS</dc:creator>
  <cp:lastModifiedBy>ASUS</cp:lastModifiedBy>
  <cp:lastPrinted>2024-09-09T07:55:58Z</cp:lastPrinted>
  <dcterms:modified xsi:type="dcterms:W3CDTF">2024-09-09T09:15:14Z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