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36"/>
          <w:szCs w:val="36"/>
          <w:lang w:val="en-US" w:eastAsia="zh-CN"/>
        </w:rPr>
      </w:pPr>
    </w:p>
    <w:p>
      <w:pPr>
        <w:ind w:firstLine="1081" w:firstLineChars="300"/>
        <w:jc w:val="both"/>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b/>
          <w:bCs/>
          <w:color w:val="auto"/>
          <w:sz w:val="36"/>
          <w:szCs w:val="36"/>
          <w:lang w:val="en-US" w:eastAsia="zh-CN"/>
        </w:rPr>
        <w:t>和田地区维吾尔医医院网络设备采购项目</w:t>
      </w:r>
    </w:p>
    <w:p>
      <w:pPr>
        <w:jc w:val="center"/>
        <w:rPr>
          <w:rFonts w:hint="eastAsia" w:ascii="微软雅黑" w:hAnsi="微软雅黑" w:eastAsia="微软雅黑" w:cs="微软雅黑"/>
          <w:color w:val="auto"/>
          <w:sz w:val="40"/>
          <w:szCs w:val="40"/>
          <w:lang w:val="en-US" w:eastAsia="zh-CN"/>
        </w:rPr>
      </w:pPr>
    </w:p>
    <w:p>
      <w:pPr>
        <w:jc w:val="center"/>
        <w:rPr>
          <w:rFonts w:hint="eastAsia" w:ascii="微软雅黑" w:hAnsi="微软雅黑" w:eastAsia="微软雅黑" w:cs="微软雅黑"/>
          <w:color w:val="auto"/>
          <w:sz w:val="40"/>
          <w:szCs w:val="40"/>
          <w:lang w:val="en-US" w:eastAsia="zh-CN"/>
        </w:rPr>
      </w:pPr>
    </w:p>
    <w:p>
      <w:pPr>
        <w:pStyle w:val="4"/>
        <w:rPr>
          <w:rFonts w:hint="eastAsia"/>
          <w:color w:val="auto"/>
          <w:lang w:val="en-US" w:eastAsia="zh-CN"/>
        </w:rPr>
      </w:pPr>
    </w:p>
    <w:p>
      <w:p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竞价文件</w:t>
      </w: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spacing w:line="360" w:lineRule="auto"/>
        <w:ind w:firstLine="1626" w:firstLineChars="450"/>
        <w:rPr>
          <w:rFonts w:hint="eastAsia" w:hAnsi="宋体" w:cs="Arial"/>
          <w:b/>
          <w:color w:val="auto"/>
          <w:sz w:val="36"/>
        </w:rPr>
      </w:pP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eastAsia="宋体" w:cs="Arial"/>
          <w:b/>
          <w:color w:val="auto"/>
          <w:sz w:val="36"/>
          <w:lang w:val="en-US" w:eastAsia="zh-CN"/>
        </w:rPr>
      </w:pPr>
      <w:r>
        <w:rPr>
          <w:rFonts w:hint="eastAsia" w:hAnsi="宋体" w:cs="Arial"/>
          <w:b/>
          <w:color w:val="auto"/>
          <w:sz w:val="36"/>
        </w:rPr>
        <w:t>项目名称：</w:t>
      </w:r>
      <w:r>
        <w:rPr>
          <w:rFonts w:hint="eastAsia" w:hAnsi="宋体" w:cs="Arial"/>
          <w:b/>
          <w:color w:val="auto"/>
          <w:sz w:val="36"/>
          <w:u w:val="single"/>
          <w:lang w:val="en-US" w:eastAsia="zh-CN"/>
        </w:rPr>
        <w:t xml:space="preserve">  </w:t>
      </w:r>
      <w:r>
        <w:rPr>
          <w:rFonts w:hint="eastAsia" w:hAnsi="宋体" w:cs="Arial"/>
          <w:b/>
          <w:color w:val="auto"/>
          <w:sz w:val="32"/>
          <w:szCs w:val="32"/>
          <w:u w:val="single"/>
        </w:rPr>
        <w:t>和田地区维吾尔医医院</w:t>
      </w:r>
      <w:r>
        <w:rPr>
          <w:rFonts w:hint="eastAsia" w:hAnsi="宋体" w:cs="Arial"/>
          <w:b/>
          <w:color w:val="auto"/>
          <w:sz w:val="32"/>
          <w:szCs w:val="32"/>
          <w:u w:val="single"/>
          <w:lang w:val="en-US" w:eastAsia="zh-CN"/>
        </w:rPr>
        <w:t>网络设备</w:t>
      </w:r>
      <w:r>
        <w:rPr>
          <w:rFonts w:hint="eastAsia" w:hAnsi="宋体" w:cs="Arial"/>
          <w:b/>
          <w:color w:val="auto"/>
          <w:sz w:val="32"/>
          <w:szCs w:val="32"/>
          <w:u w:val="single"/>
        </w:rPr>
        <w:t>采购项目</w:t>
      </w:r>
      <w:r>
        <w:rPr>
          <w:rFonts w:hint="eastAsia" w:hAnsi="宋体" w:cs="Arial"/>
          <w:b/>
          <w:color w:val="auto"/>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hAnsi="宋体" w:cs="Arial"/>
          <w:b/>
          <w:color w:val="auto"/>
          <w:sz w:val="36"/>
          <w:u w:val="single"/>
          <w:lang w:val="en-US" w:eastAsia="zh-CN"/>
        </w:rPr>
      </w:pPr>
      <w:r>
        <w:rPr>
          <w:rFonts w:hint="eastAsia" w:hAnsi="宋体" w:cs="Arial"/>
          <w:b/>
          <w:color w:val="auto"/>
          <w:sz w:val="36"/>
          <w:lang w:val="en-US" w:eastAsia="zh-CN"/>
        </w:rPr>
        <w:t>采购</w:t>
      </w:r>
      <w:r>
        <w:rPr>
          <w:rFonts w:hint="eastAsia" w:hAnsi="宋体" w:cs="Arial"/>
          <w:b/>
          <w:color w:val="auto"/>
          <w:sz w:val="36"/>
        </w:rPr>
        <w:t>机构：</w:t>
      </w:r>
      <w:r>
        <w:rPr>
          <w:rFonts w:hint="eastAsia" w:hAnsi="宋体" w:cs="Arial"/>
          <w:b/>
          <w:color w:val="auto"/>
          <w:sz w:val="36"/>
          <w:u w:val="single"/>
          <w:lang w:val="en-US" w:eastAsia="zh-CN"/>
        </w:rPr>
        <w:t xml:space="preserve">       </w:t>
      </w:r>
      <w:r>
        <w:rPr>
          <w:rFonts w:hint="eastAsia" w:hAnsi="宋体" w:cs="Arial"/>
          <w:b/>
          <w:color w:val="auto"/>
          <w:sz w:val="36"/>
          <w:u w:val="single"/>
          <w:lang w:eastAsia="zh-CN"/>
        </w:rPr>
        <w:t>和田地区维吾尔医医院</w:t>
      </w:r>
      <w:r>
        <w:rPr>
          <w:rFonts w:hint="eastAsia" w:hAnsi="宋体" w:cs="Arial"/>
          <w:b/>
          <w:color w:val="auto"/>
          <w:sz w:val="36"/>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eastAsia" w:hAnsi="宋体" w:cs="Arial"/>
          <w:b/>
          <w:color w:val="auto"/>
          <w:sz w:val="36"/>
          <w:highlight w:val="none"/>
          <w:u w:val="single"/>
          <w:lang w:val="en-US" w:eastAsia="zh-CN"/>
        </w:rPr>
      </w:pPr>
      <w:r>
        <w:rPr>
          <w:rFonts w:hint="eastAsia" w:hAnsi="宋体" w:cs="Arial"/>
          <w:b/>
          <w:color w:val="auto"/>
          <w:sz w:val="36"/>
        </w:rPr>
        <w:t>联 系 人：</w:t>
      </w:r>
      <w:r>
        <w:rPr>
          <w:rFonts w:hint="eastAsia" w:hAnsi="宋体" w:cs="Arial"/>
          <w:b/>
          <w:color w:val="auto"/>
          <w:sz w:val="36"/>
          <w:u w:val="single"/>
          <w:lang w:val="en-US" w:eastAsia="zh-CN"/>
        </w:rPr>
        <w:t xml:space="preserve">            买先生</w:t>
      </w:r>
      <w:r>
        <w:rPr>
          <w:rFonts w:hint="eastAsia" w:hAnsi="宋体" w:cs="Arial"/>
          <w:b/>
          <w:color w:val="auto"/>
          <w:sz w:val="36"/>
          <w:highlight w:val="none"/>
          <w:u w:val="single"/>
        </w:rPr>
        <w:t xml:space="preserve">  </w:t>
      </w:r>
      <w:r>
        <w:rPr>
          <w:rFonts w:hint="eastAsia" w:hAnsi="宋体" w:cs="Arial"/>
          <w:b/>
          <w:color w:val="auto"/>
          <w:sz w:val="36"/>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720" w:lineRule="auto"/>
        <w:ind w:left="2892" w:leftChars="104" w:hanging="2674" w:hangingChars="740"/>
        <w:jc w:val="left"/>
        <w:textAlignment w:val="auto"/>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797" w:bottom="1440" w:left="1797" w:header="851" w:footer="992" w:gutter="0"/>
          <w:pgNumType w:fmt="decimal"/>
          <w:cols w:space="0" w:num="1"/>
          <w:titlePg/>
          <w:rtlGutter w:val="0"/>
          <w:docGrid w:type="lines" w:linePitch="317" w:charSpace="0"/>
        </w:sectPr>
      </w:pPr>
      <w:r>
        <w:rPr>
          <w:rFonts w:hint="eastAsia" w:hAnsi="宋体" w:cs="Arial"/>
          <w:b/>
          <w:color w:val="auto"/>
          <w:sz w:val="36"/>
          <w:highlight w:val="none"/>
        </w:rPr>
        <w:t>电    话：</w:t>
      </w:r>
      <w:r>
        <w:rPr>
          <w:rFonts w:hint="eastAsia" w:hAnsi="宋体" w:cs="Arial"/>
          <w:b/>
          <w:color w:val="auto"/>
          <w:sz w:val="36"/>
          <w:highlight w:val="none"/>
          <w:u w:val="single"/>
          <w:lang w:val="en-US" w:eastAsia="zh-CN"/>
        </w:rPr>
        <w:t xml:space="preserve">          </w:t>
      </w:r>
      <w:r>
        <w:rPr>
          <w:rFonts w:hint="eastAsia" w:hAnsi="宋体" w:cs="Arial"/>
          <w:b/>
          <w:color w:val="auto"/>
          <w:sz w:val="36"/>
          <w:highlight w:val="none"/>
          <w:u w:val="single"/>
        </w:rPr>
        <w:t>0903-251</w:t>
      </w:r>
      <w:r>
        <w:rPr>
          <w:rFonts w:hint="eastAsia" w:hAnsi="宋体" w:cs="Arial"/>
          <w:b/>
          <w:color w:val="auto"/>
          <w:sz w:val="36"/>
          <w:highlight w:val="none"/>
          <w:u w:val="single"/>
          <w:lang w:val="en-US" w:eastAsia="zh-CN"/>
        </w:rPr>
        <w:t xml:space="preserve">2504             </w:t>
      </w:r>
      <w:bookmarkStart w:id="15" w:name="_GoBack"/>
      <w:bookmarkEnd w:id="15"/>
    </w:p>
    <w:p>
      <w:pPr>
        <w:jc w:val="both"/>
        <w:rPr>
          <w:rFonts w:hint="eastAsia" w:ascii="黑体" w:hAnsi="黑体" w:eastAsia="黑体" w:cs="黑体"/>
          <w:color w:val="auto"/>
          <w:sz w:val="36"/>
          <w:szCs w:val="36"/>
          <w:u w:val="none"/>
          <w:lang w:val="en-US" w:eastAsia="zh-CN"/>
        </w:rPr>
        <w:sectPr>
          <w:footerReference r:id="rId7" w:type="first"/>
          <w:footerReference r:id="rId6" w:type="default"/>
          <w:pgSz w:w="11906" w:h="16838"/>
          <w:pgMar w:top="1440" w:right="1797" w:bottom="1440" w:left="1797" w:header="851" w:footer="992" w:gutter="0"/>
          <w:pgNumType w:fmt="decimal" w:start="1"/>
          <w:cols w:space="0" w:num="1"/>
          <w:rtlGutter w:val="0"/>
          <w:docGrid w:type="lines" w:linePitch="317" w:charSpace="0"/>
        </w:sectPr>
      </w:pPr>
    </w:p>
    <w:p>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u w:val="none"/>
          <w:lang w:val="en-US" w:eastAsia="zh-CN"/>
        </w:rPr>
        <w:t>和田地区维吾尔医医院网络设备采购项目竞价</w:t>
      </w:r>
      <w:r>
        <w:rPr>
          <w:rFonts w:hint="eastAsia" w:ascii="黑体" w:hAnsi="黑体" w:eastAsia="黑体" w:cs="黑体"/>
          <w:color w:val="auto"/>
          <w:sz w:val="36"/>
          <w:szCs w:val="36"/>
          <w:u w:val="none"/>
          <w:lang w:val="en-US" w:eastAsia="zh-Hans"/>
        </w:rPr>
        <w:t>文件</w:t>
      </w:r>
    </w:p>
    <w:p>
      <w:pPr>
        <w:ind w:firstLine="640" w:firstLineChars="200"/>
        <w:rPr>
          <w:rFonts w:hint="eastAsia" w:ascii="黑体" w:hAnsi="黑体" w:eastAsia="黑体" w:cs="黑体"/>
          <w:color w:val="auto"/>
          <w:sz w:val="32"/>
          <w:szCs w:val="32"/>
          <w:lang w:val="en-US" w:eastAsia="zh-CN"/>
        </w:rPr>
      </w:pP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ind w:left="638" w:leftChars="304" w:firstLine="0" w:firstLineChars="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rPr>
        <w:t>和田地区维吾尔医医院网络设备采购项目</w:t>
      </w:r>
    </w:p>
    <w:p>
      <w:pPr>
        <w:ind w:left="638" w:leftChars="304" w:firstLine="0" w:firstLineChars="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ind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spacing w:line="560" w:lineRule="exact"/>
        <w:ind w:firstLine="643" w:firstLineChars="200"/>
        <w:jc w:val="left"/>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采购一批网络设备</w:t>
      </w:r>
    </w:p>
    <w:p>
      <w:pPr>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5.设备交付时间和具体地点：</w:t>
      </w:r>
      <w:r>
        <w:rPr>
          <w:rFonts w:hint="eastAsia" w:ascii="仿宋" w:hAnsi="仿宋" w:eastAsia="仿宋" w:cs="仿宋"/>
          <w:b w:val="0"/>
          <w:bCs w:val="0"/>
          <w:color w:val="auto"/>
          <w:sz w:val="32"/>
          <w:szCs w:val="32"/>
          <w:lang w:val="en-US" w:eastAsia="zh-CN"/>
        </w:rPr>
        <w:t>合同签订后，5个工作日内配送至院方指定地点。</w:t>
      </w:r>
    </w:p>
    <w:p>
      <w:pPr>
        <w:ind w:firstLine="643" w:firstLineChars="200"/>
        <w:rPr>
          <w:rFonts w:hint="default"/>
          <w:color w:val="auto"/>
          <w:lang w:val="en-US" w:eastAsia="zh-CN"/>
        </w:rPr>
      </w:pPr>
      <w:r>
        <w:rPr>
          <w:rFonts w:hint="eastAsia" w:ascii="仿宋" w:hAnsi="仿宋" w:eastAsia="仿宋" w:cs="仿宋"/>
          <w:b/>
          <w:bCs/>
          <w:color w:val="auto"/>
          <w:sz w:val="32"/>
          <w:szCs w:val="32"/>
          <w:lang w:val="en-US" w:eastAsia="zh-CN"/>
        </w:rPr>
        <w:t>6.项目预算：</w:t>
      </w:r>
      <w:r>
        <w:rPr>
          <w:rFonts w:hint="eastAsia" w:ascii="仿宋" w:hAnsi="仿宋" w:eastAsia="仿宋" w:cs="仿宋"/>
          <w:b w:val="0"/>
          <w:bCs w:val="0"/>
          <w:color w:val="auto"/>
          <w:sz w:val="32"/>
          <w:szCs w:val="32"/>
          <w:lang w:val="en-US" w:eastAsia="zh-CN"/>
        </w:rPr>
        <w:t>177800.00元（预计采购预算金额）</w:t>
      </w:r>
    </w:p>
    <w:p>
      <w:pPr>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（1）具有独立承担民事责任的能力：在中华人民共和国境内注册的法人或其他组织或自然人，投标（响应）时提交有效的营业执照（或事业法人登记证或身份证等相关证明）；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（2）提供2023年度由第三方财务审计机构出具的财务审计报告或银行出具的近一个月的资信证明；</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（3）提供税务机关出具近三个月的完税证明（如依法免税的，应提供相应文件证明，代扣缴税的完税证明不作为税务缴费凭证，如社保缴税等）；</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（4）法人投标应提供《法定代表人身份证明书》，委托代理人投标应提供《法定代表人授权委托书》；</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（5）提供本单位缴纳的近三个月社保缴纳证明（单位社保缴费凭证，2024年5月份后成立的公司按实际发生提供）；</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b w:val="0"/>
          <w:bCs w:val="0"/>
          <w:color w:val="auto"/>
          <w:kern w:val="2"/>
          <w:sz w:val="32"/>
          <w:szCs w:val="32"/>
          <w:lang w:val="en-US" w:eastAsia="zh-CN" w:bidi="ar-SA"/>
        </w:rPr>
        <w:fldChar w:fldCharType="begin"/>
      </w:r>
      <w:r>
        <w:rPr>
          <w:rFonts w:hint="eastAsia" w:ascii="仿宋" w:hAnsi="仿宋" w:eastAsia="仿宋" w:cs="仿宋"/>
          <w:b w:val="0"/>
          <w:bCs w:val="0"/>
          <w:color w:val="auto"/>
          <w:kern w:val="2"/>
          <w:sz w:val="32"/>
          <w:szCs w:val="32"/>
          <w:lang w:val="en-US" w:eastAsia="zh-CN" w:bidi="ar-SA"/>
        </w:rPr>
        <w:instrText xml:space="preserve"> HYPERLINK "http://www.gsxt.gov.cn/" </w:instrText>
      </w:r>
      <w:r>
        <w:rPr>
          <w:rFonts w:hint="eastAsia" w:ascii="仿宋" w:hAnsi="仿宋" w:eastAsia="仿宋" w:cs="仿宋"/>
          <w:b w:val="0"/>
          <w:bCs w:val="0"/>
          <w:color w:val="auto"/>
          <w:kern w:val="2"/>
          <w:sz w:val="32"/>
          <w:szCs w:val="32"/>
          <w:lang w:val="en-US" w:eastAsia="zh-CN" w:bidi="ar-SA"/>
        </w:rPr>
        <w:fldChar w:fldCharType="separate"/>
      </w:r>
      <w:r>
        <w:rPr>
          <w:rFonts w:hint="eastAsia" w:ascii="仿宋" w:hAnsi="仿宋" w:eastAsia="仿宋" w:cs="仿宋"/>
          <w:b w:val="0"/>
          <w:bCs w:val="0"/>
          <w:color w:val="auto"/>
          <w:kern w:val="2"/>
          <w:sz w:val="32"/>
          <w:szCs w:val="32"/>
          <w:lang w:val="en-US" w:eastAsia="zh-CN" w:bidi="ar-SA"/>
        </w:rPr>
        <w:t>http://www.gsxt.gov.cn</w:t>
      </w:r>
      <w:r>
        <w:rPr>
          <w:rFonts w:hint="eastAsia" w:ascii="仿宋" w:hAnsi="仿宋" w:eastAsia="仿宋" w:cs="仿宋"/>
          <w:b w:val="0"/>
          <w:bCs w:val="0"/>
          <w:color w:val="auto"/>
          <w:kern w:val="2"/>
          <w:sz w:val="32"/>
          <w:szCs w:val="32"/>
          <w:lang w:val="en-US" w:eastAsia="zh-CN" w:bidi="ar-SA"/>
        </w:rPr>
        <w:fldChar w:fldCharType="end"/>
      </w:r>
      <w:r>
        <w:rPr>
          <w:rFonts w:hint="eastAsia" w:ascii="仿宋" w:hAnsi="仿宋" w:eastAsia="仿宋" w:cs="仿宋"/>
          <w:b w:val="0"/>
          <w:bCs w:val="0"/>
          <w:color w:val="auto"/>
          <w:kern w:val="2"/>
          <w:sz w:val="32"/>
          <w:szCs w:val="32"/>
          <w:lang w:val="en-US" w:eastAsia="zh-CN" w:bidi="ar-SA"/>
        </w:rPr>
        <w:t>）”列入经营异常名录信息、列入严重违法失信企业名单（黑名单）信息的将拒绝其参本次政府采购活动（开标现场查询核实）。</w:t>
      </w:r>
    </w:p>
    <w:p>
      <w:pPr>
        <w:pStyle w:val="4"/>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6"/>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val="en-US" w:eastAsia="zh-CN"/>
        </w:rPr>
        <w:t>带</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bCs/>
          <w:color w:val="auto"/>
          <w:sz w:val="32"/>
          <w:szCs w:val="32"/>
          <w:highlight w:val="none"/>
        </w:rPr>
        <w:t>条款为实质性条款，必须逐条进行响应，有任何一条负偏离的，将导致</w:t>
      </w:r>
      <w:r>
        <w:rPr>
          <w:rFonts w:hint="eastAsia" w:ascii="仿宋" w:hAnsi="仿宋" w:eastAsia="仿宋" w:cs="仿宋"/>
          <w:b/>
          <w:bCs/>
          <w:color w:val="auto"/>
          <w:sz w:val="32"/>
          <w:szCs w:val="32"/>
          <w:highlight w:val="none"/>
        </w:rPr>
        <w:t>无效投标</w:t>
      </w:r>
      <w:r>
        <w:rPr>
          <w:rFonts w:hint="eastAsia" w:ascii="仿宋" w:hAnsi="仿宋" w:eastAsia="仿宋" w:cs="仿宋"/>
          <w:bCs/>
          <w:color w:val="auto"/>
          <w:sz w:val="32"/>
          <w:szCs w:val="32"/>
          <w:highlight w:val="none"/>
        </w:rPr>
        <w:t>。</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pStyle w:val="6"/>
        <w:numPr>
          <w:ilvl w:val="0"/>
          <w:numId w:val="0"/>
        </w:numPr>
        <w:tabs>
          <w:tab w:val="left" w:pos="540"/>
        </w:tabs>
        <w:snapToGrid w:val="0"/>
        <w:spacing w:line="360" w:lineRule="auto"/>
        <w:ind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lang w:val="en-US" w:eastAsia="zh-CN"/>
        </w:rPr>
        <w:t>和田地区维吾尔医医院网络设备采购项目</w:t>
      </w:r>
    </w:p>
    <w:p>
      <w:pPr>
        <w:pStyle w:val="10"/>
        <w:spacing w:before="50" w:beforeAutospacing="0" w:after="50" w:afterAutospacing="0"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供货期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合同签订后，5个工作日内配送至院方指定地点。</w:t>
      </w:r>
    </w:p>
    <w:p>
      <w:pPr>
        <w:pStyle w:val="6"/>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pStyle w:val="6"/>
        <w:numPr>
          <w:ilvl w:val="0"/>
          <w:numId w:val="0"/>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采购项目一览表</w:t>
      </w:r>
    </w:p>
    <w:p>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网络设备参数</w:t>
      </w:r>
    </w:p>
    <w:tbl>
      <w:tblPr>
        <w:tblStyle w:val="12"/>
        <w:tblW w:w="9949" w:type="dxa"/>
        <w:tblInd w:w="-776" w:type="dxa"/>
        <w:tblLayout w:type="fixed"/>
        <w:tblCellMar>
          <w:top w:w="0" w:type="dxa"/>
          <w:left w:w="0" w:type="dxa"/>
          <w:bottom w:w="0" w:type="dxa"/>
          <w:right w:w="0" w:type="dxa"/>
        </w:tblCellMar>
      </w:tblPr>
      <w:tblGrid>
        <w:gridCol w:w="1410"/>
        <w:gridCol w:w="6490"/>
        <w:gridCol w:w="871"/>
        <w:gridCol w:w="1178"/>
      </w:tblGrid>
      <w:tr>
        <w:tblPrEx>
          <w:tblLayout w:type="fixed"/>
          <w:tblCellMar>
            <w:top w:w="0" w:type="dxa"/>
            <w:left w:w="0" w:type="dxa"/>
            <w:bottom w:w="0" w:type="dxa"/>
            <w:right w:w="0" w:type="dxa"/>
          </w:tblCellMar>
        </w:tblPrEx>
        <w:trPr>
          <w:trHeight w:val="902"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设备名称</w:t>
            </w:r>
          </w:p>
        </w:tc>
        <w:tc>
          <w:tcPr>
            <w:tcW w:w="6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参数</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数量</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备注</w:t>
            </w:r>
          </w:p>
        </w:tc>
      </w:tr>
      <w:tr>
        <w:tblPrEx>
          <w:tblLayout w:type="fixed"/>
          <w:tblCellMar>
            <w:top w:w="0" w:type="dxa"/>
            <w:left w:w="0" w:type="dxa"/>
            <w:bottom w:w="0" w:type="dxa"/>
            <w:right w:w="0" w:type="dxa"/>
          </w:tblCellMar>
        </w:tblPrEx>
        <w:trPr>
          <w:trHeight w:val="2846"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接入交换机</w:t>
            </w:r>
          </w:p>
        </w:tc>
        <w:tc>
          <w:tcPr>
            <w:tcW w:w="6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可网管的千兆以太网交换机。</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1、交换容量≥</w:t>
            </w:r>
            <w:r>
              <w:rPr>
                <w:rFonts w:hint="eastAsia" w:asciiTheme="majorEastAsia" w:hAnsiTheme="majorEastAsia" w:eastAsiaTheme="majorEastAsia" w:cstheme="majorEastAsia"/>
                <w:color w:val="000000"/>
                <w:kern w:val="0"/>
                <w:sz w:val="28"/>
                <w:szCs w:val="28"/>
                <w:lang w:val="en-US" w:eastAsia="zh-CN" w:bidi="ar"/>
              </w:rPr>
              <w:t>330</w:t>
            </w:r>
            <w:r>
              <w:rPr>
                <w:rFonts w:hint="eastAsia" w:asciiTheme="majorEastAsia" w:hAnsiTheme="majorEastAsia" w:eastAsiaTheme="majorEastAsia" w:cstheme="majorEastAsia"/>
                <w:color w:val="000000"/>
                <w:kern w:val="0"/>
                <w:sz w:val="28"/>
                <w:szCs w:val="28"/>
                <w:lang w:bidi="ar"/>
              </w:rPr>
              <w:t>Gbps，包转发率≥</w:t>
            </w:r>
            <w:r>
              <w:rPr>
                <w:rFonts w:hint="eastAsia" w:asciiTheme="majorEastAsia" w:hAnsiTheme="majorEastAsia" w:eastAsiaTheme="majorEastAsia" w:cstheme="majorEastAsia"/>
                <w:color w:val="000000"/>
                <w:kern w:val="0"/>
                <w:sz w:val="28"/>
                <w:szCs w:val="28"/>
                <w:lang w:val="en-US" w:eastAsia="zh-CN" w:bidi="ar"/>
              </w:rPr>
              <w:t>100</w:t>
            </w:r>
            <w:r>
              <w:rPr>
                <w:rFonts w:hint="eastAsia" w:asciiTheme="majorEastAsia" w:hAnsiTheme="majorEastAsia" w:eastAsiaTheme="majorEastAsia" w:cstheme="majorEastAsia"/>
                <w:color w:val="000000"/>
                <w:kern w:val="0"/>
                <w:sz w:val="28"/>
                <w:szCs w:val="28"/>
                <w:lang w:bidi="ar"/>
              </w:rPr>
              <w:t>Mpps（官网最小值）</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2、10/100/1000Base-T自适应以太网端口≥24个，千兆SFP口≥4个；</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3、支持基于端口的VLAN，支持基于协议的VLAN；</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val="en-US" w:eastAsia="zh-CN" w:bidi="ar"/>
              </w:rPr>
              <w:t>4</w:t>
            </w:r>
            <w:r>
              <w:rPr>
                <w:rFonts w:hint="eastAsia" w:asciiTheme="majorEastAsia" w:hAnsiTheme="majorEastAsia" w:eastAsiaTheme="majorEastAsia" w:cstheme="majorEastAsia"/>
                <w:color w:val="000000"/>
                <w:kern w:val="0"/>
                <w:sz w:val="28"/>
                <w:szCs w:val="28"/>
                <w:lang w:bidi="ar"/>
              </w:rPr>
              <w:t>、支持IPv4/IPV6双栈管理和转发，支持静态路由协议和RIP、OSPF等路由协议，支持丰富的管理和安全特性；</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val="en-US" w:eastAsia="zh-CN" w:bidi="ar"/>
              </w:rPr>
              <w:t>5</w:t>
            </w:r>
            <w:r>
              <w:rPr>
                <w:rFonts w:hint="eastAsia" w:asciiTheme="majorEastAsia" w:hAnsiTheme="majorEastAsia" w:eastAsiaTheme="majorEastAsia" w:cstheme="majorEastAsia"/>
                <w:color w:val="000000"/>
                <w:kern w:val="0"/>
                <w:sz w:val="28"/>
                <w:szCs w:val="28"/>
                <w:lang w:bidi="ar"/>
              </w:rPr>
              <w:t>、实配每台2个千兆</w:t>
            </w:r>
            <w:r>
              <w:rPr>
                <w:rFonts w:hint="eastAsia" w:asciiTheme="majorEastAsia" w:hAnsiTheme="majorEastAsia" w:eastAsiaTheme="majorEastAsia" w:cstheme="majorEastAsia"/>
                <w:color w:val="000000"/>
                <w:kern w:val="0"/>
                <w:sz w:val="28"/>
                <w:szCs w:val="28"/>
                <w:lang w:val="en-US" w:eastAsia="zh-CN" w:bidi="ar"/>
              </w:rPr>
              <w:t>单</w:t>
            </w:r>
            <w:r>
              <w:rPr>
                <w:rFonts w:hint="eastAsia" w:asciiTheme="majorEastAsia" w:hAnsiTheme="majorEastAsia" w:eastAsiaTheme="majorEastAsia" w:cstheme="majorEastAsia"/>
                <w:color w:val="000000"/>
                <w:kern w:val="0"/>
                <w:sz w:val="28"/>
                <w:szCs w:val="28"/>
                <w:lang w:bidi="ar"/>
              </w:rPr>
              <w:t>模光模块。</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bidi="ar"/>
              </w:rPr>
              <w:t>20</w:t>
            </w:r>
            <w:r>
              <w:rPr>
                <w:rFonts w:hint="eastAsia" w:asciiTheme="majorEastAsia" w:hAnsiTheme="majorEastAsia" w:eastAsiaTheme="majorEastAsia" w:cstheme="majorEastAsia"/>
                <w:color w:val="000000"/>
                <w:kern w:val="0"/>
                <w:sz w:val="28"/>
                <w:szCs w:val="28"/>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default"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维保三年</w:t>
            </w:r>
          </w:p>
        </w:tc>
      </w:tr>
      <w:tr>
        <w:tblPrEx>
          <w:tblLayout w:type="fixed"/>
          <w:tblCellMar>
            <w:top w:w="0" w:type="dxa"/>
            <w:left w:w="0" w:type="dxa"/>
            <w:bottom w:w="0" w:type="dxa"/>
            <w:right w:w="0" w:type="dxa"/>
          </w:tblCellMar>
        </w:tblPrEx>
        <w:trPr>
          <w:trHeight w:val="90"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汇聚交换机</w:t>
            </w:r>
          </w:p>
        </w:tc>
        <w:tc>
          <w:tcPr>
            <w:tcW w:w="6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bidi="ar"/>
              </w:rPr>
              <w:t>可网管的三层千兆以太网交换机。</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1、交换容量≥</w:t>
            </w:r>
            <w:r>
              <w:rPr>
                <w:rFonts w:hint="eastAsia" w:asciiTheme="majorEastAsia" w:hAnsiTheme="majorEastAsia" w:eastAsiaTheme="majorEastAsia" w:cstheme="majorEastAsia"/>
                <w:color w:val="000000"/>
                <w:kern w:val="0"/>
                <w:sz w:val="28"/>
                <w:szCs w:val="28"/>
                <w:lang w:val="en-US" w:eastAsia="zh-CN" w:bidi="ar"/>
              </w:rPr>
              <w:t>650</w:t>
            </w:r>
            <w:r>
              <w:rPr>
                <w:rFonts w:hint="eastAsia" w:asciiTheme="majorEastAsia" w:hAnsiTheme="majorEastAsia" w:eastAsiaTheme="majorEastAsia" w:cstheme="majorEastAsia"/>
                <w:color w:val="000000"/>
                <w:kern w:val="0"/>
                <w:sz w:val="28"/>
                <w:szCs w:val="28"/>
                <w:lang w:bidi="ar"/>
              </w:rPr>
              <w:t>Gbps，包转发率≥</w:t>
            </w:r>
            <w:r>
              <w:rPr>
                <w:rFonts w:hint="eastAsia" w:asciiTheme="majorEastAsia" w:hAnsiTheme="majorEastAsia" w:eastAsiaTheme="majorEastAsia" w:cstheme="majorEastAsia"/>
                <w:color w:val="000000"/>
                <w:kern w:val="0"/>
                <w:sz w:val="28"/>
                <w:szCs w:val="28"/>
                <w:lang w:val="en-US" w:eastAsia="zh-CN" w:bidi="ar"/>
              </w:rPr>
              <w:t>140</w:t>
            </w:r>
            <w:r>
              <w:rPr>
                <w:rFonts w:hint="eastAsia" w:asciiTheme="majorEastAsia" w:hAnsiTheme="majorEastAsia" w:eastAsiaTheme="majorEastAsia" w:cstheme="majorEastAsia"/>
                <w:color w:val="000000"/>
                <w:kern w:val="0"/>
                <w:sz w:val="28"/>
                <w:szCs w:val="28"/>
                <w:lang w:bidi="ar"/>
              </w:rPr>
              <w:t>Mpps（官网最小值）</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2、10/100/1000BASE-T自适应以太网端口≥24个，千兆SFP口≥</w:t>
            </w:r>
            <w:r>
              <w:rPr>
                <w:rFonts w:hint="eastAsia" w:asciiTheme="majorEastAsia" w:hAnsiTheme="majorEastAsia" w:eastAsiaTheme="majorEastAsia" w:cstheme="majorEastAsia"/>
                <w:color w:val="000000"/>
                <w:kern w:val="0"/>
                <w:sz w:val="28"/>
                <w:szCs w:val="28"/>
                <w:lang w:val="en-US" w:eastAsia="zh-CN" w:bidi="ar"/>
              </w:rPr>
              <w:t>2</w:t>
            </w:r>
            <w:r>
              <w:rPr>
                <w:rFonts w:hint="eastAsia" w:asciiTheme="majorEastAsia" w:hAnsiTheme="majorEastAsia" w:eastAsiaTheme="majorEastAsia" w:cstheme="majorEastAsia"/>
                <w:color w:val="000000"/>
                <w:kern w:val="0"/>
                <w:sz w:val="28"/>
                <w:szCs w:val="28"/>
                <w:lang w:bidi="ar"/>
              </w:rPr>
              <w:t>个</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val="en-US" w:eastAsia="zh-CN" w:bidi="ar"/>
              </w:rPr>
              <w:t>万兆SFP+口</w:t>
            </w:r>
            <w:r>
              <w:rPr>
                <w:rFonts w:hint="eastAsia" w:asciiTheme="majorEastAsia" w:hAnsiTheme="majorEastAsia" w:eastAsiaTheme="majorEastAsia" w:cstheme="majorEastAsia"/>
                <w:color w:val="000000"/>
                <w:kern w:val="0"/>
                <w:sz w:val="28"/>
                <w:szCs w:val="28"/>
                <w:lang w:bidi="ar"/>
              </w:rPr>
              <w:t>≥</w:t>
            </w:r>
            <w:r>
              <w:rPr>
                <w:rFonts w:hint="eastAsia" w:asciiTheme="majorEastAsia" w:hAnsiTheme="majorEastAsia" w:eastAsiaTheme="majorEastAsia" w:cstheme="majorEastAsia"/>
                <w:color w:val="000000"/>
                <w:kern w:val="0"/>
                <w:sz w:val="28"/>
                <w:szCs w:val="28"/>
                <w:lang w:val="en-US" w:eastAsia="zh-CN" w:bidi="ar"/>
              </w:rPr>
              <w:t>2</w:t>
            </w:r>
            <w:r>
              <w:rPr>
                <w:rFonts w:hint="eastAsia" w:asciiTheme="majorEastAsia" w:hAnsiTheme="majorEastAsia" w:eastAsiaTheme="majorEastAsia" w:cstheme="majorEastAsia"/>
                <w:color w:val="000000"/>
                <w:kern w:val="0"/>
                <w:sz w:val="28"/>
                <w:szCs w:val="28"/>
                <w:lang w:bidi="ar"/>
              </w:rPr>
              <w:t>个</w:t>
            </w:r>
          </w:p>
          <w:p>
            <w:pPr>
              <w:widowControl/>
              <w:jc w:val="left"/>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3、支持基于端口的VLAN，支持基于协议的VLAN；</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val="en-US" w:eastAsia="zh-CN" w:bidi="ar"/>
              </w:rPr>
              <w:t>4</w:t>
            </w:r>
            <w:r>
              <w:rPr>
                <w:rFonts w:hint="eastAsia" w:asciiTheme="majorEastAsia" w:hAnsiTheme="majorEastAsia" w:eastAsiaTheme="majorEastAsia" w:cstheme="majorEastAsia"/>
                <w:color w:val="000000"/>
                <w:kern w:val="0"/>
                <w:sz w:val="28"/>
                <w:szCs w:val="28"/>
                <w:lang w:bidi="ar"/>
              </w:rPr>
              <w:t>、支持IPv4/IPV6双栈管理和转发，支持静态路由协议和RIP、OSPF等路由协议，支持丰富的管理和安全特性；</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val="en-US" w:eastAsia="zh-CN" w:bidi="ar"/>
              </w:rPr>
              <w:t>5</w:t>
            </w:r>
            <w:r>
              <w:rPr>
                <w:rFonts w:hint="eastAsia" w:asciiTheme="majorEastAsia" w:hAnsiTheme="majorEastAsia" w:eastAsiaTheme="majorEastAsia" w:cstheme="majorEastAsia"/>
                <w:color w:val="000000"/>
                <w:kern w:val="0"/>
                <w:sz w:val="28"/>
                <w:szCs w:val="28"/>
                <w:lang w:bidi="ar"/>
              </w:rPr>
              <w:t>、每台2个千兆</w:t>
            </w:r>
            <w:r>
              <w:rPr>
                <w:rFonts w:hint="eastAsia" w:asciiTheme="majorEastAsia" w:hAnsiTheme="majorEastAsia" w:eastAsiaTheme="majorEastAsia" w:cstheme="majorEastAsia"/>
                <w:color w:val="000000"/>
                <w:kern w:val="0"/>
                <w:sz w:val="28"/>
                <w:szCs w:val="28"/>
                <w:lang w:val="en-US" w:eastAsia="zh-CN" w:bidi="ar"/>
              </w:rPr>
              <w:t>单</w:t>
            </w:r>
            <w:r>
              <w:rPr>
                <w:rFonts w:hint="eastAsia" w:asciiTheme="majorEastAsia" w:hAnsiTheme="majorEastAsia" w:eastAsiaTheme="majorEastAsia" w:cstheme="majorEastAsia"/>
                <w:color w:val="000000"/>
                <w:kern w:val="0"/>
                <w:sz w:val="28"/>
                <w:szCs w:val="28"/>
                <w:lang w:bidi="ar"/>
              </w:rPr>
              <w:t>模光模块</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bidi="ar"/>
              </w:rPr>
              <w:t>5</w:t>
            </w:r>
            <w:r>
              <w:rPr>
                <w:rFonts w:hint="eastAsia" w:asciiTheme="majorEastAsia" w:hAnsiTheme="majorEastAsia" w:eastAsiaTheme="majorEastAsia" w:cstheme="majorEastAsia"/>
                <w:color w:val="000000"/>
                <w:kern w:val="0"/>
                <w:sz w:val="28"/>
                <w:szCs w:val="28"/>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val="en-US" w:eastAsia="zh-CN" w:bidi="ar"/>
              </w:rPr>
              <w:t>维保三年</w:t>
            </w:r>
          </w:p>
        </w:tc>
      </w:tr>
      <w:tr>
        <w:tblPrEx>
          <w:tblLayout w:type="fixed"/>
          <w:tblCellMar>
            <w:top w:w="0" w:type="dxa"/>
            <w:left w:w="0" w:type="dxa"/>
            <w:bottom w:w="0" w:type="dxa"/>
            <w:right w:w="0" w:type="dxa"/>
          </w:tblCellMar>
        </w:tblPrEx>
        <w:trPr>
          <w:trHeight w:val="4169"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路由器</w:t>
            </w:r>
          </w:p>
        </w:tc>
        <w:tc>
          <w:tcPr>
            <w:tcW w:w="6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主机定位：中小型企业分支接入路由器　</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交换容量：≥</w:t>
            </w:r>
            <w:r>
              <w:rPr>
                <w:rFonts w:hint="eastAsia" w:asciiTheme="majorEastAsia" w:hAnsiTheme="majorEastAsia" w:eastAsiaTheme="majorEastAsia" w:cstheme="majorEastAsia"/>
                <w:color w:val="000000"/>
                <w:kern w:val="0"/>
                <w:sz w:val="28"/>
                <w:szCs w:val="28"/>
                <w:lang w:val="en-US" w:eastAsia="zh-CN" w:bidi="ar"/>
              </w:rPr>
              <w:t>380</w:t>
            </w:r>
            <w:r>
              <w:rPr>
                <w:rFonts w:hint="eastAsia" w:asciiTheme="majorEastAsia" w:hAnsiTheme="majorEastAsia" w:eastAsiaTheme="majorEastAsia" w:cstheme="majorEastAsia"/>
                <w:color w:val="000000"/>
                <w:kern w:val="0"/>
                <w:sz w:val="28"/>
                <w:szCs w:val="28"/>
                <w:lang w:bidi="ar"/>
              </w:rPr>
              <w:t>Gbps</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包转发率：≥</w:t>
            </w:r>
            <w:r>
              <w:rPr>
                <w:rFonts w:hint="eastAsia" w:asciiTheme="majorEastAsia" w:hAnsiTheme="majorEastAsia" w:eastAsiaTheme="majorEastAsia" w:cstheme="majorEastAsia"/>
                <w:color w:val="000000"/>
                <w:kern w:val="0"/>
                <w:sz w:val="28"/>
                <w:szCs w:val="28"/>
                <w:lang w:val="en-US" w:eastAsia="zh-CN" w:bidi="ar"/>
              </w:rPr>
              <w:t>380</w:t>
            </w:r>
            <w:r>
              <w:rPr>
                <w:rFonts w:hint="eastAsia" w:asciiTheme="majorEastAsia" w:hAnsiTheme="majorEastAsia" w:eastAsiaTheme="majorEastAsia" w:cstheme="majorEastAsia"/>
                <w:color w:val="000000"/>
                <w:kern w:val="0"/>
                <w:sz w:val="28"/>
                <w:szCs w:val="28"/>
                <w:lang w:bidi="ar"/>
              </w:rPr>
              <w:t>Mpps</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简要参数：</w:t>
            </w:r>
            <w:r>
              <w:rPr>
                <w:rFonts w:hint="eastAsia" w:asciiTheme="majorEastAsia" w:hAnsiTheme="majorEastAsia" w:eastAsiaTheme="majorEastAsia" w:cstheme="majorEastAsia"/>
                <w:color w:val="000000"/>
                <w:kern w:val="0"/>
                <w:sz w:val="28"/>
                <w:szCs w:val="28"/>
                <w:lang w:bidi="ar"/>
              </w:rPr>
              <w:br w:type="textWrapping"/>
            </w:r>
            <w:r>
              <w:rPr>
                <w:rFonts w:hint="eastAsia" w:asciiTheme="majorEastAsia" w:hAnsiTheme="majorEastAsia" w:eastAsiaTheme="majorEastAsia" w:cstheme="majorEastAsia"/>
                <w:color w:val="000000"/>
                <w:kern w:val="0"/>
                <w:sz w:val="28"/>
                <w:szCs w:val="28"/>
                <w:lang w:bidi="ar"/>
              </w:rPr>
              <w:t>主机固定口与扩展插槽接口均为同一朝向</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实配</w:t>
            </w:r>
            <w:r>
              <w:rPr>
                <w:rFonts w:hint="eastAsia" w:asciiTheme="majorEastAsia" w:hAnsiTheme="majorEastAsia" w:eastAsiaTheme="majorEastAsia" w:cstheme="majorEastAsia"/>
                <w:color w:val="000000"/>
                <w:kern w:val="0"/>
                <w:sz w:val="28"/>
                <w:szCs w:val="28"/>
                <w:lang w:val="en-US" w:eastAsia="zh-CN" w:bidi="ar"/>
              </w:rPr>
              <w:t>4</w:t>
            </w:r>
            <w:r>
              <w:rPr>
                <w:rFonts w:hint="eastAsia" w:asciiTheme="majorEastAsia" w:hAnsiTheme="majorEastAsia" w:eastAsiaTheme="majorEastAsia" w:cstheme="majorEastAsia"/>
                <w:color w:val="000000"/>
                <w:kern w:val="0"/>
                <w:sz w:val="28"/>
                <w:szCs w:val="28"/>
                <w:lang w:bidi="ar"/>
              </w:rPr>
              <w:t>个千兆</w:t>
            </w:r>
            <w:r>
              <w:rPr>
                <w:rFonts w:hint="eastAsia" w:asciiTheme="majorEastAsia" w:hAnsiTheme="majorEastAsia" w:eastAsiaTheme="majorEastAsia" w:cstheme="majorEastAsia"/>
                <w:color w:val="000000"/>
                <w:kern w:val="0"/>
                <w:sz w:val="28"/>
                <w:szCs w:val="28"/>
                <w:lang w:val="en-US" w:eastAsia="zh-CN" w:bidi="ar"/>
              </w:rPr>
              <w:t>单</w:t>
            </w:r>
            <w:r>
              <w:rPr>
                <w:rFonts w:hint="eastAsia" w:asciiTheme="majorEastAsia" w:hAnsiTheme="majorEastAsia" w:eastAsiaTheme="majorEastAsia" w:cstheme="majorEastAsia"/>
                <w:color w:val="000000"/>
                <w:kern w:val="0"/>
                <w:sz w:val="28"/>
                <w:szCs w:val="28"/>
                <w:lang w:bidi="ar"/>
              </w:rPr>
              <w:t>模光模块</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bidi="ar"/>
              </w:rPr>
              <w:t>1</w:t>
            </w:r>
            <w:r>
              <w:rPr>
                <w:rFonts w:hint="eastAsia" w:asciiTheme="majorEastAsia" w:hAnsiTheme="majorEastAsia" w:eastAsiaTheme="majorEastAsia" w:cstheme="majorEastAsia"/>
                <w:color w:val="000000"/>
                <w:kern w:val="0"/>
                <w:sz w:val="28"/>
                <w:szCs w:val="28"/>
                <w:lang w:val="en-US" w:eastAsia="zh-CN" w:bidi="ar"/>
              </w:rPr>
              <w:t>台</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val="en-US" w:eastAsia="zh-CN" w:bidi="ar"/>
              </w:rPr>
              <w:t>维保三年</w:t>
            </w:r>
          </w:p>
        </w:tc>
      </w:tr>
      <w:tr>
        <w:tblPrEx>
          <w:tblLayout w:type="fixed"/>
          <w:tblCellMar>
            <w:top w:w="0" w:type="dxa"/>
            <w:left w:w="0" w:type="dxa"/>
            <w:bottom w:w="0" w:type="dxa"/>
            <w:right w:w="0" w:type="dxa"/>
          </w:tblCellMar>
        </w:tblPrEx>
        <w:trPr>
          <w:trHeight w:val="270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服务器</w:t>
            </w:r>
          </w:p>
        </w:tc>
        <w:tc>
          <w:tcPr>
            <w:tcW w:w="6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1、CPU：数量 2</w:t>
            </w:r>
            <w:r>
              <w:rPr>
                <w:rFonts w:hint="eastAsia" w:asciiTheme="majorEastAsia" w:hAnsiTheme="majorEastAsia" w:eastAsiaTheme="majorEastAsia" w:cstheme="majorEastAsia"/>
                <w:color w:val="000000"/>
                <w:kern w:val="0"/>
                <w:sz w:val="28"/>
                <w:szCs w:val="28"/>
                <w:lang w:val="en-US" w:eastAsia="zh-CN" w:bidi="ar"/>
              </w:rPr>
              <w:t>颗</w:t>
            </w:r>
            <w:r>
              <w:rPr>
                <w:rFonts w:hint="eastAsia" w:asciiTheme="majorEastAsia" w:hAnsiTheme="majorEastAsia" w:eastAsiaTheme="majorEastAsia" w:cstheme="majorEastAsia"/>
                <w:color w:val="000000"/>
                <w:kern w:val="0"/>
                <w:sz w:val="28"/>
                <w:szCs w:val="28"/>
                <w:lang w:bidi="ar"/>
              </w:rPr>
              <w:t>、主频 2.</w:t>
            </w:r>
            <w:r>
              <w:rPr>
                <w:rFonts w:hint="eastAsia" w:asciiTheme="majorEastAsia" w:hAnsiTheme="majorEastAsia" w:eastAsiaTheme="majorEastAsia" w:cstheme="majorEastAsia"/>
                <w:color w:val="000000"/>
                <w:kern w:val="0"/>
                <w:sz w:val="28"/>
                <w:szCs w:val="28"/>
                <w:lang w:val="en-US" w:eastAsia="zh-CN" w:bidi="ar"/>
              </w:rPr>
              <w:t>9</w:t>
            </w:r>
            <w:r>
              <w:rPr>
                <w:rFonts w:hint="eastAsia" w:asciiTheme="majorEastAsia" w:hAnsiTheme="majorEastAsia" w:eastAsiaTheme="majorEastAsia" w:cstheme="majorEastAsia"/>
                <w:color w:val="000000"/>
                <w:kern w:val="0"/>
                <w:sz w:val="28"/>
                <w:szCs w:val="28"/>
                <w:lang w:bidi="ar"/>
              </w:rPr>
              <w:t>GHz</w:t>
            </w:r>
            <w:r>
              <w:rPr>
                <w:rFonts w:hint="eastAsia" w:asciiTheme="majorEastAsia" w:hAnsiTheme="majorEastAsia" w:eastAsiaTheme="majorEastAsia" w:cstheme="majorEastAsia"/>
                <w:color w:val="000000"/>
                <w:kern w:val="0"/>
                <w:sz w:val="28"/>
                <w:szCs w:val="28"/>
                <w:lang w:val="en-US" w:eastAsia="zh-CN" w:bidi="ar"/>
              </w:rPr>
              <w:t>及以上</w:t>
            </w:r>
            <w:r>
              <w:rPr>
                <w:rFonts w:hint="eastAsia" w:asciiTheme="majorEastAsia" w:hAnsiTheme="majorEastAsia" w:eastAsiaTheme="majorEastAsia" w:cstheme="majorEastAsia"/>
                <w:color w:val="000000"/>
                <w:kern w:val="0"/>
                <w:sz w:val="28"/>
                <w:szCs w:val="28"/>
                <w:lang w:bidi="ar"/>
              </w:rPr>
              <w:t>、</w:t>
            </w:r>
            <w:r>
              <w:rPr>
                <w:rFonts w:hint="eastAsia" w:asciiTheme="majorEastAsia" w:hAnsiTheme="majorEastAsia" w:eastAsiaTheme="majorEastAsia" w:cstheme="majorEastAsia"/>
                <w:color w:val="000000"/>
                <w:kern w:val="0"/>
                <w:sz w:val="28"/>
                <w:szCs w:val="28"/>
                <w:lang w:val="en-US" w:eastAsia="zh-CN" w:bidi="ar"/>
              </w:rPr>
              <w:t>单颗</w:t>
            </w:r>
            <w:r>
              <w:rPr>
                <w:rFonts w:hint="eastAsia" w:asciiTheme="majorEastAsia" w:hAnsiTheme="majorEastAsia" w:eastAsiaTheme="majorEastAsia" w:cstheme="majorEastAsia"/>
                <w:color w:val="000000"/>
                <w:kern w:val="0"/>
                <w:sz w:val="28"/>
                <w:szCs w:val="28"/>
                <w:lang w:bidi="ar"/>
              </w:rPr>
              <w:t>物理核数</w:t>
            </w:r>
            <w:r>
              <w:rPr>
                <w:rFonts w:hint="eastAsia" w:asciiTheme="majorEastAsia" w:hAnsiTheme="majorEastAsia" w:eastAsiaTheme="majorEastAsia" w:cstheme="majorEastAsia"/>
                <w:color w:val="000000"/>
                <w:kern w:val="0"/>
                <w:sz w:val="28"/>
                <w:szCs w:val="28"/>
                <w:lang w:val="en-US" w:eastAsia="zh-CN" w:bidi="ar"/>
              </w:rPr>
              <w:t>32</w:t>
            </w:r>
            <w:r>
              <w:rPr>
                <w:rFonts w:hint="eastAsia" w:asciiTheme="majorEastAsia" w:hAnsiTheme="majorEastAsia" w:eastAsiaTheme="majorEastAsia" w:cstheme="majorEastAsia"/>
                <w:color w:val="000000"/>
                <w:kern w:val="0"/>
                <w:sz w:val="28"/>
                <w:szCs w:val="28"/>
                <w:lang w:bidi="ar"/>
              </w:rPr>
              <w:t>C</w:t>
            </w:r>
            <w:r>
              <w:rPr>
                <w:rFonts w:hint="eastAsia" w:asciiTheme="majorEastAsia" w:hAnsiTheme="majorEastAsia" w:eastAsiaTheme="majorEastAsia" w:cstheme="majorEastAsia"/>
                <w:color w:val="000000"/>
                <w:kern w:val="0"/>
                <w:sz w:val="28"/>
                <w:szCs w:val="28"/>
                <w:lang w:val="en-US" w:eastAsia="zh-CN" w:bidi="ar"/>
              </w:rPr>
              <w:t>及以上</w:t>
            </w:r>
            <w:r>
              <w:rPr>
                <w:rFonts w:hint="eastAsia" w:asciiTheme="majorEastAsia" w:hAnsiTheme="majorEastAsia" w:eastAsiaTheme="majorEastAsia" w:cstheme="majorEastAsia"/>
                <w:color w:val="000000"/>
                <w:kern w:val="0"/>
                <w:sz w:val="28"/>
                <w:szCs w:val="28"/>
                <w:lang w:bidi="ar"/>
              </w:rPr>
              <w:t>;</w:t>
            </w:r>
          </w:p>
          <w:p>
            <w:pPr>
              <w:widowControl/>
              <w:jc w:val="left"/>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2、内存：容量</w:t>
            </w:r>
            <w:r>
              <w:rPr>
                <w:rFonts w:hint="eastAsia" w:asciiTheme="majorEastAsia" w:hAnsiTheme="majorEastAsia" w:eastAsiaTheme="majorEastAsia" w:cstheme="majorEastAsia"/>
                <w:color w:val="000000"/>
                <w:kern w:val="0"/>
                <w:sz w:val="28"/>
                <w:szCs w:val="28"/>
                <w:lang w:val="en-US" w:eastAsia="zh-CN" w:bidi="ar"/>
              </w:rPr>
              <w:t>512</w:t>
            </w:r>
            <w:r>
              <w:rPr>
                <w:rFonts w:hint="eastAsia" w:asciiTheme="majorEastAsia" w:hAnsiTheme="majorEastAsia" w:eastAsiaTheme="majorEastAsia" w:cstheme="majorEastAsia"/>
                <w:color w:val="000000"/>
                <w:kern w:val="0"/>
                <w:sz w:val="28"/>
                <w:szCs w:val="28"/>
                <w:lang w:bidi="ar"/>
              </w:rPr>
              <w:t>GB</w:t>
            </w:r>
            <w:r>
              <w:rPr>
                <w:rFonts w:hint="eastAsia" w:asciiTheme="majorEastAsia" w:hAnsiTheme="majorEastAsia" w:eastAsiaTheme="majorEastAsia" w:cstheme="majorEastAsia"/>
                <w:color w:val="000000"/>
                <w:kern w:val="0"/>
                <w:sz w:val="28"/>
                <w:szCs w:val="28"/>
                <w:lang w:val="en-US" w:eastAsia="zh-CN" w:bidi="ar"/>
              </w:rPr>
              <w:t>及以上</w:t>
            </w:r>
            <w:r>
              <w:rPr>
                <w:rFonts w:hint="eastAsia" w:asciiTheme="majorEastAsia" w:hAnsiTheme="majorEastAsia" w:eastAsiaTheme="majorEastAsia" w:cstheme="majorEastAsia"/>
                <w:color w:val="000000"/>
                <w:kern w:val="0"/>
                <w:sz w:val="28"/>
                <w:szCs w:val="28"/>
                <w:lang w:bidi="ar"/>
              </w:rPr>
              <w:t>;</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3、硬盘</w:t>
            </w:r>
            <w:r>
              <w:rPr>
                <w:rFonts w:hint="eastAsia" w:asciiTheme="majorEastAsia" w:hAnsiTheme="majorEastAsia" w:eastAsiaTheme="majorEastAsia" w:cstheme="majorEastAsia"/>
                <w:color w:val="000000"/>
                <w:kern w:val="0"/>
                <w:sz w:val="28"/>
                <w:szCs w:val="28"/>
                <w:lang w:val="en-US" w:eastAsia="zh-CN" w:bidi="ar"/>
              </w:rPr>
              <w:t>1</w:t>
            </w:r>
            <w:r>
              <w:rPr>
                <w:rFonts w:hint="eastAsia" w:asciiTheme="majorEastAsia" w:hAnsiTheme="majorEastAsia" w:eastAsiaTheme="majorEastAsia" w:cstheme="majorEastAsia"/>
                <w:color w:val="000000"/>
                <w:kern w:val="0"/>
                <w:sz w:val="28"/>
                <w:szCs w:val="28"/>
                <w:lang w:bidi="ar"/>
              </w:rPr>
              <w:t xml:space="preserve">：类型 </w:t>
            </w:r>
            <w:r>
              <w:rPr>
                <w:rFonts w:hint="eastAsia" w:asciiTheme="majorEastAsia" w:hAnsiTheme="majorEastAsia" w:eastAsiaTheme="majorEastAsia" w:cstheme="majorEastAsia"/>
                <w:color w:val="000000"/>
                <w:kern w:val="0"/>
                <w:sz w:val="28"/>
                <w:szCs w:val="28"/>
                <w:lang w:val="en-US" w:eastAsia="zh-CN" w:bidi="ar"/>
              </w:rPr>
              <w:t>SATA-SSD</w:t>
            </w:r>
            <w:r>
              <w:rPr>
                <w:rFonts w:hint="eastAsia" w:asciiTheme="majorEastAsia" w:hAnsiTheme="majorEastAsia" w:eastAsiaTheme="majorEastAsia" w:cstheme="majorEastAsia"/>
                <w:color w:val="000000"/>
                <w:kern w:val="0"/>
                <w:sz w:val="28"/>
                <w:szCs w:val="28"/>
                <w:lang w:bidi="ar"/>
              </w:rPr>
              <w:t>、容量3.84TB</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bidi="ar"/>
              </w:rPr>
              <w:t>数量</w:t>
            </w:r>
            <w:r>
              <w:rPr>
                <w:rFonts w:hint="eastAsia" w:asciiTheme="majorEastAsia" w:hAnsiTheme="majorEastAsia" w:eastAsiaTheme="majorEastAsia" w:cstheme="majorEastAsia"/>
                <w:color w:val="000000"/>
                <w:kern w:val="0"/>
                <w:sz w:val="28"/>
                <w:szCs w:val="28"/>
                <w:lang w:val="en-US" w:eastAsia="zh-CN" w:bidi="ar"/>
              </w:rPr>
              <w:t>:</w:t>
            </w:r>
            <w:r>
              <w:rPr>
                <w:rFonts w:hint="eastAsia" w:asciiTheme="majorEastAsia" w:hAnsiTheme="majorEastAsia" w:eastAsiaTheme="majorEastAsia" w:cstheme="majorEastAsia"/>
                <w:color w:val="000000"/>
                <w:kern w:val="0"/>
                <w:sz w:val="28"/>
                <w:szCs w:val="28"/>
                <w:lang w:bidi="ar"/>
              </w:rPr>
              <w:t xml:space="preserve"> </w:t>
            </w:r>
            <w:r>
              <w:rPr>
                <w:rFonts w:hint="eastAsia" w:asciiTheme="majorEastAsia" w:hAnsiTheme="majorEastAsia" w:eastAsiaTheme="majorEastAsia" w:cstheme="majorEastAsia"/>
                <w:color w:val="000000"/>
                <w:kern w:val="0"/>
                <w:sz w:val="28"/>
                <w:szCs w:val="28"/>
                <w:lang w:val="en-US" w:eastAsia="zh-CN" w:bidi="ar"/>
              </w:rPr>
              <w:t>4</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val="en-US" w:eastAsia="zh-CN" w:bidi="ar"/>
              </w:rPr>
              <w:t>数据盘</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bidi="ar"/>
              </w:rPr>
              <w:t>;</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硬盘</w:t>
            </w:r>
            <w:r>
              <w:rPr>
                <w:rFonts w:hint="eastAsia" w:asciiTheme="majorEastAsia" w:hAnsiTheme="majorEastAsia" w:eastAsiaTheme="majorEastAsia" w:cstheme="majorEastAsia"/>
                <w:color w:val="000000"/>
                <w:kern w:val="0"/>
                <w:sz w:val="28"/>
                <w:szCs w:val="28"/>
                <w:lang w:val="en-US" w:eastAsia="zh-CN" w:bidi="ar"/>
              </w:rPr>
              <w:t>2</w:t>
            </w:r>
            <w:r>
              <w:rPr>
                <w:rFonts w:hint="eastAsia" w:asciiTheme="majorEastAsia" w:hAnsiTheme="majorEastAsia" w:eastAsiaTheme="majorEastAsia" w:cstheme="majorEastAsia"/>
                <w:color w:val="000000"/>
                <w:kern w:val="0"/>
                <w:sz w:val="28"/>
                <w:szCs w:val="28"/>
                <w:lang w:bidi="ar"/>
              </w:rPr>
              <w:t>：类型  SATA</w:t>
            </w:r>
            <w:r>
              <w:rPr>
                <w:rFonts w:hint="eastAsia" w:asciiTheme="majorEastAsia" w:hAnsiTheme="majorEastAsia" w:eastAsiaTheme="majorEastAsia" w:cstheme="majorEastAsia"/>
                <w:color w:val="000000"/>
                <w:kern w:val="0"/>
                <w:sz w:val="28"/>
                <w:szCs w:val="28"/>
                <w:lang w:val="en-US" w:eastAsia="zh-CN" w:bidi="ar"/>
              </w:rPr>
              <w:t>-HDD</w:t>
            </w:r>
            <w:r>
              <w:rPr>
                <w:rFonts w:hint="eastAsia" w:asciiTheme="majorEastAsia" w:hAnsiTheme="majorEastAsia" w:eastAsiaTheme="majorEastAsia" w:cstheme="majorEastAsia"/>
                <w:color w:val="000000"/>
                <w:kern w:val="0"/>
                <w:sz w:val="28"/>
                <w:szCs w:val="28"/>
                <w:lang w:bidi="ar"/>
              </w:rPr>
              <w:t>、容量</w:t>
            </w:r>
            <w:r>
              <w:rPr>
                <w:rFonts w:hint="eastAsia" w:asciiTheme="majorEastAsia" w:hAnsiTheme="majorEastAsia" w:eastAsiaTheme="majorEastAsia" w:cstheme="majorEastAsia"/>
                <w:color w:val="000000"/>
                <w:kern w:val="0"/>
                <w:sz w:val="28"/>
                <w:szCs w:val="28"/>
                <w:lang w:val="en-US" w:eastAsia="zh-CN" w:bidi="ar"/>
              </w:rPr>
              <w:t>4</w:t>
            </w:r>
            <w:r>
              <w:rPr>
                <w:rFonts w:hint="eastAsia" w:asciiTheme="majorEastAsia" w:hAnsiTheme="majorEastAsia" w:eastAsiaTheme="majorEastAsia" w:cstheme="majorEastAsia"/>
                <w:color w:val="000000"/>
                <w:kern w:val="0"/>
                <w:sz w:val="28"/>
                <w:szCs w:val="28"/>
                <w:lang w:bidi="ar"/>
              </w:rPr>
              <w:t>TB</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bidi="ar"/>
              </w:rPr>
              <w:t xml:space="preserve">数量 </w:t>
            </w:r>
            <w:r>
              <w:rPr>
                <w:rFonts w:hint="eastAsia" w:asciiTheme="majorEastAsia" w:hAnsiTheme="majorEastAsia" w:eastAsiaTheme="majorEastAsia" w:cstheme="majorEastAsia"/>
                <w:color w:val="000000"/>
                <w:kern w:val="0"/>
                <w:sz w:val="28"/>
                <w:szCs w:val="28"/>
                <w:lang w:val="en-US" w:eastAsia="zh-CN" w:bidi="ar"/>
              </w:rPr>
              <w:t>:4</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val="en-US" w:eastAsia="zh-CN" w:bidi="ar"/>
              </w:rPr>
              <w:t>数据盘</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bidi="ar"/>
              </w:rPr>
              <w:t>;</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硬盘</w:t>
            </w:r>
            <w:r>
              <w:rPr>
                <w:rFonts w:hint="eastAsia" w:asciiTheme="majorEastAsia" w:hAnsiTheme="majorEastAsia" w:eastAsiaTheme="majorEastAsia" w:cstheme="majorEastAsia"/>
                <w:color w:val="000000"/>
                <w:kern w:val="0"/>
                <w:sz w:val="28"/>
                <w:szCs w:val="28"/>
                <w:lang w:val="en-US" w:eastAsia="zh-CN" w:bidi="ar"/>
              </w:rPr>
              <w:t>3</w:t>
            </w:r>
            <w:r>
              <w:rPr>
                <w:rFonts w:hint="eastAsia" w:asciiTheme="majorEastAsia" w:hAnsiTheme="majorEastAsia" w:eastAsiaTheme="majorEastAsia" w:cstheme="majorEastAsia"/>
                <w:color w:val="000000"/>
                <w:kern w:val="0"/>
                <w:sz w:val="28"/>
                <w:szCs w:val="28"/>
                <w:lang w:bidi="ar"/>
              </w:rPr>
              <w:t>：类型 SSD-SATA、容量480GB</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bidi="ar"/>
              </w:rPr>
              <w:t>数量 2</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val="en-US" w:eastAsia="zh-CN" w:bidi="ar"/>
              </w:rPr>
              <w:t>系统盘</w:t>
            </w:r>
            <w:r>
              <w:rPr>
                <w:rFonts w:hint="eastAsia" w:asciiTheme="majorEastAsia" w:hAnsiTheme="majorEastAsia" w:eastAsiaTheme="majorEastAsia" w:cstheme="majorEastAsia"/>
                <w:color w:val="000000"/>
                <w:kern w:val="0"/>
                <w:sz w:val="28"/>
                <w:szCs w:val="28"/>
                <w:lang w:eastAsia="zh-CN" w:bidi="ar"/>
              </w:rPr>
              <w:t>）</w:t>
            </w:r>
            <w:r>
              <w:rPr>
                <w:rFonts w:hint="eastAsia" w:asciiTheme="majorEastAsia" w:hAnsiTheme="majorEastAsia" w:eastAsiaTheme="majorEastAsia" w:cstheme="majorEastAsia"/>
                <w:color w:val="000000"/>
                <w:kern w:val="0"/>
                <w:sz w:val="28"/>
                <w:szCs w:val="28"/>
                <w:lang w:bidi="ar"/>
              </w:rPr>
              <w:t>;</w:t>
            </w:r>
          </w:p>
          <w:p>
            <w:pPr>
              <w:widowControl/>
              <w:jc w:val="left"/>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4、Raid卡：数量</w:t>
            </w:r>
            <w:r>
              <w:rPr>
                <w:rFonts w:hint="eastAsia" w:asciiTheme="majorEastAsia" w:hAnsiTheme="majorEastAsia" w:eastAsiaTheme="majorEastAsia" w:cstheme="majorEastAsia"/>
                <w:color w:val="000000"/>
                <w:kern w:val="0"/>
                <w:sz w:val="28"/>
                <w:szCs w:val="28"/>
                <w:lang w:val="en-US" w:eastAsia="zh-CN" w:bidi="ar"/>
              </w:rPr>
              <w:t>1</w:t>
            </w:r>
            <w:r>
              <w:rPr>
                <w:rFonts w:hint="eastAsia" w:asciiTheme="majorEastAsia" w:hAnsiTheme="majorEastAsia" w:eastAsiaTheme="majorEastAsia" w:cstheme="majorEastAsia"/>
                <w:color w:val="000000"/>
                <w:kern w:val="0"/>
                <w:sz w:val="28"/>
                <w:szCs w:val="28"/>
                <w:lang w:bidi="ar"/>
              </w:rPr>
              <w:t>、缓存 2GB、Raid级别RAID 0,RAID 1,RAID 10,RAID 5,RAID 6,RAID 50,RAID 60;</w:t>
            </w:r>
          </w:p>
          <w:p>
            <w:pPr>
              <w:widowControl/>
              <w:jc w:val="left"/>
              <w:textAlignment w:val="bottom"/>
              <w:rPr>
                <w:rFonts w:hint="eastAsia"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bidi="ar"/>
              </w:rPr>
              <w:t>5、提供4端口1GE电接口网卡;，2端口万兆光接口网卡;</w:t>
            </w:r>
            <w:r>
              <w:rPr>
                <w:rFonts w:hint="eastAsia" w:asciiTheme="majorEastAsia" w:hAnsiTheme="majorEastAsia" w:eastAsiaTheme="majorEastAsia" w:cstheme="majorEastAsia"/>
                <w:color w:val="000000"/>
                <w:kern w:val="0"/>
                <w:sz w:val="28"/>
                <w:szCs w:val="28"/>
                <w:lang w:val="en-US" w:eastAsia="zh-CN" w:bidi="ar"/>
              </w:rPr>
              <w:t>万兆单模光模块2台；</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bidi="ar"/>
              </w:rPr>
              <w:t>1</w:t>
            </w:r>
            <w:r>
              <w:rPr>
                <w:rFonts w:hint="eastAsia" w:asciiTheme="majorEastAsia" w:hAnsiTheme="majorEastAsia" w:eastAsiaTheme="majorEastAsia" w:cstheme="majorEastAsia"/>
                <w:color w:val="000000"/>
                <w:kern w:val="0"/>
                <w:sz w:val="28"/>
                <w:szCs w:val="28"/>
                <w:lang w:val="en-US" w:eastAsia="zh-CN" w:bidi="ar"/>
              </w:rPr>
              <w:t>台</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Theme="majorEastAsia" w:hAnsiTheme="majorEastAsia" w:eastAsiaTheme="majorEastAsia" w:cstheme="majorEastAsia"/>
                <w:color w:val="000000"/>
                <w:kern w:val="0"/>
                <w:sz w:val="28"/>
                <w:szCs w:val="28"/>
                <w:lang w:bidi="ar"/>
              </w:rPr>
            </w:pPr>
            <w:r>
              <w:rPr>
                <w:rFonts w:hint="eastAsia" w:asciiTheme="majorEastAsia" w:hAnsiTheme="majorEastAsia" w:eastAsiaTheme="majorEastAsia" w:cstheme="majorEastAsia"/>
                <w:color w:val="000000"/>
                <w:kern w:val="0"/>
                <w:sz w:val="28"/>
                <w:szCs w:val="28"/>
                <w:lang w:val="en-US" w:eastAsia="zh-CN" w:bidi="ar"/>
              </w:rPr>
              <w:t>维保三年</w:t>
            </w:r>
          </w:p>
        </w:tc>
      </w:tr>
    </w:tbl>
    <w:p>
      <w:pPr>
        <w:rPr>
          <w:rFonts w:hint="eastAsia"/>
        </w:rPr>
      </w:pPr>
    </w:p>
    <w:p>
      <w:pPr>
        <w:spacing w:line="460" w:lineRule="exac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备注：</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投标报价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（单价）</w:t>
      </w:r>
      <w:r>
        <w:rPr>
          <w:rFonts w:hint="eastAsia" w:ascii="仿宋" w:hAnsi="仿宋" w:eastAsia="仿宋" w:cs="仿宋"/>
          <w:color w:val="auto"/>
          <w:sz w:val="30"/>
          <w:szCs w:val="30"/>
          <w:highlight w:val="none"/>
          <w:lang w:val="en-US" w:eastAsia="zh-CN"/>
        </w:rPr>
        <w:t>均</w:t>
      </w:r>
      <w:r>
        <w:rPr>
          <w:rFonts w:hint="eastAsia" w:ascii="仿宋" w:hAnsi="仿宋" w:eastAsia="仿宋" w:cs="仿宋"/>
          <w:color w:val="auto"/>
          <w:sz w:val="30"/>
          <w:szCs w:val="30"/>
          <w:highlight w:val="none"/>
        </w:rPr>
        <w:t>不得超过每个货物的单价最高限价</w:t>
      </w:r>
      <w:r>
        <w:rPr>
          <w:rFonts w:hint="eastAsia" w:ascii="仿宋" w:hAnsi="仿宋" w:eastAsia="仿宋" w:cs="仿宋"/>
          <w:color w:val="auto"/>
          <w:sz w:val="30"/>
          <w:szCs w:val="30"/>
          <w:highlight w:val="none"/>
          <w:lang w:val="en-US" w:eastAsia="zh-CN"/>
        </w:rPr>
        <w:t>和总价</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本项目各个包不论是否注明均采购国产产品。</w:t>
      </w:r>
    </w:p>
    <w:bookmarkEnd w:id="0"/>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上述技术指标中凡有品牌描述或指向某品牌均为参考指标，但所投产品参数不得低于上述要求。</w:t>
      </w:r>
    </w:p>
    <w:p>
      <w:pPr>
        <w:spacing w:line="460" w:lineRule="exact"/>
        <w:ind w:firstLine="60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商务要求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、合同履约期限：合同签订后</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年。</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、投标报价：以人民币报价。供应商报价须包含本采购文件约定的所有工作内容及相关费用。货物金额、包装费、运输费及运输途中保险费、装卸费、税金及其它产生的相关所有费用均包含在报价总额中。</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（2.3）</w:t>
      </w:r>
      <w:r>
        <w:rPr>
          <w:rFonts w:hint="eastAsia" w:ascii="仿宋" w:hAnsi="仿宋" w:eastAsia="仿宋" w:cs="仿宋"/>
          <w:color w:val="auto"/>
          <w:sz w:val="30"/>
          <w:szCs w:val="30"/>
          <w:highlight w:val="none"/>
        </w:rPr>
        <w:t>、交货时间:</w:t>
      </w:r>
      <w:r>
        <w:rPr>
          <w:rFonts w:hint="eastAsia" w:ascii="仿宋" w:hAnsi="仿宋" w:eastAsia="仿宋" w:cs="仿宋"/>
          <w:color w:val="auto"/>
          <w:sz w:val="30"/>
          <w:szCs w:val="30"/>
          <w:highlight w:val="none"/>
          <w:lang w:val="en-US" w:eastAsia="zh-CN"/>
        </w:rPr>
        <w:t>合同签订后七个工作日</w:t>
      </w:r>
      <w:r>
        <w:rPr>
          <w:rFonts w:hint="eastAsia" w:ascii="仿宋" w:hAnsi="仿宋" w:eastAsia="仿宋" w:cs="仿宋"/>
          <w:color w:val="auto"/>
          <w:sz w:val="30"/>
          <w:szCs w:val="30"/>
          <w:highlight w:val="none"/>
        </w:rPr>
        <w:t>内送达</w:t>
      </w:r>
      <w:r>
        <w:rPr>
          <w:rFonts w:hint="eastAsia" w:ascii="仿宋" w:hAnsi="仿宋" w:eastAsia="仿宋" w:cs="仿宋"/>
          <w:color w:val="auto"/>
          <w:sz w:val="30"/>
          <w:szCs w:val="30"/>
          <w:highlight w:val="none"/>
          <w:lang w:val="en-US" w:eastAsia="zh-CN"/>
        </w:rPr>
        <w:t>完</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、交货地点:</w:t>
      </w:r>
      <w:r>
        <w:rPr>
          <w:rFonts w:hint="eastAsia" w:ascii="仿宋" w:hAnsi="仿宋" w:eastAsia="仿宋" w:cs="仿宋"/>
          <w:color w:val="auto"/>
          <w:sz w:val="30"/>
          <w:szCs w:val="30"/>
          <w:highlight w:val="none"/>
          <w:lang w:val="en-US" w:eastAsia="zh-CN"/>
        </w:rPr>
        <w:t>和田地区维吾尔医医院指定地点</w:t>
      </w:r>
      <w:r>
        <w:rPr>
          <w:rFonts w:hint="eastAsia" w:ascii="仿宋" w:hAnsi="仿宋" w:eastAsia="仿宋" w:cs="仿宋"/>
          <w:color w:val="auto"/>
          <w:sz w:val="30"/>
          <w:szCs w:val="30"/>
          <w:highlight w:val="none"/>
        </w:rPr>
        <w:t>。</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（2.5）</w:t>
      </w:r>
      <w:r>
        <w:rPr>
          <w:rFonts w:hint="eastAsia" w:ascii="仿宋" w:hAnsi="仿宋" w:eastAsia="仿宋" w:cs="仿宋"/>
          <w:color w:val="auto"/>
          <w:sz w:val="30"/>
          <w:szCs w:val="30"/>
          <w:highlight w:val="none"/>
        </w:rPr>
        <w:t>、验收方式:由医院质量管理部门根据相关程序执行。</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（2.6）</w:t>
      </w:r>
      <w:r>
        <w:rPr>
          <w:rFonts w:hint="eastAsia" w:ascii="仿宋" w:hAnsi="仿宋" w:eastAsia="仿宋" w:cs="仿宋"/>
          <w:color w:val="auto"/>
          <w:sz w:val="30"/>
          <w:szCs w:val="30"/>
          <w:highlight w:val="none"/>
        </w:rPr>
        <w:t>、结算方式：本合同货款</w:t>
      </w:r>
      <w:r>
        <w:rPr>
          <w:rFonts w:hint="eastAsia" w:ascii="仿宋" w:hAnsi="仿宋" w:eastAsia="仿宋" w:cs="仿宋"/>
          <w:color w:val="auto"/>
          <w:sz w:val="30"/>
          <w:szCs w:val="30"/>
          <w:highlight w:val="none"/>
          <w:lang w:val="en-US" w:eastAsia="zh-CN"/>
        </w:rPr>
        <w:t>是</w:t>
      </w:r>
      <w:r>
        <w:rPr>
          <w:rFonts w:hint="eastAsia" w:ascii="仿宋" w:hAnsi="仿宋" w:eastAsia="仿宋" w:cs="仿宋"/>
          <w:color w:val="auto"/>
          <w:sz w:val="30"/>
          <w:szCs w:val="30"/>
          <w:highlight w:val="none"/>
        </w:rPr>
        <w:t>货到甲方库房，经质量检验合格后入库;由中标商开具发票，医院在验收合格入库</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天后向中标商支付货款。</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（3）、质量要求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、质量标准:必须达到国家或地方各类标准。</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（3.2）</w:t>
      </w:r>
      <w:r>
        <w:rPr>
          <w:rFonts w:hint="eastAsia" w:ascii="仿宋" w:hAnsi="仿宋" w:eastAsia="仿宋" w:cs="仿宋"/>
          <w:color w:val="auto"/>
          <w:sz w:val="30"/>
          <w:szCs w:val="30"/>
          <w:highlight w:val="none"/>
        </w:rPr>
        <w:t>、如未达到上述质量标准原因而造成的一切损失由中标商承担。</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、如</w:t>
      </w:r>
      <w:r>
        <w:rPr>
          <w:rFonts w:hint="eastAsia" w:ascii="仿宋" w:hAnsi="仿宋" w:eastAsia="仿宋" w:cs="仿宋"/>
          <w:color w:val="auto"/>
          <w:sz w:val="30"/>
          <w:szCs w:val="30"/>
          <w:highlight w:val="none"/>
          <w:lang w:val="en-US" w:eastAsia="zh-CN"/>
        </w:rPr>
        <w:t>提供货物</w:t>
      </w:r>
      <w:r>
        <w:rPr>
          <w:rFonts w:hint="eastAsia" w:ascii="仿宋" w:hAnsi="仿宋" w:eastAsia="仿宋" w:cs="仿宋"/>
          <w:color w:val="auto"/>
          <w:sz w:val="30"/>
          <w:szCs w:val="30"/>
          <w:highlight w:val="none"/>
        </w:rPr>
        <w:t>质量原因发生退货，中标商须承担全部责任。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（3.4）</w:t>
      </w:r>
      <w:r>
        <w:rPr>
          <w:rFonts w:hint="eastAsia" w:ascii="仿宋" w:hAnsi="仿宋" w:eastAsia="仿宋" w:cs="仿宋"/>
          <w:color w:val="auto"/>
          <w:sz w:val="30"/>
          <w:szCs w:val="30"/>
          <w:highlight w:val="none"/>
        </w:rPr>
        <w:t>、乙方必须提供营业执照、经营许可证、法人委托书、质量标准等经营的有效资质。</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(4)、包装要求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要求中标企业在指定的时间和地点交付产地、质量、价格、包装、有效期等均符合条件的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任何由于包装不妥善所致的任何损失均由供货方承</w:t>
      </w:r>
      <w:r>
        <w:rPr>
          <w:rFonts w:hint="eastAsia" w:ascii="仿宋" w:hAnsi="仿宋" w:eastAsia="仿宋" w:cs="仿宋"/>
          <w:color w:val="auto"/>
          <w:sz w:val="30"/>
          <w:szCs w:val="30"/>
          <w:highlight w:val="none"/>
          <w:lang w:val="en-US" w:eastAsia="zh-CN"/>
        </w:rPr>
        <w:t>担。</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(5)、违约责任</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以下违约事项，需支付违约金，每次违约违约金为履约保证金的 5%,中标商在支付违约金后还应继续履行应尽的交货义务，出现以下违约情况解除合同,不退还履约保证金同时取消供货资格。</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、中标商未根据医院通知将所签订中标合同附件中的</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供应给医院。</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（5.2）</w:t>
      </w:r>
      <w:r>
        <w:rPr>
          <w:rFonts w:hint="eastAsia" w:ascii="仿宋" w:hAnsi="仿宋" w:eastAsia="仿宋" w:cs="仿宋"/>
          <w:color w:val="auto"/>
          <w:sz w:val="30"/>
          <w:szCs w:val="30"/>
          <w:highlight w:val="none"/>
        </w:rPr>
        <w:t>、中标商未按合同价与医院进行结算</w:t>
      </w:r>
      <w:r>
        <w:rPr>
          <w:rFonts w:hint="eastAsia" w:ascii="仿宋" w:hAnsi="仿宋" w:eastAsia="仿宋" w:cs="仿宋"/>
          <w:color w:val="auto"/>
          <w:sz w:val="30"/>
          <w:szCs w:val="30"/>
          <w:highlight w:val="none"/>
          <w:lang w:val="en-US" w:eastAsia="zh-CN"/>
        </w:rPr>
        <w:t>货物</w:t>
      </w:r>
      <w:r>
        <w:rPr>
          <w:rFonts w:hint="eastAsia" w:ascii="仿宋" w:hAnsi="仿宋" w:eastAsia="仿宋" w:cs="仿宋"/>
          <w:color w:val="auto"/>
          <w:sz w:val="30"/>
          <w:szCs w:val="30"/>
          <w:highlight w:val="none"/>
        </w:rPr>
        <w:t>款。</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合同参数</w:t>
      </w:r>
      <w:r>
        <w:rPr>
          <w:rFonts w:hint="eastAsia" w:ascii="仿宋" w:hAnsi="仿宋" w:eastAsia="仿宋" w:cs="仿宋"/>
          <w:color w:val="auto"/>
          <w:sz w:val="30"/>
          <w:szCs w:val="30"/>
          <w:highlight w:val="none"/>
        </w:rPr>
        <w:t>和实际送货不一致，不按时送货。</w:t>
      </w:r>
    </w:p>
    <w:p>
      <w:pPr>
        <w:spacing w:line="460" w:lineRule="exact"/>
        <w:ind w:firstLine="643" w:firstLineChars="200"/>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（6）、售后服务及其他要求</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、售后服务要求：应具有相应售后服务能力。</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（6.2）</w:t>
      </w:r>
      <w:r>
        <w:rPr>
          <w:rFonts w:hint="eastAsia" w:ascii="仿宋" w:hAnsi="仿宋" w:eastAsia="仿宋" w:cs="仿宋"/>
          <w:color w:val="auto"/>
          <w:sz w:val="30"/>
          <w:szCs w:val="30"/>
          <w:highlight w:val="none"/>
        </w:rPr>
        <w:t>、培训服务要求：对于一些需要指导的新产品，供应商必须做好相关培训工作</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培训产生的费用由供应商负责。</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（6.3）</w:t>
      </w:r>
      <w:r>
        <w:rPr>
          <w:rFonts w:hint="eastAsia" w:ascii="仿宋" w:hAnsi="仿宋" w:eastAsia="仿宋" w:cs="仿宋"/>
          <w:color w:val="auto"/>
          <w:sz w:val="30"/>
          <w:szCs w:val="30"/>
          <w:highlight w:val="none"/>
        </w:rPr>
        <w:t>、不可抗力。因发生自然灾害等不可抗力原因，经核实可全部或部分免除责任</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但应当及时通知对方，并在</w:t>
      </w:r>
      <w:r>
        <w:rPr>
          <w:rFonts w:hint="eastAsia" w:ascii="仿宋" w:hAnsi="仿宋" w:eastAsia="仿宋" w:cs="仿宋"/>
          <w:color w:val="auto"/>
          <w:sz w:val="30"/>
          <w:szCs w:val="30"/>
          <w:highlight w:val="none"/>
          <w:lang w:val="en-US" w:eastAsia="zh-CN"/>
        </w:rPr>
        <w:t>15</w:t>
      </w:r>
      <w:r>
        <w:rPr>
          <w:rFonts w:hint="eastAsia" w:ascii="仿宋" w:hAnsi="仿宋" w:eastAsia="仿宋" w:cs="仿宋"/>
          <w:color w:val="auto"/>
          <w:sz w:val="30"/>
          <w:szCs w:val="30"/>
          <w:highlight w:val="none"/>
        </w:rPr>
        <w:t>个工作日内提供证明。</w:t>
      </w:r>
    </w:p>
    <w:p>
      <w:pPr>
        <w:spacing w:line="4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（6.4）</w:t>
      </w:r>
      <w:r>
        <w:rPr>
          <w:rFonts w:hint="eastAsia" w:ascii="仿宋" w:hAnsi="仿宋" w:eastAsia="仿宋" w:cs="仿宋"/>
          <w:color w:val="auto"/>
          <w:sz w:val="30"/>
          <w:szCs w:val="30"/>
          <w:highlight w:val="none"/>
        </w:rPr>
        <w:t>、解除合同的条件。当事人双方经协商一致或者发生本合同约定的事由时，即可按照相关规定解除合同。</w:t>
      </w:r>
    </w:p>
    <w:p>
      <w:pPr>
        <w:pStyle w:val="4"/>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w:t>
      </w:r>
      <w:r>
        <w:rPr>
          <w:rFonts w:hint="default" w:ascii="仿宋" w:hAnsi="仿宋" w:eastAsia="仿宋" w:cs="仿宋"/>
          <w:color w:val="auto"/>
          <w:kern w:val="2"/>
          <w:sz w:val="30"/>
          <w:szCs w:val="30"/>
          <w:highlight w:val="none"/>
          <w:lang w:val="en-US" w:eastAsia="zh-CN" w:bidi="ar-SA"/>
        </w:rPr>
        <w:t>竞价开始时间：竞价信息发布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default" w:ascii="仿宋" w:hAnsi="仿宋" w:eastAsia="仿宋" w:cs="仿宋"/>
          <w:color w:val="auto"/>
          <w:kern w:val="2"/>
          <w:sz w:val="30"/>
          <w:szCs w:val="30"/>
          <w:highlight w:val="none"/>
          <w:lang w:val="en-US" w:eastAsia="zh-CN" w:bidi="ar-SA"/>
        </w:rPr>
        <w:t>竞价截止时间：</w:t>
      </w:r>
      <w:r>
        <w:rPr>
          <w:rFonts w:hint="eastAsia" w:ascii="仿宋" w:hAnsi="仿宋" w:eastAsia="仿宋" w:cs="仿宋"/>
          <w:color w:val="auto"/>
          <w:kern w:val="2"/>
          <w:sz w:val="30"/>
          <w:szCs w:val="30"/>
          <w:highlight w:val="none"/>
          <w:lang w:val="en-US" w:eastAsia="zh-CN" w:bidi="ar-SA"/>
        </w:rPr>
        <w:t>按照系统截止时间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w:t>
      </w:r>
      <w:r>
        <w:rPr>
          <w:rFonts w:hint="default" w:ascii="仿宋" w:hAnsi="仿宋" w:eastAsia="仿宋" w:cs="仿宋"/>
          <w:color w:val="auto"/>
          <w:kern w:val="2"/>
          <w:sz w:val="30"/>
          <w:szCs w:val="30"/>
          <w:highlight w:val="none"/>
          <w:lang w:val="en-US" w:eastAsia="zh-CN" w:bidi="ar-SA"/>
        </w:rPr>
        <w:t>有效竞价标准：有效报价供应商至少 </w:t>
      </w:r>
      <w:r>
        <w:rPr>
          <w:rFonts w:hint="eastAsia" w:ascii="仿宋" w:hAnsi="仿宋" w:eastAsia="仿宋" w:cs="仿宋"/>
          <w:color w:val="auto"/>
          <w:kern w:val="2"/>
          <w:sz w:val="30"/>
          <w:szCs w:val="30"/>
          <w:highlight w:val="none"/>
          <w:lang w:val="en-US" w:eastAsia="zh-CN" w:bidi="ar-SA"/>
        </w:rPr>
        <w:t>3家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4.</w:t>
      </w:r>
      <w:r>
        <w:rPr>
          <w:rFonts w:hint="default" w:ascii="仿宋" w:hAnsi="仿宋" w:eastAsia="仿宋" w:cs="仿宋"/>
          <w:color w:val="auto"/>
          <w:kern w:val="2"/>
          <w:sz w:val="30"/>
          <w:szCs w:val="30"/>
          <w:highlight w:val="none"/>
          <w:lang w:val="en-US" w:eastAsia="zh-CN" w:bidi="ar-SA"/>
        </w:rPr>
        <w:t>成交规则：采购人在有效报价的供应商中，手动确认成交供应商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5.</w:t>
      </w:r>
      <w:r>
        <w:rPr>
          <w:rFonts w:hint="default" w:ascii="仿宋" w:hAnsi="仿宋" w:eastAsia="仿宋" w:cs="仿宋"/>
          <w:color w:val="auto"/>
          <w:kern w:val="2"/>
          <w:sz w:val="30"/>
          <w:szCs w:val="30"/>
          <w:highlight w:val="none"/>
          <w:lang w:val="en-US" w:eastAsia="zh-CN" w:bidi="ar-SA"/>
        </w:rPr>
        <w:t>供应商竞价方式：对采购需求报价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6.推荐成交供应商：符合采购需求及资质要求的</w:t>
      </w:r>
      <w:r>
        <w:rPr>
          <w:rFonts w:hint="default" w:ascii="仿宋" w:hAnsi="仿宋" w:eastAsia="仿宋" w:cs="仿宋"/>
          <w:color w:val="auto"/>
          <w:kern w:val="2"/>
          <w:sz w:val="30"/>
          <w:szCs w:val="30"/>
          <w:highlight w:val="none"/>
          <w:lang w:val="en-US" w:eastAsia="zh-CN" w:bidi="ar-SA"/>
        </w:rPr>
        <w:t>最低报价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7.</w:t>
      </w:r>
      <w:r>
        <w:rPr>
          <w:rFonts w:hint="default" w:ascii="仿宋" w:hAnsi="仿宋" w:eastAsia="仿宋" w:cs="仿宋"/>
          <w:color w:val="auto"/>
          <w:kern w:val="2"/>
          <w:sz w:val="30"/>
          <w:szCs w:val="30"/>
          <w:highlight w:val="none"/>
          <w:lang w:val="en-US" w:eastAsia="zh-CN" w:bidi="ar-SA"/>
        </w:rPr>
        <w:t>供应商响应附件要求</w:t>
      </w:r>
      <w:r>
        <w:rPr>
          <w:rFonts w:hint="eastAsia" w:ascii="仿宋" w:hAnsi="仿宋" w:eastAsia="仿宋" w:cs="仿宋"/>
          <w:color w:val="auto"/>
          <w:kern w:val="2"/>
          <w:sz w:val="30"/>
          <w:szCs w:val="30"/>
          <w:highlight w:val="none"/>
          <w:lang w:val="en-US" w:eastAsia="zh-CN" w:bidi="ar-SA"/>
        </w:rPr>
        <w:t>：</w:t>
      </w:r>
      <w:r>
        <w:rPr>
          <w:rFonts w:hint="default" w:ascii="仿宋" w:hAnsi="仿宋" w:eastAsia="仿宋" w:cs="仿宋"/>
          <w:color w:val="auto"/>
          <w:kern w:val="2"/>
          <w:sz w:val="30"/>
          <w:szCs w:val="30"/>
          <w:highlight w:val="none"/>
          <w:lang w:val="en-US" w:eastAsia="zh-CN" w:bidi="ar-SA"/>
        </w:rPr>
        <w:t>必须</w:t>
      </w:r>
      <w:r>
        <w:rPr>
          <w:rFonts w:hint="eastAsia" w:ascii="仿宋" w:hAnsi="仿宋" w:eastAsia="仿宋" w:cs="仿宋"/>
          <w:color w:val="auto"/>
          <w:kern w:val="2"/>
          <w:sz w:val="30"/>
          <w:szCs w:val="30"/>
          <w:highlight w:val="none"/>
          <w:lang w:val="en-US" w:eastAsia="zh-CN" w:bidi="ar-SA"/>
        </w:rPr>
        <w:t>盖章</w:t>
      </w:r>
      <w:r>
        <w:rPr>
          <w:rFonts w:hint="default" w:ascii="仿宋" w:hAnsi="仿宋" w:eastAsia="仿宋" w:cs="仿宋"/>
          <w:color w:val="auto"/>
          <w:kern w:val="2"/>
          <w:sz w:val="30"/>
          <w:szCs w:val="30"/>
          <w:highlight w:val="none"/>
          <w:lang w:val="en-US" w:eastAsia="zh-CN" w:bidi="ar-SA"/>
        </w:rPr>
        <w:t>上传</w:t>
      </w:r>
      <w:r>
        <w:rPr>
          <w:rFonts w:hint="eastAsia" w:ascii="仿宋" w:hAnsi="仿宋" w:eastAsia="仿宋" w:cs="仿宋"/>
          <w:color w:val="auto"/>
          <w:kern w:val="2"/>
          <w:sz w:val="30"/>
          <w:szCs w:val="30"/>
          <w:highlight w:val="none"/>
          <w:lang w:val="en-US" w:eastAsia="zh-CN" w:bidi="ar-SA"/>
        </w:rPr>
        <w:t>相关材料满足如下：</w:t>
      </w:r>
    </w:p>
    <w:p>
      <w:pPr>
        <w:spacing w:line="360" w:lineRule="auto"/>
        <w:ind w:firstLine="602" w:firstLineChars="200"/>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资格性审查表</w:t>
      </w:r>
    </w:p>
    <w:tbl>
      <w:tblPr>
        <w:tblStyle w:val="12"/>
        <w:tblW w:w="1007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45"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132" w:type="dxa"/>
            <w:noWrap w:val="0"/>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3"/>
              <w:numPr>
                <w:ilvl w:val="0"/>
                <w:numId w:val="1"/>
              </w:numPr>
              <w:snapToGrid w:val="0"/>
              <w:spacing w:line="288" w:lineRule="auto"/>
              <w:ind w:left="149" w:leftChars="71" w:firstLine="0" w:firstLineChars="0"/>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pStyle w:val="5"/>
              <w:rPr>
                <w:rFonts w:hint="eastAsia" w:ascii="宋体" w:hAnsi="宋体" w:eastAsia="宋体" w:cs="宋体"/>
                <w:color w:val="auto"/>
                <w:highlight w:val="none"/>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提供2023年度由第三方财务审计机构出具的财务审计报告或银行出具的近三个月的资信证明；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提供本单位缴纳的近</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个月社保缴纳证明（单位社保缴费凭证，202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提供税务机关出具近三个月的完税证明（</w:t>
            </w:r>
            <w:r>
              <w:rPr>
                <w:rFonts w:hint="eastAsia" w:ascii="宋体" w:hAnsi="宋体" w:eastAsia="宋体" w:cs="宋体"/>
                <w:color w:val="auto"/>
                <w:sz w:val="24"/>
                <w:highlight w:val="none"/>
                <w:lang w:eastAsia="zh-CN"/>
              </w:rPr>
              <w:t>如依法免税的，应提供相应文件证明，代</w:t>
            </w:r>
            <w:r>
              <w:rPr>
                <w:rFonts w:hint="eastAsia" w:ascii="宋体" w:hAnsi="宋体" w:eastAsia="宋体" w:cs="宋体"/>
                <w:color w:val="auto"/>
                <w:sz w:val="24"/>
                <w:highlight w:val="none"/>
                <w:lang w:val="en-US" w:eastAsia="zh-CN"/>
              </w:rPr>
              <w:t>扣</w:t>
            </w:r>
            <w:r>
              <w:rPr>
                <w:rFonts w:hint="eastAsia" w:ascii="宋体" w:hAnsi="宋体" w:eastAsia="宋体" w:cs="宋体"/>
                <w:color w:val="auto"/>
                <w:sz w:val="24"/>
                <w:highlight w:val="none"/>
                <w:lang w:eastAsia="zh-CN"/>
              </w:rPr>
              <w:t>缴税的完税证明不作为税务缴费凭证，如社保缴税等</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pStyle w:val="13"/>
              <w:widowControl/>
              <w:snapToGrid w:val="0"/>
              <w:spacing w:line="360" w:lineRule="auto"/>
              <w:ind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45" w:type="dxa"/>
            <w:noWrap w:val="0"/>
            <w:vAlign w:val="center"/>
          </w:tcPr>
          <w:p>
            <w:pPr>
              <w:numPr>
                <w:ilvl w:val="0"/>
                <w:numId w:val="2"/>
              </w:numPr>
              <w:tabs>
                <w:tab w:val="left" w:pos="176"/>
                <w:tab w:val="left" w:pos="612"/>
                <w:tab w:val="clear" w:pos="420"/>
              </w:tabs>
              <w:snapToGrid w:val="0"/>
              <w:spacing w:line="288" w:lineRule="auto"/>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提供参加政府采购活动前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numPr>
                <w:ilvl w:val="0"/>
                <w:numId w:val="2"/>
              </w:numPr>
              <w:tabs>
                <w:tab w:val="left" w:pos="176"/>
                <w:tab w:val="left" w:pos="612"/>
                <w:tab w:val="clear" w:pos="420"/>
              </w:tabs>
              <w:snapToGrid w:val="0"/>
              <w:spacing w:line="288" w:lineRule="auto"/>
              <w:ind w:left="0"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567"/>
              </w:tabs>
              <w:snapToGrid w:val="0"/>
              <w:spacing w:line="288" w:lineRule="auto"/>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45" w:type="dxa"/>
            <w:noWrap w:val="0"/>
            <w:vAlign w:val="center"/>
          </w:tcPr>
          <w:p>
            <w:pPr>
              <w:pStyle w:val="13"/>
              <w:numPr>
                <w:ilvl w:val="0"/>
                <w:numId w:val="3"/>
              </w:numPr>
              <w:snapToGrid w:val="0"/>
              <w:spacing w:line="288" w:lineRule="auto"/>
              <w:ind w:left="0"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3"/>
              <w:numPr>
                <w:ilvl w:val="0"/>
                <w:numId w:val="3"/>
              </w:numPr>
              <w:snapToGrid w:val="0"/>
              <w:spacing w:line="288" w:lineRule="auto"/>
              <w:ind w:left="-1"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投标人未被列入“信用中国”网站（www.creditchina.gov.cn）、中国政府采购网（www.ccgp.gov.cn）、国家企业信用信息公示系（http://www.gsxt.gov.cn）</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个网站的查询结果，如投标人被列入失信被执行人、税收违法</w:t>
            </w:r>
            <w:r>
              <w:rPr>
                <w:rFonts w:hint="eastAsia" w:ascii="宋体" w:hAnsi="宋体" w:eastAsia="宋体" w:cs="宋体"/>
                <w:color w:val="auto"/>
                <w:sz w:val="24"/>
                <w:highlight w:val="none"/>
                <w:lang w:val="en-US" w:eastAsia="zh-CN"/>
              </w:rPr>
              <w:t>黑</w:t>
            </w:r>
            <w:r>
              <w:rPr>
                <w:rFonts w:hint="eastAsia" w:ascii="宋体" w:hAnsi="宋体" w:eastAsia="宋体" w:cs="宋体"/>
                <w:color w:val="auto"/>
                <w:sz w:val="24"/>
                <w:highlight w:val="none"/>
              </w:rPr>
              <w:t>名单、政府采购严重违法失信行为记录名单的（尚在处罚期内的）的</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45" w:type="dxa"/>
            <w:noWrap w:val="0"/>
            <w:vAlign w:val="center"/>
          </w:tcPr>
          <w:p>
            <w:pPr>
              <w:pStyle w:val="13"/>
              <w:numPr>
                <w:ilvl w:val="0"/>
                <w:numId w:val="3"/>
              </w:numPr>
              <w:snapToGrid w:val="0"/>
              <w:spacing w:line="288" w:lineRule="auto"/>
              <w:ind w:left="-1"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45" w:type="dxa"/>
            <w:noWrap w:val="0"/>
            <w:vAlign w:val="center"/>
          </w:tcPr>
          <w:p>
            <w:pPr>
              <w:pStyle w:val="13"/>
              <w:numPr>
                <w:ilvl w:val="0"/>
                <w:numId w:val="3"/>
              </w:numPr>
              <w:snapToGrid w:val="0"/>
              <w:spacing w:line="288" w:lineRule="auto"/>
              <w:ind w:left="-1"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报价单（要明确型号，数量，金额，单位，生产厂家）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45" w:type="dxa"/>
            <w:noWrap w:val="0"/>
            <w:vAlign w:val="center"/>
          </w:tcPr>
          <w:p>
            <w:pPr>
              <w:pStyle w:val="13"/>
              <w:numPr>
                <w:ilvl w:val="0"/>
                <w:numId w:val="3"/>
              </w:numPr>
              <w:snapToGrid w:val="0"/>
              <w:spacing w:line="288" w:lineRule="auto"/>
              <w:ind w:left="-1"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45" w:type="dxa"/>
            <w:noWrap w:val="0"/>
            <w:vAlign w:val="center"/>
          </w:tcPr>
          <w:p>
            <w:pPr>
              <w:pStyle w:val="13"/>
              <w:numPr>
                <w:ilvl w:val="0"/>
                <w:numId w:val="3"/>
              </w:numPr>
              <w:snapToGrid w:val="0"/>
              <w:spacing w:line="288" w:lineRule="auto"/>
              <w:ind w:left="-1" w:leftChars="0" w:firstLine="0" w:firstLineChars="0"/>
              <w:jc w:val="center"/>
              <w:rPr>
                <w:rFonts w:hint="eastAsia" w:ascii="宋体" w:hAnsi="宋体" w:eastAsia="宋体" w:cs="宋体"/>
                <w:color w:val="auto"/>
                <w:sz w:val="24"/>
                <w:highlight w:val="none"/>
              </w:rPr>
            </w:pPr>
          </w:p>
        </w:tc>
        <w:tc>
          <w:tcPr>
            <w:tcW w:w="9132" w:type="dxa"/>
            <w:noWrap w:val="0"/>
            <w:vAlign w:val="center"/>
          </w:tcPr>
          <w:p>
            <w:pPr>
              <w:tabs>
                <w:tab w:val="left" w:pos="612"/>
              </w:tabs>
              <w:snapToGrid w:val="0"/>
              <w:spacing w:line="288" w:lineRule="auto"/>
              <w:rPr>
                <w:rFonts w:hint="default" w:ascii="宋体" w:hAnsi="宋体" w:cs="宋体"/>
                <w:bCs/>
                <w:color w:val="auto"/>
                <w:sz w:val="24"/>
                <w:highlight w:val="none"/>
                <w:lang w:val="en-US" w:eastAsia="zh-CN"/>
              </w:rPr>
            </w:pPr>
            <w:r>
              <w:rPr>
                <w:rFonts w:hint="eastAsia" w:ascii="仿宋" w:hAnsi="仿宋" w:eastAsia="仿宋" w:cs="仿宋"/>
                <w:b/>
                <w:bCs/>
                <w:color w:val="auto"/>
                <w:sz w:val="24"/>
                <w:szCs w:val="24"/>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45" w:type="dxa"/>
            <w:noWrap w:val="0"/>
            <w:vAlign w:val="center"/>
          </w:tcPr>
          <w:p>
            <w:pPr>
              <w:pStyle w:val="13"/>
              <w:numPr>
                <w:ilvl w:val="0"/>
                <w:numId w:val="3"/>
              </w:numPr>
              <w:snapToGrid w:val="0"/>
              <w:spacing w:line="288" w:lineRule="auto"/>
              <w:ind w:left="-1" w:leftChars="0" w:firstLine="0" w:firstLineChars="0"/>
              <w:jc w:val="center"/>
              <w:rPr>
                <w:rFonts w:hint="eastAsia" w:ascii="宋体" w:hAnsi="宋体" w:eastAsia="宋体" w:cs="宋体"/>
                <w:color w:val="auto"/>
                <w:sz w:val="24"/>
                <w:highlight w:val="none"/>
              </w:rPr>
            </w:pPr>
          </w:p>
        </w:tc>
        <w:tc>
          <w:tcPr>
            <w:tcW w:w="9132" w:type="dxa"/>
            <w:noWrap w:val="0"/>
            <w:vAlign w:val="center"/>
          </w:tcPr>
          <w:p>
            <w:pPr>
              <w:numPr>
                <w:ilvl w:val="0"/>
                <w:numId w:val="0"/>
              </w:num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945" w:type="dxa"/>
            <w:noWrap w:val="0"/>
            <w:vAlign w:val="center"/>
          </w:tcPr>
          <w:p>
            <w:pPr>
              <w:pStyle w:val="13"/>
              <w:numPr>
                <w:ilvl w:val="0"/>
                <w:numId w:val="0"/>
              </w:numPr>
              <w:snapToGrid w:val="0"/>
              <w:spacing w:line="288" w:lineRule="auto"/>
              <w:ind w:leftChars="71"/>
              <w:rPr>
                <w:rFonts w:hint="eastAsia" w:ascii="宋体" w:hAnsi="宋体" w:eastAsia="宋体" w:cs="宋体"/>
                <w:color w:val="auto"/>
                <w:sz w:val="24"/>
                <w:highlight w:val="none"/>
              </w:rPr>
            </w:pPr>
          </w:p>
        </w:tc>
        <w:tc>
          <w:tcPr>
            <w:tcW w:w="9132" w:type="dxa"/>
            <w:noWrap w:val="0"/>
            <w:vAlign w:val="center"/>
          </w:tcPr>
          <w:p>
            <w:pPr>
              <w:numPr>
                <w:ilvl w:val="0"/>
                <w:numId w:val="4"/>
              </w:numPr>
              <w:tabs>
                <w:tab w:val="left" w:pos="612"/>
              </w:tabs>
              <w:snapToGrid w:val="0"/>
              <w:spacing w:line="288"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售后服务承诺书</w:t>
            </w:r>
          </w:p>
          <w:p>
            <w:pPr>
              <w:numPr>
                <w:ilvl w:val="0"/>
                <w:numId w:val="4"/>
              </w:numPr>
              <w:tabs>
                <w:tab w:val="left" w:pos="612"/>
              </w:tabs>
              <w:snapToGrid w:val="0"/>
              <w:spacing w:line="288"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质量保证承诺书</w:t>
            </w:r>
          </w:p>
          <w:p>
            <w:pPr>
              <w:numPr>
                <w:ilvl w:val="0"/>
                <w:numId w:val="0"/>
              </w:numPr>
              <w:tabs>
                <w:tab w:val="left" w:pos="612"/>
              </w:tabs>
              <w:snapToGrid w:val="0"/>
              <w:spacing w:line="288"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3、未串标承诺书</w:t>
            </w:r>
          </w:p>
        </w:tc>
      </w:tr>
    </w:tbl>
    <w:p>
      <w:pPr>
        <w:snapToGrid w:val="0"/>
        <w:spacing w:before="156" w:beforeLines="50" w:line="360" w:lineRule="auto"/>
        <w:jc w:val="center"/>
        <w:outlineLvl w:val="3"/>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w:t>
      </w:r>
    </w:p>
    <w:p>
      <w:pPr>
        <w:snapToGrid w:val="0"/>
        <w:spacing w:before="156" w:beforeLines="50" w:line="360" w:lineRule="auto"/>
        <w:jc w:val="center"/>
        <w:outlineLvl w:val="3"/>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sz w:val="30"/>
          <w:szCs w:val="30"/>
          <w:highlight w:val="none"/>
        </w:rPr>
        <w:t>符合性审查表</w:t>
      </w:r>
    </w:p>
    <w:tbl>
      <w:tblPr>
        <w:tblStyle w:val="12"/>
        <w:tblW w:w="9940" w:type="dxa"/>
        <w:tblInd w:w="-5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3"/>
        <w:gridCol w:w="8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943"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序号</w:t>
            </w:r>
          </w:p>
        </w:tc>
        <w:tc>
          <w:tcPr>
            <w:tcW w:w="8997" w:type="dxa"/>
            <w:noWrap w:val="0"/>
            <w:vAlign w:val="center"/>
          </w:tcPr>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 审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2"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按照招标文件规定要求签署、盖章且投标文件有法定代表人签字或盖个人名章（或签字人有法定代表人有效授权书）的；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7"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投标函已提交并符合招标文件要求的，且投标有效期不少于招标文件中载明的投标有效期；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tabs>
                <w:tab w:val="left" w:pos="612"/>
              </w:tabs>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投标人按招标文件要求缴纳投标保证金的；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投标报价未超过本项目最高</w:t>
            </w:r>
            <w:r>
              <w:rPr>
                <w:rFonts w:hint="eastAsia" w:ascii="仿宋" w:hAnsi="仿宋" w:eastAsia="仿宋" w:cs="仿宋"/>
                <w:color w:val="auto"/>
                <w:sz w:val="30"/>
                <w:szCs w:val="30"/>
                <w:highlight w:val="none"/>
                <w:lang w:val="en-US" w:eastAsia="zh-CN"/>
              </w:rPr>
              <w:t>单价</w:t>
            </w:r>
            <w:r>
              <w:rPr>
                <w:rFonts w:hint="eastAsia" w:ascii="仿宋" w:hAnsi="仿宋" w:eastAsia="仿宋" w:cs="仿宋"/>
                <w:color w:val="auto"/>
                <w:sz w:val="30"/>
                <w:szCs w:val="30"/>
                <w:highlight w:val="none"/>
              </w:rPr>
              <w:t>限价的；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ind w:left="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w w:val="90"/>
                <w:sz w:val="30"/>
                <w:szCs w:val="30"/>
                <w:highlight w:val="none"/>
              </w:rPr>
              <w:t>投标文件完全满足招标文件的实质性条款（即标注</w:t>
            </w:r>
            <w:r>
              <w:rPr>
                <w:rFonts w:hint="eastAsia" w:ascii="仿宋" w:hAnsi="仿宋" w:eastAsia="仿宋" w:cs="仿宋"/>
                <w:b w:val="0"/>
                <w:bCs w:val="0"/>
                <w:color w:val="auto"/>
                <w:kern w:val="0"/>
                <w:sz w:val="32"/>
                <w:szCs w:val="32"/>
                <w:highlight w:val="none"/>
                <w:lang w:val="zh-CN" w:eastAsia="zh-CN" w:bidi="ar-SA"/>
              </w:rPr>
              <w:t>★</w:t>
            </w:r>
            <w:r>
              <w:rPr>
                <w:rFonts w:hint="eastAsia" w:ascii="仿宋" w:hAnsi="仿宋" w:eastAsia="仿宋" w:cs="仿宋"/>
                <w:color w:val="auto"/>
                <w:w w:val="90"/>
                <w:sz w:val="30"/>
                <w:szCs w:val="30"/>
                <w:highlight w:val="none"/>
              </w:rPr>
              <w:t xml:space="preserve">号条款）无负偏离的；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按招标文件要求提供本国产品的；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投标文件没有招标文件中规定的</w:t>
            </w:r>
            <w:r>
              <w:rPr>
                <w:rFonts w:hint="eastAsia" w:ascii="仿宋" w:hAnsi="仿宋" w:eastAsia="仿宋" w:cs="仿宋"/>
                <w:color w:val="auto"/>
                <w:sz w:val="30"/>
                <w:szCs w:val="30"/>
                <w:highlight w:val="none"/>
                <w:lang w:eastAsia="zh-CN"/>
              </w:rPr>
              <w:t>其他</w:t>
            </w:r>
            <w:r>
              <w:rPr>
                <w:rFonts w:hint="eastAsia" w:ascii="仿宋" w:hAnsi="仿宋" w:eastAsia="仿宋" w:cs="仿宋"/>
                <w:color w:val="auto"/>
                <w:sz w:val="30"/>
                <w:szCs w:val="30"/>
                <w:highlight w:val="none"/>
              </w:rPr>
              <w:t>无效投标条款的；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8" w:hRule="atLeast"/>
        </w:trPr>
        <w:tc>
          <w:tcPr>
            <w:tcW w:w="943" w:type="dxa"/>
            <w:noWrap w:val="0"/>
            <w:vAlign w:val="center"/>
          </w:tcPr>
          <w:p>
            <w:pPr>
              <w:numPr>
                <w:ilvl w:val="0"/>
                <w:numId w:val="5"/>
              </w:numPr>
              <w:tabs>
                <w:tab w:val="left" w:pos="176"/>
                <w:tab w:val="left" w:pos="612"/>
                <w:tab w:val="clear" w:pos="420"/>
              </w:tabs>
              <w:jc w:val="center"/>
              <w:rPr>
                <w:rFonts w:hint="eastAsia" w:ascii="仿宋" w:hAnsi="仿宋" w:eastAsia="仿宋" w:cs="仿宋"/>
                <w:color w:val="auto"/>
                <w:sz w:val="30"/>
                <w:szCs w:val="30"/>
                <w:highlight w:val="none"/>
              </w:rPr>
            </w:pPr>
          </w:p>
        </w:tc>
        <w:tc>
          <w:tcPr>
            <w:tcW w:w="8997" w:type="dxa"/>
            <w:noWrap w:val="0"/>
            <w:vAlign w:val="center"/>
          </w:tcPr>
          <w:p>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按有关法律、法规、规章不属于投标无效的。</w:t>
            </w:r>
          </w:p>
        </w:tc>
      </w:tr>
    </w:tbl>
    <w:p>
      <w:pPr>
        <w:ind w:firstLine="643" w:firstLineChars="20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w:t>
      </w:r>
      <w:r>
        <w:rPr>
          <w:rFonts w:hint="eastAsia" w:ascii="黑体" w:hAnsi="黑体" w:eastAsia="黑体" w:cs="黑体"/>
          <w:b/>
          <w:bCs/>
          <w:color w:val="auto"/>
          <w:kern w:val="2"/>
          <w:sz w:val="32"/>
          <w:szCs w:val="32"/>
          <w:lang w:val="en-US" w:eastAsia="zh-Hans" w:bidi="ar-SA"/>
        </w:rPr>
        <w:t>、</w:t>
      </w:r>
      <w:r>
        <w:rPr>
          <w:rFonts w:hint="eastAsia" w:ascii="黑体" w:hAnsi="黑体" w:eastAsia="黑体" w:cs="黑体"/>
          <w:b/>
          <w:bCs/>
          <w:color w:val="auto"/>
          <w:kern w:val="2"/>
          <w:sz w:val="32"/>
          <w:szCs w:val="32"/>
          <w:lang w:val="en-US" w:eastAsia="zh-CN" w:bidi="ar-SA"/>
        </w:rPr>
        <w:t>竞价要求</w:t>
      </w:r>
    </w:p>
    <w:p>
      <w:pPr>
        <w:ind w:firstLine="640" w:firstLineChars="200"/>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1.</w:t>
      </w: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 w:hAnsi="仿宋" w:eastAsia="仿宋" w:cs="仿宋"/>
          <w:b w:val="0"/>
          <w:bCs w:val="0"/>
          <w:color w:val="auto"/>
          <w:sz w:val="32"/>
          <w:szCs w:val="32"/>
          <w:lang w:val="en-US" w:eastAsia="zh-CN"/>
        </w:rPr>
        <w:t>时间节点要求完成服务</w:t>
      </w:r>
      <w:r>
        <w:rPr>
          <w:rFonts w:hint="eastAsia" w:ascii="仿宋" w:hAnsi="仿宋" w:eastAsia="仿宋" w:cs="仿宋"/>
          <w:b w:val="0"/>
          <w:bCs w:val="0"/>
          <w:color w:val="auto"/>
          <w:sz w:val="32"/>
          <w:szCs w:val="32"/>
          <w:lang w:val="en-US" w:eastAsia="zh-Hans"/>
        </w:rPr>
        <w:t>者，一律按无效</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lang w:val="en-US" w:eastAsia="zh-Hans"/>
        </w:rPr>
        <w:t>处理并上报行业监管部门进行处罚。</w:t>
      </w:r>
    </w:p>
    <w:p>
      <w:pPr>
        <w:rPr>
          <w:rFonts w:ascii="黑体" w:hAnsi="黑体" w:eastAsia="黑体" w:cs="黑体"/>
          <w:b/>
          <w:color w:val="auto"/>
          <w:kern w:val="0"/>
          <w:sz w:val="32"/>
          <w:szCs w:val="24"/>
          <w:highlight w:val="none"/>
          <w:lang w:eastAsia="en-US"/>
        </w:rPr>
      </w:pPr>
      <w:bookmarkStart w:id="1" w:name="_Toc256000021"/>
      <w:r>
        <w:rPr>
          <w:rFonts w:ascii="黑体" w:hAnsi="黑体" w:eastAsia="黑体" w:cs="黑体"/>
          <w:b/>
          <w:color w:val="auto"/>
          <w:kern w:val="0"/>
          <w:sz w:val="32"/>
          <w:szCs w:val="24"/>
          <w:highlight w:val="none"/>
          <w:lang w:eastAsia="en-US"/>
        </w:rPr>
        <w:br w:type="page"/>
      </w:r>
      <w:bookmarkEnd w:id="1"/>
    </w:p>
    <w:p>
      <w:pPr>
        <w:spacing w:before="166" w:beforeLines="50" w:after="166" w:afterLines="50" w:line="360" w:lineRule="auto"/>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附件1：供应商资质资料：</w:t>
      </w: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spacing w:before="166" w:beforeLines="50" w:after="166" w:afterLines="50" w:line="360" w:lineRule="auto"/>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附件2：</w:t>
      </w:r>
    </w:p>
    <w:p>
      <w:pPr>
        <w:spacing w:after="120" w:line="440" w:lineRule="exact"/>
        <w:ind w:left="420" w:leftChars="200" w:firstLine="643" w:firstLineChars="200"/>
        <w:textAlignment w:val="baseline"/>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t>法定代表人身份证明及授权委托书</w:t>
      </w:r>
    </w:p>
    <w:p>
      <w:pPr>
        <w:autoSpaceDE w:val="0"/>
        <w:autoSpaceDN w:val="0"/>
        <w:adjustRightInd w:val="0"/>
        <w:spacing w:line="500" w:lineRule="exact"/>
        <w:rPr>
          <w:rFonts w:ascii="宋体" w:hAnsi="宋体"/>
          <w:color w:val="auto"/>
          <w:kern w:val="0"/>
          <w:sz w:val="24"/>
          <w:szCs w:val="24"/>
          <w:highlight w:val="none"/>
        </w:rPr>
      </w:pPr>
      <w:r>
        <w:rPr>
          <w:rFonts w:hint="eastAsia" w:ascii="宋体" w:hAnsi="宋体"/>
          <w:b/>
          <w:color w:val="auto"/>
          <w:kern w:val="0"/>
          <w:sz w:val="24"/>
          <w:szCs w:val="24"/>
          <w:highlight w:val="none"/>
        </w:rPr>
        <w:t xml:space="preserve">                 </w:t>
      </w:r>
      <w:r>
        <w:rPr>
          <w:rFonts w:hint="eastAsia" w:ascii="宋体" w:hAnsi="宋体"/>
          <w:color w:val="auto"/>
          <w:kern w:val="0"/>
          <w:sz w:val="24"/>
          <w:szCs w:val="24"/>
          <w:highlight w:val="none"/>
        </w:rPr>
        <w:t xml:space="preserve"> 法定代表人</w:t>
      </w:r>
      <w:r>
        <w:rPr>
          <w:rFonts w:hint="eastAsia" w:ascii="宋体" w:hAnsi="宋体"/>
          <w:color w:val="auto"/>
          <w:kern w:val="0"/>
          <w:sz w:val="24"/>
          <w:szCs w:val="24"/>
          <w:highlight w:val="none"/>
          <w:lang w:val="en-US" w:eastAsia="zh-CN"/>
        </w:rPr>
        <w:t>身份证明书</w:t>
      </w:r>
      <w:r>
        <w:rPr>
          <w:rFonts w:hint="eastAsia" w:ascii="宋体" w:hAnsi="宋体"/>
          <w:color w:val="auto"/>
          <w:kern w:val="0"/>
          <w:sz w:val="24"/>
          <w:szCs w:val="24"/>
          <w:highlight w:val="non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（代理机构名称）</w:t>
      </w:r>
      <w:r>
        <w:rPr>
          <w:rFonts w:hint="eastAsia" w:ascii="宋体" w:hAnsi="宋体"/>
          <w:color w:val="auto"/>
          <w:sz w:val="24"/>
          <w:szCs w:val="24"/>
          <w:highlight w:val="none"/>
        </w:rPr>
        <w:t>：</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p>
          <w:p>
            <w:pPr>
              <w:adjustRightInd w:val="0"/>
              <w:snapToGrid w:val="0"/>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法定代表人《居民身份证》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p>
    <w:p>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autoSpaceDE w:val="0"/>
        <w:autoSpaceDN w:val="0"/>
        <w:adjustRightInd w:val="0"/>
        <w:spacing w:line="500" w:lineRule="exact"/>
        <w:jc w:val="center"/>
        <w:rPr>
          <w:rFonts w:hint="eastAsia" w:ascii="仿宋" w:hAnsi="仿宋" w:eastAsia="仿宋" w:cs="仿宋"/>
          <w:b/>
          <w:bCs/>
          <w:color w:val="auto"/>
          <w:kern w:val="0"/>
          <w:sz w:val="36"/>
          <w:szCs w:val="36"/>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仿宋" w:hAnsi="仿宋" w:eastAsia="仿宋" w:cs="仿宋"/>
          <w:b/>
          <w:bCs/>
          <w:color w:val="auto"/>
          <w:kern w:val="0"/>
          <w:sz w:val="36"/>
          <w:szCs w:val="36"/>
          <w:highlight w:val="none"/>
        </w:rPr>
        <w:t>法定代表人授权书</w:t>
      </w:r>
    </w:p>
    <w:p>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同志为我公司参加贵单位组织的编号为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 目 名 称）</w:t>
      </w:r>
      <w:r>
        <w:rPr>
          <w:rFonts w:hint="eastAsia" w:ascii="宋体" w:hAnsi="宋体"/>
          <w:color w:val="auto"/>
          <w:sz w:val="24"/>
          <w:szCs w:val="24"/>
          <w:highlight w:val="none"/>
        </w:rPr>
        <w:t>采购活动的投标代表人，全权代表我公司处理在该项目采购活动中的一切事宜。代理期限从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投标人（电子签章）：</w:t>
      </w:r>
      <w:r>
        <w:rPr>
          <w:rFonts w:hint="eastAsia" w:ascii="宋体" w:hAnsi="宋体"/>
          <w:color w:val="auto"/>
          <w:sz w:val="24"/>
          <w:szCs w:val="24"/>
          <w:highlight w:val="none"/>
          <w:u w:val="single"/>
        </w:rPr>
        <w:t xml:space="preserve">               </w:t>
      </w:r>
    </w:p>
    <w:p>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法定代表人（电子签名）：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pPr>
        <w:spacing w:line="500" w:lineRule="exact"/>
        <w:rPr>
          <w:rFonts w:ascii="宋体" w:hAnsi="宋体"/>
          <w:color w:val="auto"/>
          <w:sz w:val="24"/>
          <w:szCs w:val="24"/>
          <w:highlight w:val="none"/>
        </w:rPr>
      </w:pPr>
    </w:p>
    <w:p>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2"/>
        <w:tblW w:w="784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4" w:hRule="atLeast"/>
        </w:trPr>
        <w:tc>
          <w:tcPr>
            <w:tcW w:w="784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color w:val="auto"/>
                <w:sz w:val="24"/>
                <w:szCs w:val="24"/>
                <w:highlight w:val="none"/>
                <w:lang w:eastAsia="zh-CN"/>
              </w:rPr>
              <w:t>法定代表人及</w:t>
            </w:r>
            <w:r>
              <w:rPr>
                <w:rFonts w:hint="eastAsia" w:ascii="宋体" w:hAnsi="宋体"/>
                <w:color w:val="auto"/>
                <w:sz w:val="24"/>
                <w:szCs w:val="24"/>
                <w:highlight w:val="none"/>
              </w:rPr>
              <w:t>被授权人身份证（</w:t>
            </w:r>
            <w:r>
              <w:rPr>
                <w:rFonts w:hint="eastAsia" w:ascii="宋体" w:hAnsi="宋体"/>
                <w:color w:val="auto"/>
                <w:sz w:val="24"/>
                <w:szCs w:val="24"/>
                <w:highlight w:val="none"/>
                <w:lang w:val="en-US" w:eastAsia="zh-CN"/>
              </w:rPr>
              <w:t>双面</w:t>
            </w:r>
            <w:r>
              <w:rPr>
                <w:rFonts w:hint="eastAsia" w:ascii="宋体" w:hAnsi="宋体"/>
                <w:color w:val="auto"/>
                <w:sz w:val="24"/>
                <w:szCs w:val="24"/>
                <w:highlight w:val="none"/>
              </w:rPr>
              <w:t>扫描件）</w:t>
            </w:r>
          </w:p>
        </w:tc>
      </w:tr>
    </w:tbl>
    <w:p>
      <w:pPr>
        <w:spacing w:before="166" w:beforeLines="50" w:after="166" w:afterLines="50" w:line="360" w:lineRule="auto"/>
        <w:ind w:left="546" w:leftChars="260"/>
        <w:jc w:val="center"/>
        <w:rPr>
          <w:rFonts w:ascii="Times New Roman" w:hAnsi="Times New Roman" w:eastAsia="Times New Roman"/>
          <w:color w:val="auto"/>
          <w:kern w:val="0"/>
          <w:sz w:val="24"/>
          <w:szCs w:val="24"/>
          <w:highlight w:val="none"/>
          <w:lang w:eastAsia="en-US"/>
        </w:rPr>
      </w:pPr>
      <w:r>
        <w:rPr>
          <w:rFonts w:ascii="Times New Roman" w:hAnsi="Times New Roman" w:eastAsia="Times New Roman"/>
          <w:color w:val="auto"/>
          <w:kern w:val="0"/>
          <w:sz w:val="24"/>
          <w:szCs w:val="24"/>
          <w:highlight w:val="none"/>
          <w:lang w:eastAsia="en-US"/>
        </w:rPr>
        <w:br w:type="page"/>
      </w:r>
    </w:p>
    <w:p>
      <w:pPr>
        <w:spacing w:before="166" w:beforeLines="50" w:after="166" w:afterLines="50" w:line="360" w:lineRule="auto"/>
        <w:jc w:val="both"/>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附件3：2023年第三方财务审计报告或银行出具的近三个月资信证明</w:t>
      </w: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spacing w:before="166" w:beforeLines="50" w:after="166" w:afterLines="50" w:line="360" w:lineRule="auto"/>
        <w:ind w:left="546" w:leftChars="260"/>
        <w:jc w:val="center"/>
        <w:rPr>
          <w:rFonts w:hint="eastAsia" w:ascii="仿宋" w:hAnsi="仿宋" w:eastAsia="仿宋" w:cs="仿宋"/>
          <w:b/>
          <w:bCs/>
          <w:color w:val="auto"/>
          <w:sz w:val="24"/>
          <w:szCs w:val="24"/>
          <w:highlight w:val="none"/>
        </w:rPr>
      </w:pPr>
    </w:p>
    <w:p>
      <w:pPr>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br w:type="page"/>
      </w:r>
    </w:p>
    <w:p>
      <w:pPr>
        <w:spacing w:line="460" w:lineRule="atLeast"/>
        <w:jc w:val="both"/>
        <w:outlineLvl w:val="0"/>
        <w:rPr>
          <w:rFonts w:hint="eastAsia" w:ascii="仿宋" w:hAnsi="仿宋" w:eastAsia="仿宋" w:cs="仿宋"/>
          <w:b/>
          <w:color w:val="auto"/>
          <w:sz w:val="30"/>
          <w:szCs w:val="30"/>
          <w:lang w:val="en-US" w:eastAsia="zh-CN"/>
        </w:rPr>
      </w:pPr>
      <w:bookmarkStart w:id="2" w:name="_Toc8289"/>
      <w:bookmarkStart w:id="3" w:name="_Toc13051"/>
      <w:r>
        <w:rPr>
          <w:rFonts w:hint="eastAsia" w:ascii="仿宋" w:hAnsi="仿宋" w:eastAsia="仿宋" w:cs="仿宋"/>
          <w:b/>
          <w:color w:val="auto"/>
          <w:sz w:val="30"/>
          <w:szCs w:val="30"/>
          <w:lang w:val="en-US" w:eastAsia="zh-CN"/>
        </w:rPr>
        <w:t>附件4： 近三个月社保缴纳证明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附件5：近三个月完税证明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附件6：提供履行合同所必需的设备和专业技术能力的书面声明</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附件7：前三年内在经营活动中没有重大违法记录的书面声明</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附件8：单位负责人为同一人或者存在直接控股、管理关系的不同供应商，不得参加同一合同项下的政府采购活动。（提供声明函）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附件9：投标人未被列入“信用中国”网站（www.creditchina.gov.cn）查询结果。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left"/>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附件10：中国政府采购网（www.ccgp.gov.cn）查询结果。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附件11：国家企业信用信息公示系（http://www.gsxt.gov.cn） 查询结果。</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附件12：报价单（要有明确型号、数量、金额、单位、生产产家）</w:t>
      </w:r>
    </w:p>
    <w:p>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spacing w:line="460" w:lineRule="atLeast"/>
        <w:jc w:val="center"/>
        <w:outlineLvl w:val="0"/>
        <w:rPr>
          <w:rFonts w:hint="eastAsia" w:ascii="仿宋" w:hAnsi="仿宋" w:eastAsia="仿宋" w:cs="仿宋"/>
          <w:b/>
          <w:color w:val="auto"/>
          <w:sz w:val="30"/>
        </w:rPr>
      </w:pPr>
      <w:r>
        <w:rPr>
          <w:rFonts w:hint="eastAsia" w:ascii="仿宋" w:hAnsi="仿宋" w:eastAsia="仿宋" w:cs="仿宋"/>
          <w:b/>
          <w:bCs/>
          <w:color w:val="auto"/>
          <w:sz w:val="30"/>
          <w:szCs w:val="30"/>
        </w:rPr>
        <w:t>开标一览表</w:t>
      </w:r>
    </w:p>
    <w:p>
      <w:pPr>
        <w:pStyle w:val="14"/>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4"/>
        <w:spacing w:line="440" w:lineRule="exact"/>
        <w:ind w:left="210"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4"/>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兹声明：以上投标报价在投标有效期内一直有效。</w:t>
      </w: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投标人名称（加盖公章）：</w:t>
      </w:r>
      <w:r>
        <w:rPr>
          <w:rFonts w:hint="eastAsia" w:ascii="仿宋" w:hAnsi="仿宋" w:eastAsia="仿宋" w:cs="仿宋"/>
          <w:color w:val="auto"/>
          <w:sz w:val="24"/>
          <w:szCs w:val="24"/>
          <w:u w:val="single"/>
        </w:rPr>
        <w:t xml:space="preserve">                               </w:t>
      </w:r>
    </w:p>
    <w:p>
      <w:pPr>
        <w:pStyle w:val="15"/>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4" w:name="_Toc53317980"/>
      <w:bookmarkStart w:id="5" w:name="_Toc53318128"/>
      <w:bookmarkStart w:id="6" w:name="_Toc31665"/>
      <w:r>
        <w:rPr>
          <w:rFonts w:hint="eastAsia" w:ascii="仿宋" w:hAnsi="仿宋" w:eastAsia="仿宋" w:cs="仿宋"/>
          <w:b w:val="0"/>
          <w:color w:val="auto"/>
          <w:sz w:val="24"/>
          <w:szCs w:val="24"/>
        </w:rPr>
        <w:t>投标人代表签字：</w:t>
      </w:r>
      <w:bookmarkEnd w:id="4"/>
      <w:bookmarkEnd w:id="5"/>
      <w:bookmarkEnd w:id="6"/>
      <w:r>
        <w:rPr>
          <w:rFonts w:hint="eastAsia" w:ascii="仿宋" w:hAnsi="仿宋" w:eastAsia="仿宋" w:cs="仿宋"/>
          <w:b w:val="0"/>
          <w:color w:val="auto"/>
          <w:sz w:val="24"/>
          <w:szCs w:val="24"/>
          <w:u w:val="single"/>
        </w:rPr>
        <w:t xml:space="preserve">                  </w:t>
      </w:r>
    </w:p>
    <w:p>
      <w:pPr>
        <w:pStyle w:val="15"/>
        <w:keepNext w:val="0"/>
        <w:keepLines w:val="0"/>
        <w:adjustRightInd/>
        <w:spacing w:before="0" w:line="440" w:lineRule="exact"/>
        <w:textAlignment w:val="auto"/>
        <w:outlineLvl w:val="9"/>
        <w:rPr>
          <w:rFonts w:hint="eastAsia" w:ascii="仿宋" w:hAnsi="仿宋" w:eastAsia="仿宋" w:cs="仿宋"/>
          <w:b w:val="0"/>
          <w:color w:val="auto"/>
          <w:kern w:val="2"/>
          <w:sz w:val="24"/>
          <w:szCs w:val="24"/>
        </w:rPr>
      </w:pPr>
      <w:bookmarkStart w:id="7" w:name="_Toc53318129"/>
      <w:bookmarkStart w:id="8" w:name="_Toc25452"/>
      <w:bookmarkStart w:id="9" w:name="_Toc53317981"/>
      <w:r>
        <w:rPr>
          <w:rFonts w:hint="eastAsia" w:ascii="仿宋" w:hAnsi="仿宋" w:eastAsia="仿宋" w:cs="仿宋"/>
          <w:b w:val="0"/>
          <w:color w:val="auto"/>
          <w:spacing w:val="36"/>
          <w:kern w:val="2"/>
          <w:sz w:val="24"/>
          <w:szCs w:val="24"/>
        </w:rPr>
        <w:t>日期</w:t>
      </w:r>
      <w:r>
        <w:rPr>
          <w:rFonts w:hint="eastAsia" w:ascii="仿宋" w:hAnsi="仿宋" w:eastAsia="仿宋" w:cs="仿宋"/>
          <w:b w:val="0"/>
          <w:color w:val="auto"/>
          <w:kern w:val="2"/>
          <w:sz w:val="24"/>
          <w:szCs w:val="24"/>
        </w:rPr>
        <w:t>：</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年</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月</w:t>
      </w:r>
      <w:r>
        <w:rPr>
          <w:rFonts w:hint="eastAsia" w:ascii="仿宋" w:hAnsi="仿宋" w:eastAsia="仿宋" w:cs="仿宋"/>
          <w:b w:val="0"/>
          <w:color w:val="auto"/>
          <w:kern w:val="2"/>
          <w:sz w:val="24"/>
          <w:szCs w:val="24"/>
          <w:u w:val="single"/>
        </w:rPr>
        <w:t xml:space="preserve">    </w:t>
      </w:r>
      <w:r>
        <w:rPr>
          <w:rFonts w:hint="eastAsia" w:ascii="仿宋" w:hAnsi="仿宋" w:eastAsia="仿宋" w:cs="仿宋"/>
          <w:b w:val="0"/>
          <w:color w:val="auto"/>
          <w:kern w:val="2"/>
          <w:sz w:val="24"/>
          <w:szCs w:val="24"/>
        </w:rPr>
        <w:t>日</w:t>
      </w:r>
      <w:bookmarkEnd w:id="7"/>
      <w:bookmarkEnd w:id="8"/>
      <w:bookmarkEnd w:id="9"/>
    </w:p>
    <w:p>
      <w:pPr>
        <w:spacing w:line="440" w:lineRule="exact"/>
        <w:jc w:val="center"/>
        <w:textAlignment w:val="baseline"/>
        <w:rPr>
          <w:rFonts w:hint="eastAsia" w:ascii="仿宋" w:hAnsi="仿宋" w:eastAsia="仿宋" w:cs="仿宋"/>
          <w:color w:val="auto"/>
          <w:kern w:val="2"/>
          <w:sz w:val="24"/>
          <w:szCs w:val="24"/>
        </w:rPr>
      </w:pPr>
      <w:bookmarkStart w:id="10" w:name="_Toc53318130"/>
      <w:bookmarkStart w:id="11" w:name="_Toc31571"/>
      <w:bookmarkStart w:id="12" w:name="_Toc53317982"/>
      <w:r>
        <w:rPr>
          <w:rFonts w:hint="eastAsia" w:ascii="仿宋" w:hAnsi="仿宋" w:eastAsia="仿宋" w:cs="仿宋"/>
          <w:color w:val="auto"/>
          <w:sz w:val="24"/>
          <w:szCs w:val="24"/>
        </w:rPr>
        <w:t>注：</w:t>
      </w:r>
      <w:bookmarkEnd w:id="10"/>
      <w:bookmarkEnd w:id="11"/>
      <w:bookmarkEnd w:id="12"/>
      <w:r>
        <w:rPr>
          <w:rFonts w:hint="eastAsia" w:ascii="仿宋" w:hAnsi="仿宋" w:eastAsia="仿宋" w:cs="仿宋"/>
          <w:color w:val="auto"/>
          <w:kern w:val="2"/>
          <w:sz w:val="24"/>
          <w:szCs w:val="24"/>
        </w:rPr>
        <w:t>本表格式不得更改，投</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2"/>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ascii="宋体" w:hAnsi="宋体"/>
                <w:color w:val="auto"/>
                <w:sz w:val="24"/>
                <w:szCs w:val="24"/>
                <w:highlight w:val="none"/>
              </w:rPr>
            </w:pPr>
          </w:p>
        </w:tc>
      </w:tr>
    </w:tbl>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投标人名称（电子签章）：</w:t>
      </w:r>
      <w:r>
        <w:rPr>
          <w:rFonts w:hint="eastAsia" w:ascii="宋体" w:hAnsi="宋体"/>
          <w:color w:val="auto"/>
          <w:sz w:val="24"/>
          <w:szCs w:val="24"/>
          <w:highlight w:val="none"/>
          <w:u w:val="single"/>
        </w:rPr>
        <w:t xml:space="preserve">           </w:t>
      </w:r>
    </w:p>
    <w:p>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法定代表人（电子签名） ：</w:t>
      </w:r>
      <w:r>
        <w:rPr>
          <w:rFonts w:hint="eastAsia" w:ascii="宋体" w:hAnsi="宋体"/>
          <w:color w:val="auto"/>
          <w:sz w:val="24"/>
          <w:szCs w:val="24"/>
          <w:highlight w:val="none"/>
          <w:u w:val="single"/>
        </w:rPr>
        <w:t xml:space="preserve">           </w:t>
      </w:r>
    </w:p>
    <w:p>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13" w:name="_Toc14250"/>
      <w:bookmarkStart w:id="14" w:name="_Toc70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13"/>
      <w:bookmarkEnd w:id="14"/>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招标编号：</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注：与招标文件要求逐条对应填写。</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附件14：中小企业声明函</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附件15：销售服务承诺书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附件16：质量保证承诺书</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附件17:未串标承诺书</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附件18：提供前三年没有重大犯罪记录承诺</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bookmarkEnd w:id="2"/>
    <w:bookmarkEnd w:id="3"/>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方正小标宋简体" w:hAnsi="方正小标宋简体" w:eastAsia="方正小标宋简体" w:cs="方正小标宋简体"/>
          <w:b/>
          <w:bCs/>
          <w:color w:val="auto"/>
          <w:sz w:val="44"/>
          <w:szCs w:val="44"/>
          <w:lang w:val="en-US" w:eastAsia="zh-CN"/>
        </w:rPr>
      </w:pPr>
    </w:p>
    <w:p>
      <w:pPr>
        <w:spacing w:line="440" w:lineRule="exact"/>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附件19：生产厂家的资质资料</w:t>
      </w: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附件20：其他资料</w:t>
      </w:r>
    </w:p>
    <w:sectPr>
      <w:footerReference r:id="rId9" w:type="first"/>
      <w:footerReference r:id="rId8" w:type="default"/>
      <w:pgSz w:w="11906" w:h="16838"/>
      <w:pgMar w:top="1440" w:right="1797" w:bottom="1440" w:left="1797" w:header="851" w:footer="992" w:gutter="0"/>
      <w:pgNumType w:start="1"/>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p>
  <w:p>
    <w:pPr>
      <w:pStyle w:val="7"/>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cs="宋体"/>
      </w:rPr>
    </w:pPr>
  </w:p>
  <w:p>
    <w:pPr>
      <w:pStyle w:val="7"/>
      <w:rPr>
        <w:rFonts w:ascii="宋体" w:hAns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2E1A5"/>
    <w:multiLevelType w:val="singleLevel"/>
    <w:tmpl w:val="CDE2E1A5"/>
    <w:lvl w:ilvl="0" w:tentative="0">
      <w:start w:val="1"/>
      <w:numFmt w:val="decimal"/>
      <w:suff w:val="nothing"/>
      <w:lvlText w:val="%1、"/>
      <w:lvlJc w:val="left"/>
    </w:lvl>
  </w:abstractNum>
  <w:abstractNum w:abstractNumId="1">
    <w:nsid w:val="F2B3FF66"/>
    <w:multiLevelType w:val="singleLevel"/>
    <w:tmpl w:val="F2B3FF66"/>
    <w:lvl w:ilvl="0" w:tentative="0">
      <w:start w:val="1"/>
      <w:numFmt w:val="chineseCounting"/>
      <w:suff w:val="nothing"/>
      <w:lvlText w:val="（%1）"/>
      <w:lvlJc w:val="left"/>
      <w:pPr>
        <w:ind w:left="0" w:firstLine="420"/>
      </w:pPr>
      <w:rPr>
        <w:rFonts w:hint="eastAsia"/>
      </w:rPr>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40DEA"/>
    <w:rsid w:val="0D833D9D"/>
    <w:rsid w:val="11512ABA"/>
    <w:rsid w:val="12F04B95"/>
    <w:rsid w:val="1C044D14"/>
    <w:rsid w:val="20AC25C2"/>
    <w:rsid w:val="22CA7394"/>
    <w:rsid w:val="23115384"/>
    <w:rsid w:val="292B1421"/>
    <w:rsid w:val="2BD2408C"/>
    <w:rsid w:val="35D75F91"/>
    <w:rsid w:val="39137625"/>
    <w:rsid w:val="3ECA200F"/>
    <w:rsid w:val="41ED593E"/>
    <w:rsid w:val="47FD3E1A"/>
    <w:rsid w:val="4986328F"/>
    <w:rsid w:val="4E803586"/>
    <w:rsid w:val="4F714322"/>
    <w:rsid w:val="59335437"/>
    <w:rsid w:val="5C6A3DA1"/>
    <w:rsid w:val="5D9C3B62"/>
    <w:rsid w:val="6366669D"/>
    <w:rsid w:val="644C7897"/>
    <w:rsid w:val="651A16D6"/>
    <w:rsid w:val="72F70C93"/>
    <w:rsid w:val="77DA19E7"/>
    <w:rsid w:val="7A6A77A3"/>
    <w:rsid w:val="7CDB5E51"/>
    <w:rsid w:val="7D55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0"/>
    <w:pPr>
      <w:spacing w:after="120"/>
    </w:pPr>
  </w:style>
  <w:style w:type="paragraph" w:styleId="4">
    <w:name w:val="Normal Indent"/>
    <w:basedOn w:val="1"/>
    <w:next w:val="1"/>
    <w:qFormat/>
    <w:uiPriority w:val="0"/>
    <w:pPr>
      <w:ind w:firstLine="420" w:firstLineChars="200"/>
    </w:pPr>
  </w:style>
  <w:style w:type="paragraph" w:styleId="5">
    <w:name w:val="annotation text"/>
    <w:basedOn w:val="1"/>
    <w:semiHidden/>
    <w:qFormat/>
    <w:uiPriority w:val="0"/>
    <w:pPr>
      <w:jc w:val="left"/>
    </w:pPr>
    <w:rPr>
      <w:rFonts w:ascii="Times New Roman" w:hAnsi="Times New Roman" w:eastAsia="宋体"/>
      <w:szCs w:val="24"/>
    </w:rPr>
  </w:style>
  <w:style w:type="paragraph" w:styleId="6">
    <w:name w:val="Plain Text"/>
    <w:basedOn w:val="1"/>
    <w:next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360" w:lineRule="auto"/>
    </w:pPr>
    <w:rPr>
      <w:b/>
      <w:sz w:val="28"/>
      <w:szCs w:val="21"/>
    </w:rPr>
  </w:style>
  <w:style w:type="paragraph" w:styleId="10">
    <w:name w:val="Normal (Web)"/>
    <w:basedOn w:val="1"/>
    <w:qFormat/>
    <w:uiPriority w:val="99"/>
    <w:rPr>
      <w:sz w:val="24"/>
    </w:rPr>
  </w:style>
  <w:style w:type="paragraph" w:styleId="13">
    <w:name w:val="List Paragraph"/>
    <w:basedOn w:val="1"/>
    <w:qFormat/>
    <w:uiPriority w:val="99"/>
    <w:pPr>
      <w:ind w:firstLine="420" w:firstLineChars="200"/>
    </w:pPr>
  </w:style>
  <w:style w:type="paragraph" w:customStyle="1" w:styleId="1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
    <w:name w:val="_Style 1"/>
    <w:basedOn w:val="1"/>
    <w:qFormat/>
    <w:uiPriority w:val="0"/>
    <w:rPr>
      <w:rFonts w:ascii="Times New Roman" w:hAnsi="Times New Roman"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2024-08-30T07:55:00Z</dcterms:created>
  <dc:creator>ASUS</dc:creator>
  <cp:lastModifiedBy>user</cp:lastModifiedBy>
  <cp:lastPrinted>2024-09-13T08:52:00Z</cp:lastPrinted>
  <dcterms:modified xsi:type="dcterms:W3CDTF">2024-10-19T02:23:54Z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