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B3A7">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一、</w:t>
      </w:r>
      <w:r>
        <w:rPr>
          <w:rFonts w:hint="eastAsia" w:ascii="宋体" w:hAnsi="宋体" w:eastAsia="宋体" w:cs="宋体"/>
          <w:b w:val="0"/>
          <w:bCs w:val="0"/>
          <w:color w:val="auto"/>
          <w:kern w:val="0"/>
          <w:sz w:val="24"/>
          <w:szCs w:val="24"/>
          <w:lang w:val="en-US" w:eastAsia="zh-CN" w:bidi="ar"/>
        </w:rPr>
        <w:t>采购项目概况</w:t>
      </w:r>
    </w:p>
    <w:p w14:paraId="2A7C591C">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和田地区人民</w:t>
      </w:r>
      <w:r>
        <w:rPr>
          <w:rFonts w:hint="eastAsia" w:ascii="宋体" w:hAnsi="宋体" w:eastAsia="宋体" w:cs="宋体"/>
          <w:b w:val="0"/>
          <w:bCs w:val="0"/>
          <w:color w:val="auto"/>
          <w:kern w:val="0"/>
          <w:sz w:val="24"/>
          <w:szCs w:val="24"/>
          <w:lang w:val="en-US" w:eastAsia="zh-CN" w:bidi="ar"/>
        </w:rPr>
        <w:t>医院拟采购消防维护保养</w:t>
      </w:r>
      <w:r>
        <w:rPr>
          <w:rFonts w:hint="eastAsia" w:ascii="宋体" w:hAnsi="宋体" w:cs="宋体"/>
          <w:b w:val="0"/>
          <w:bCs w:val="0"/>
          <w:color w:val="auto"/>
          <w:kern w:val="0"/>
          <w:sz w:val="24"/>
          <w:szCs w:val="24"/>
          <w:lang w:val="en-US" w:eastAsia="zh-CN" w:bidi="ar"/>
        </w:rPr>
        <w:t>、灭火器年审维修</w:t>
      </w:r>
      <w:r>
        <w:rPr>
          <w:rFonts w:hint="eastAsia" w:ascii="宋体" w:hAnsi="宋体" w:eastAsia="宋体" w:cs="宋体"/>
          <w:b w:val="0"/>
          <w:bCs w:val="0"/>
          <w:color w:val="auto"/>
          <w:kern w:val="0"/>
          <w:sz w:val="24"/>
          <w:szCs w:val="24"/>
          <w:lang w:val="en-US" w:eastAsia="zh-CN" w:bidi="ar"/>
        </w:rPr>
        <w:t xml:space="preserve">服务项目, </w:t>
      </w:r>
      <w:r>
        <w:rPr>
          <w:rFonts w:hint="eastAsia" w:ascii="宋体" w:hAnsi="宋体" w:cs="宋体"/>
          <w:b w:val="0"/>
          <w:bCs w:val="0"/>
          <w:color w:val="auto"/>
          <w:kern w:val="0"/>
          <w:sz w:val="24"/>
          <w:szCs w:val="24"/>
          <w:lang w:val="en-US" w:eastAsia="zh-CN" w:bidi="ar"/>
        </w:rPr>
        <w:t>消防</w:t>
      </w:r>
      <w:r>
        <w:rPr>
          <w:rFonts w:hint="eastAsia" w:ascii="宋体" w:hAnsi="宋体" w:eastAsia="宋体" w:cs="宋体"/>
          <w:b w:val="0"/>
          <w:bCs w:val="0"/>
          <w:color w:val="auto"/>
          <w:kern w:val="0"/>
          <w:sz w:val="24"/>
          <w:szCs w:val="24"/>
          <w:lang w:val="en-US" w:eastAsia="zh-CN" w:bidi="ar"/>
        </w:rPr>
        <w:t>维护保养</w:t>
      </w:r>
      <w:r>
        <w:rPr>
          <w:rFonts w:hint="eastAsia" w:ascii="宋体" w:hAnsi="宋体" w:cs="宋体"/>
          <w:b w:val="0"/>
          <w:bCs w:val="0"/>
          <w:color w:val="auto"/>
          <w:kern w:val="0"/>
          <w:sz w:val="24"/>
          <w:szCs w:val="24"/>
          <w:lang w:val="en-US" w:eastAsia="zh-CN" w:bidi="ar"/>
        </w:rPr>
        <w:t>、灭火器年审维修</w:t>
      </w:r>
      <w:r>
        <w:rPr>
          <w:rFonts w:hint="eastAsia" w:ascii="宋体" w:hAnsi="宋体" w:eastAsia="宋体" w:cs="宋体"/>
          <w:b w:val="0"/>
          <w:bCs w:val="0"/>
          <w:color w:val="auto"/>
          <w:kern w:val="0"/>
          <w:sz w:val="24"/>
          <w:szCs w:val="24"/>
          <w:lang w:val="en-US" w:eastAsia="zh-CN" w:bidi="ar"/>
        </w:rPr>
        <w:t>项目为一院多区形式，院区均设有火灾自动报警及联动控制系统、室内外消火栓系统、自动喷水灭火系统、防排烟系统、消防应急照明及疏散指示系统、消防通讯广播系统，部分院区设置有电气火灾监控系统，各院区配置有</w:t>
      </w:r>
      <w:r>
        <w:rPr>
          <w:rFonts w:hint="eastAsia" w:ascii="宋体" w:hAnsi="宋体" w:cs="宋体"/>
          <w:b w:val="0"/>
          <w:bCs w:val="0"/>
          <w:color w:val="auto"/>
          <w:kern w:val="0"/>
          <w:sz w:val="24"/>
          <w:szCs w:val="24"/>
          <w:lang w:val="en-US" w:eastAsia="zh-CN" w:bidi="ar"/>
        </w:rPr>
        <w:t>各类消防</w:t>
      </w:r>
      <w:r>
        <w:rPr>
          <w:rFonts w:hint="eastAsia" w:ascii="宋体" w:hAnsi="宋体" w:eastAsia="宋体" w:cs="宋体"/>
          <w:b w:val="0"/>
          <w:bCs w:val="0"/>
          <w:color w:val="auto"/>
          <w:kern w:val="0"/>
          <w:sz w:val="24"/>
          <w:szCs w:val="24"/>
          <w:lang w:val="en-US" w:eastAsia="zh-CN" w:bidi="ar"/>
        </w:rPr>
        <w:t>灭火器材，现需对</w:t>
      </w:r>
      <w:r>
        <w:rPr>
          <w:rFonts w:hint="eastAsia" w:ascii="宋体" w:hAnsi="宋体" w:cs="宋体"/>
          <w:b w:val="0"/>
          <w:bCs w:val="0"/>
          <w:color w:val="auto"/>
          <w:kern w:val="0"/>
          <w:sz w:val="24"/>
          <w:szCs w:val="24"/>
          <w:lang w:val="en-US" w:eastAsia="zh-CN" w:bidi="ar"/>
        </w:rPr>
        <w:t>总</w:t>
      </w:r>
      <w:r>
        <w:rPr>
          <w:rFonts w:hint="eastAsia" w:ascii="宋体" w:hAnsi="宋体" w:eastAsia="宋体" w:cs="宋体"/>
          <w:b w:val="0"/>
          <w:bCs w:val="0"/>
          <w:color w:val="auto"/>
          <w:kern w:val="0"/>
          <w:sz w:val="24"/>
          <w:szCs w:val="24"/>
          <w:lang w:val="en-US" w:eastAsia="zh-CN" w:bidi="ar"/>
        </w:rPr>
        <w:t>院区</w:t>
      </w:r>
      <w:r>
        <w:rPr>
          <w:rFonts w:hint="eastAsia" w:ascii="宋体" w:hAnsi="宋体" w:cs="宋体"/>
          <w:b w:val="0"/>
          <w:bCs w:val="0"/>
          <w:color w:val="auto"/>
          <w:kern w:val="0"/>
          <w:sz w:val="24"/>
          <w:szCs w:val="24"/>
          <w:lang w:val="en-US" w:eastAsia="zh-CN" w:bidi="ar"/>
        </w:rPr>
        <w:t>、西院区</w:t>
      </w:r>
      <w:r>
        <w:rPr>
          <w:rFonts w:hint="eastAsia" w:ascii="宋体" w:hAnsi="宋体" w:eastAsia="宋体" w:cs="宋体"/>
          <w:b w:val="0"/>
          <w:bCs w:val="0"/>
          <w:color w:val="auto"/>
          <w:kern w:val="0"/>
          <w:sz w:val="24"/>
          <w:szCs w:val="24"/>
          <w:lang w:val="en-US" w:eastAsia="zh-CN" w:bidi="ar"/>
        </w:rPr>
        <w:t>的消防维保</w:t>
      </w:r>
      <w:r>
        <w:rPr>
          <w:rFonts w:hint="eastAsia" w:ascii="宋体" w:hAnsi="宋体" w:cs="宋体"/>
          <w:b w:val="0"/>
          <w:bCs w:val="0"/>
          <w:color w:val="auto"/>
          <w:kern w:val="0"/>
          <w:sz w:val="24"/>
          <w:szCs w:val="24"/>
          <w:lang w:val="en-US" w:eastAsia="zh-CN" w:bidi="ar"/>
        </w:rPr>
        <w:t>、灭火器年审维修</w:t>
      </w:r>
      <w:r>
        <w:rPr>
          <w:rFonts w:hint="eastAsia" w:ascii="宋体" w:hAnsi="宋体" w:eastAsia="宋体" w:cs="宋体"/>
          <w:b w:val="0"/>
          <w:bCs w:val="0"/>
          <w:color w:val="auto"/>
          <w:kern w:val="0"/>
          <w:sz w:val="24"/>
          <w:szCs w:val="24"/>
          <w:lang w:val="en-US" w:eastAsia="zh-CN" w:bidi="ar"/>
        </w:rPr>
        <w:t>项目进行合并采购</w:t>
      </w:r>
      <w:r>
        <w:rPr>
          <w:rFonts w:hint="eastAsia" w:ascii="宋体" w:hAnsi="宋体" w:cs="宋体"/>
          <w:b w:val="0"/>
          <w:bCs w:val="0"/>
          <w:color w:val="auto"/>
          <w:kern w:val="0"/>
          <w:sz w:val="24"/>
          <w:szCs w:val="24"/>
          <w:lang w:val="en-US" w:eastAsia="zh-CN" w:bidi="ar"/>
        </w:rPr>
        <w:t>，总</w:t>
      </w:r>
      <w:r>
        <w:rPr>
          <w:rFonts w:hint="eastAsia" w:ascii="宋体" w:hAnsi="宋体" w:eastAsia="宋体" w:cs="宋体"/>
          <w:b w:val="0"/>
          <w:bCs w:val="0"/>
          <w:color w:val="auto"/>
          <w:kern w:val="0"/>
          <w:sz w:val="24"/>
          <w:szCs w:val="24"/>
          <w:lang w:val="en-US" w:eastAsia="zh-CN" w:bidi="ar"/>
        </w:rPr>
        <w:t>院区</w:t>
      </w:r>
      <w:r>
        <w:rPr>
          <w:rFonts w:hint="eastAsia" w:ascii="宋体" w:hAnsi="宋体" w:cs="宋体"/>
          <w:b w:val="0"/>
          <w:bCs w:val="0"/>
          <w:color w:val="auto"/>
          <w:kern w:val="0"/>
          <w:sz w:val="24"/>
          <w:szCs w:val="24"/>
          <w:lang w:val="en-US" w:eastAsia="zh-CN" w:bidi="ar"/>
        </w:rPr>
        <w:t>及西院区维保面积241000</w:t>
      </w:r>
      <w:r>
        <w:rPr>
          <w:rFonts w:hint="eastAsia" w:ascii="宋体" w:hAnsi="宋体" w:eastAsia="宋体" w:cs="宋体"/>
          <w:b w:val="0"/>
          <w:bCs w:val="0"/>
          <w:color w:val="auto"/>
          <w:kern w:val="0"/>
          <w:sz w:val="24"/>
          <w:szCs w:val="24"/>
          <w:lang w:val="en-US" w:eastAsia="zh-CN" w:bidi="ar"/>
        </w:rPr>
        <w:t>平方米</w:t>
      </w:r>
      <w:r>
        <w:rPr>
          <w:rFonts w:hint="eastAsia" w:ascii="宋体" w:hAnsi="宋体" w:cs="宋体"/>
          <w:b w:val="0"/>
          <w:bCs w:val="0"/>
          <w:color w:val="auto"/>
          <w:kern w:val="0"/>
          <w:sz w:val="24"/>
          <w:szCs w:val="24"/>
          <w:lang w:val="en-US" w:eastAsia="zh-CN" w:bidi="ar"/>
        </w:rPr>
        <w:t>（除总院家属区高层</w:t>
      </w:r>
      <w:r>
        <w:rPr>
          <w:rFonts w:hint="eastAsia" w:ascii="宋体" w:hAnsi="宋体" w:eastAsia="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，灭火器约2500具（干粉、水基）。</w:t>
      </w:r>
    </w:p>
    <w:p w14:paraId="40838EB9">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二、</w:t>
      </w:r>
      <w:r>
        <w:rPr>
          <w:rFonts w:hint="eastAsia" w:ascii="宋体" w:hAnsi="宋体" w:eastAsia="宋体" w:cs="宋体"/>
          <w:b w:val="0"/>
          <w:bCs w:val="0"/>
          <w:color w:val="auto"/>
          <w:kern w:val="0"/>
          <w:sz w:val="24"/>
          <w:szCs w:val="24"/>
          <w:lang w:val="en-US" w:eastAsia="zh-CN" w:bidi="ar"/>
        </w:rPr>
        <w:t>资格要求</w:t>
      </w:r>
    </w:p>
    <w:p w14:paraId="01E76ABC">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1.满足《中华人民共和国政府采购法》第二十二条规定：</w:t>
      </w:r>
    </w:p>
    <w:p w14:paraId="191B7C3A">
      <w:pPr>
        <w:numPr>
          <w:ilvl w:val="0"/>
          <w:numId w:val="1"/>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具有有效的营业执照；</w:t>
      </w:r>
    </w:p>
    <w:p w14:paraId="44AB859B">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lang w:val="en-US" w:eastAsia="zh-CN" w:bidi="ar"/>
        </w:rPr>
        <w:t>提供2022年度或2023年度由第三方财务审计机构出具的财务审计报告或提供银行</w:t>
      </w:r>
      <w:r>
        <w:rPr>
          <w:rFonts w:hint="eastAsia" w:ascii="宋体" w:hAnsi="宋体" w:eastAsia="宋体" w:cs="宋体"/>
          <w:color w:val="auto"/>
          <w:kern w:val="0"/>
          <w:sz w:val="24"/>
          <w:szCs w:val="24"/>
          <w:lang w:val="en-US" w:eastAsia="zh-CN" w:bidi="ar"/>
        </w:rPr>
        <w:t>出具的近一个月的资信证明；</w:t>
      </w:r>
    </w:p>
    <w:p w14:paraId="4C2BA121">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提供税务机关出具近三个月的完税证明（新成立不足3个月的公司按实际发生提供，零申报的需提供依法报税资料），注：以完税证明税款所属日期为准，代缴税的完税证明不作为税务缴费凭证（如社保缴税等）</w:t>
      </w:r>
      <w:r>
        <w:rPr>
          <w:rFonts w:hint="eastAsia" w:ascii="宋体" w:hAnsi="宋体" w:cs="宋体"/>
          <w:color w:val="auto"/>
          <w:kern w:val="0"/>
          <w:sz w:val="24"/>
          <w:szCs w:val="24"/>
          <w:lang w:val="en-US" w:eastAsia="zh-CN" w:bidi="ar"/>
        </w:rPr>
        <w:t>；</w:t>
      </w:r>
    </w:p>
    <w:p w14:paraId="7C4E6EBD">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提供本单位缴纳的近三个月社保缴纳证明（单位社保缴费凭证，202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月份后成立的公司按实际发生提供）；</w:t>
      </w:r>
    </w:p>
    <w:p w14:paraId="3BCD2EFF">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14:paraId="6E698979">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14:paraId="66FC311D">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lang w:val="en-US" w:eastAsia="zh-CN" w:bidi="ar"/>
        </w:rPr>
        <w:t>法定代表人投标</w:t>
      </w:r>
      <w:r>
        <w:rPr>
          <w:rFonts w:hint="eastAsia" w:ascii="宋体" w:hAnsi="宋体" w:eastAsia="宋体" w:cs="宋体"/>
          <w:color w:val="auto"/>
          <w:kern w:val="0"/>
          <w:sz w:val="24"/>
          <w:szCs w:val="24"/>
          <w:lang w:val="en-US" w:eastAsia="zh-CN" w:bidi="ar"/>
        </w:rPr>
        <w:t>提供《法定代表人身份证明书》</w:t>
      </w:r>
      <w:r>
        <w:rPr>
          <w:rFonts w:hint="eastAsia" w:ascii="宋体" w:hAnsi="宋体" w:cs="宋体"/>
          <w:color w:val="auto"/>
          <w:kern w:val="0"/>
          <w:sz w:val="24"/>
          <w:szCs w:val="24"/>
          <w:lang w:val="en-US" w:eastAsia="zh-CN" w:bidi="ar"/>
        </w:rPr>
        <w:t>，委托代理人投标提供</w:t>
      </w:r>
      <w:r>
        <w:rPr>
          <w:rFonts w:hint="eastAsia" w:ascii="宋体" w:hAnsi="宋体" w:eastAsia="宋体" w:cs="宋体"/>
          <w:color w:val="auto"/>
          <w:kern w:val="0"/>
          <w:sz w:val="24"/>
          <w:szCs w:val="24"/>
          <w:lang w:val="en-US" w:eastAsia="zh-CN" w:bidi="ar"/>
        </w:rPr>
        <w:t>《法定代表人授权委托书》；</w:t>
      </w:r>
    </w:p>
    <w:p w14:paraId="06ABB681">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r>
        <w:rPr>
          <w:rFonts w:hint="eastAsia" w:ascii="宋体" w:hAnsi="宋体" w:cs="宋体"/>
          <w:color w:val="auto"/>
          <w:kern w:val="0"/>
          <w:sz w:val="24"/>
          <w:szCs w:val="24"/>
          <w:lang w:val="en-US" w:eastAsia="zh-CN" w:bidi="ar"/>
        </w:rPr>
        <w:t>。</w:t>
      </w:r>
    </w:p>
    <w:p w14:paraId="2E0B7920">
      <w:pPr>
        <w:numPr>
          <w:ilvl w:val="0"/>
          <w:numId w:val="0"/>
        </w:numPr>
        <w:spacing w:line="360" w:lineRule="auto"/>
        <w:jc w:val="both"/>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2.落实政府采购政策需满足的资格要求：</w:t>
      </w:r>
    </w:p>
    <w:p w14:paraId="77DACB31">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本项目专门面向中小企业采购，提供有效的中小企业声明函；本项目所属行业为：其他未列明行业；</w:t>
      </w:r>
    </w:p>
    <w:p w14:paraId="7A9DF186">
      <w:pPr>
        <w:numPr>
          <w:ilvl w:val="0"/>
          <w:numId w:val="0"/>
        </w:numPr>
        <w:spacing w:line="360" w:lineRule="auto"/>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3.本项目的特定资格要求：</w:t>
      </w:r>
    </w:p>
    <w:p w14:paraId="15AEC386">
      <w:pPr>
        <w:numPr>
          <w:ilvl w:val="0"/>
          <w:numId w:val="0"/>
        </w:numPr>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供应商应满足《消防技术服务机构从业条件》(应急[2019]88号)文件要求，并在“社会消防技术服务信息系统”登记备案</w:t>
      </w:r>
      <w:r>
        <w:rPr>
          <w:rFonts w:hint="eastAsia" w:ascii="宋体" w:hAnsi="宋体" w:cs="宋体"/>
          <w:color w:val="auto"/>
          <w:kern w:val="0"/>
          <w:sz w:val="24"/>
          <w:szCs w:val="24"/>
          <w:lang w:val="en-US" w:eastAsia="zh-CN" w:bidi="ar"/>
        </w:rPr>
        <w:t>；</w:t>
      </w:r>
    </w:p>
    <w:p w14:paraId="3F2E8602">
      <w:pPr>
        <w:numPr>
          <w:ilvl w:val="0"/>
          <w:numId w:val="0"/>
        </w:numPr>
        <w:spacing w:line="360" w:lineRule="auto"/>
        <w:ind w:firstLine="480" w:firstLineChars="200"/>
        <w:jc w:val="both"/>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ascii="宋体" w:hAnsi="宋体" w:cs="宋体"/>
          <w:color w:val="FF0000"/>
          <w:kern w:val="0"/>
          <w:sz w:val="24"/>
          <w:szCs w:val="24"/>
          <w:lang w:val="en-US" w:eastAsia="zh-CN" w:bidi="ar"/>
        </w:rPr>
        <w:t>须派驻一名持有中级消防操作员证技术人员驻场,并提供相关证书。</w:t>
      </w:r>
    </w:p>
    <w:p w14:paraId="4693ADA3">
      <w:pPr>
        <w:numPr>
          <w:ilvl w:val="0"/>
          <w:numId w:val="0"/>
        </w:numPr>
        <w:spacing w:line="360" w:lineRule="auto"/>
        <w:ind w:firstLine="480" w:firstLineChars="200"/>
        <w:jc w:val="both"/>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三、技术、服务要求</w:t>
      </w:r>
      <w:bookmarkStart w:id="0" w:name="_GoBack"/>
      <w:bookmarkEnd w:id="0"/>
    </w:p>
    <w:p w14:paraId="4B314BE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1、根据国家和地方有关建筑消防设施的法规和技术规范，提供消防设施设备维修保养服务，保障其正常运行，维保人员需具备相应资质并持证上岗</w:t>
      </w:r>
      <w:r>
        <w:rPr>
          <w:rFonts w:hint="eastAsia" w:ascii="宋体" w:hAnsi="宋体" w:cs="宋体"/>
          <w:color w:val="auto"/>
          <w:kern w:val="0"/>
          <w:sz w:val="24"/>
          <w:szCs w:val="24"/>
          <w:lang w:val="en-US" w:eastAsia="zh-CN" w:bidi="ar"/>
        </w:rPr>
        <w:t>（提供有效的证书）</w:t>
      </w:r>
      <w:r>
        <w:rPr>
          <w:rFonts w:hint="default" w:ascii="宋体" w:hAnsi="宋体" w:cs="宋体"/>
          <w:color w:val="auto"/>
          <w:kern w:val="0"/>
          <w:sz w:val="24"/>
          <w:szCs w:val="24"/>
          <w:lang w:val="en-US" w:eastAsia="zh-CN" w:bidi="ar"/>
        </w:rPr>
        <w:t>。</w:t>
      </w:r>
    </w:p>
    <w:p w14:paraId="39AADACE">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2、对消防设施设备除进行定期维修保养外，在接到设施设备故障通知后，应在</w:t>
      </w:r>
      <w:r>
        <w:rPr>
          <w:rFonts w:hint="eastAsia" w:ascii="宋体" w:hAnsi="宋体" w:cs="宋体"/>
          <w:color w:val="auto"/>
          <w:kern w:val="0"/>
          <w:sz w:val="24"/>
          <w:szCs w:val="24"/>
          <w:lang w:val="en-US" w:eastAsia="zh-CN" w:bidi="ar"/>
        </w:rPr>
        <w:t>30分钟</w:t>
      </w:r>
      <w:r>
        <w:rPr>
          <w:rFonts w:hint="default" w:ascii="宋体" w:hAnsi="宋体" w:cs="宋体"/>
          <w:color w:val="auto"/>
          <w:kern w:val="0"/>
          <w:sz w:val="24"/>
          <w:szCs w:val="24"/>
          <w:lang w:val="en-US" w:eastAsia="zh-CN" w:bidi="ar"/>
        </w:rPr>
        <w:t>内派人前往现场查看，并在</w:t>
      </w:r>
      <w:r>
        <w:rPr>
          <w:rFonts w:hint="eastAsia" w:ascii="宋体" w:hAnsi="宋体" w:cs="宋体"/>
          <w:color w:val="auto"/>
          <w:kern w:val="0"/>
          <w:sz w:val="24"/>
          <w:szCs w:val="24"/>
          <w:lang w:val="en-US" w:eastAsia="zh-CN" w:bidi="ar"/>
        </w:rPr>
        <w:t>4</w:t>
      </w:r>
      <w:r>
        <w:rPr>
          <w:rFonts w:hint="default" w:ascii="宋体" w:hAnsi="宋体" w:cs="宋体"/>
          <w:color w:val="auto"/>
          <w:kern w:val="0"/>
          <w:sz w:val="24"/>
          <w:szCs w:val="24"/>
          <w:lang w:val="en-US" w:eastAsia="zh-CN" w:bidi="ar"/>
        </w:rPr>
        <w:t>小时内解决故障。如故障问题不能在4小时内解决的，应及时向使用单位汇报情况，并采取有效的应急措施和提供有效方案及时处理</w:t>
      </w:r>
      <w:r>
        <w:rPr>
          <w:rFonts w:hint="eastAsia" w:ascii="宋体" w:hAnsi="宋体" w:cs="宋体"/>
          <w:color w:val="auto"/>
          <w:kern w:val="0"/>
          <w:sz w:val="24"/>
          <w:szCs w:val="24"/>
          <w:lang w:val="en-US" w:eastAsia="zh-CN" w:bidi="ar"/>
        </w:rPr>
        <w:t>（提供应急方案），</w:t>
      </w:r>
      <w:r>
        <w:rPr>
          <w:rFonts w:hint="default" w:ascii="宋体" w:hAnsi="宋体" w:cs="宋体"/>
          <w:color w:val="auto"/>
          <w:kern w:val="0"/>
          <w:sz w:val="24"/>
          <w:szCs w:val="24"/>
          <w:lang w:val="en-US" w:eastAsia="zh-CN" w:bidi="ar"/>
        </w:rPr>
        <w:t>成交供应商确保24小时随时能应急处突。</w:t>
      </w:r>
    </w:p>
    <w:p w14:paraId="00D2BEE4">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3、提供详细的消防系统设施设备每次检测记录及月检报告，及时反馈消防设施设备的运行情况，提供合理化建议。</w:t>
      </w:r>
    </w:p>
    <w:p w14:paraId="37D635F8">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4、提供消防法规的咨询及日常消防安全培训服务，协助使用单位建立健全相关规章制度和制定消防应急预案，配合进行消防演习。</w:t>
      </w:r>
    </w:p>
    <w:p w14:paraId="1CEDF88A">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5、对院区内局部消防弱电井线路改造。</w:t>
      </w:r>
    </w:p>
    <w:p w14:paraId="0CEAFC67">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四</w:t>
      </w:r>
      <w:r>
        <w:rPr>
          <w:rFonts w:hint="default" w:ascii="宋体" w:hAnsi="宋体" w:cs="宋体"/>
          <w:color w:val="auto"/>
          <w:kern w:val="0"/>
          <w:sz w:val="24"/>
          <w:szCs w:val="24"/>
          <w:lang w:val="en-US" w:eastAsia="zh-CN" w:bidi="ar"/>
        </w:rPr>
        <w:t>、维护保养内容</w:t>
      </w:r>
    </w:p>
    <w:p w14:paraId="1F441F02">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（一）火灾自动报警系统</w:t>
      </w:r>
    </w:p>
    <w:p w14:paraId="1BE64A71">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1、对火灾报警系统作定期检查和试验，保证运行正常。</w:t>
      </w:r>
    </w:p>
    <w:p w14:paraId="36003FD0">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①每月对报警系统线路、报警按钮、楼层火灾显示盘、模块、电源、火警控制盘、多线控制盘、总线控制盘、图形显示装置、广播系统等火灾报警控制器各组成部分功能进行抽检试验，保障运行正常。</w:t>
      </w:r>
    </w:p>
    <w:p w14:paraId="5576DE10">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②每年采用专用检测仪器分期分批（每月进行）试验探测器的动作及确认灯显示并进行清洗。</w:t>
      </w:r>
    </w:p>
    <w:p w14:paraId="672CBE26">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③每年对备用电源进行1-2次充放电试验，1-3次主电源和备用电源自动切换试验。</w:t>
      </w:r>
    </w:p>
    <w:p w14:paraId="6A904A8B">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2、对消防系统联动设备作定期检查和试验，保证运行正常。</w:t>
      </w:r>
    </w:p>
    <w:p w14:paraId="4FDF2D41">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①每年对防排烟设备做消防联动试验不少于两次。</w:t>
      </w:r>
    </w:p>
    <w:p w14:paraId="1314FBA5">
      <w:pPr>
        <w:numPr>
          <w:ilvl w:val="0"/>
          <w:numId w:val="0"/>
        </w:numPr>
        <w:spacing w:line="360" w:lineRule="auto"/>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 xml:space="preserve">    </w:t>
      </w:r>
      <w:r>
        <w:rPr>
          <w:rFonts w:hint="default" w:ascii="宋体" w:hAnsi="宋体" w:cs="宋体"/>
          <w:color w:val="auto"/>
          <w:kern w:val="0"/>
          <w:sz w:val="24"/>
          <w:szCs w:val="24"/>
          <w:lang w:val="en-US" w:eastAsia="zh-CN" w:bidi="ar"/>
        </w:rPr>
        <w:t>②每半年对电梯进行强制停于首层消防联动试验。</w:t>
      </w:r>
    </w:p>
    <w:p w14:paraId="3E9A30CD">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③每月对消防通讯设备在消防控制室进行对讲通话试验。</w:t>
      </w:r>
    </w:p>
    <w:p w14:paraId="3582348C">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④每年进行强制切断非消防电源消防联动试验两次。</w:t>
      </w:r>
    </w:p>
    <w:p w14:paraId="77E696E7">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3、对火灾自动报警系统控制线路及联动线路的故障进行维修。</w:t>
      </w:r>
    </w:p>
    <w:p w14:paraId="2A9E7651">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4、对火灾自动报警系统的故障进行维修。</w:t>
      </w:r>
    </w:p>
    <w:p w14:paraId="4C81B256">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5、对火灾自动报警系统的消防通讯线路、消防主机电源、备用电源、应急电源检查及消防主机接地线路的故障的检查及维修。</w:t>
      </w:r>
    </w:p>
    <w:p w14:paraId="4FA8B514">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（二）消火栓系统</w:t>
      </w:r>
    </w:p>
    <w:p w14:paraId="417933BC">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1、每月对消防泵、稳压泵、电控柜、管道等进行启动运转试验，并对消防泵进行消火栓按钮联动启泵试验。</w:t>
      </w:r>
    </w:p>
    <w:p w14:paraId="0D8A367A">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2、每月对系统上所有的控制阀门进行检查，保证控制阀门处于正常工作状态。</w:t>
      </w:r>
    </w:p>
    <w:p w14:paraId="0E3AA3DC">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3、每月对室内（外）消火栓进行检查，发现问题及时处理。</w:t>
      </w:r>
    </w:p>
    <w:p w14:paraId="00AA701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4、每季度对最不利点消火栓进行静压压力试验。</w:t>
      </w:r>
    </w:p>
    <w:p w14:paraId="5B8FDCBF">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5、每月对室内消火栓箱内的水枪、水带、水盘等设备进行检查，发现问题及时通报使用单位。</w:t>
      </w:r>
    </w:p>
    <w:p w14:paraId="66D09AEB">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6、每年对水泵接合器的接口及附件进行检查。</w:t>
      </w:r>
    </w:p>
    <w:p w14:paraId="01927752">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7、每年分批次对消火栓进行出水情况检查。</w:t>
      </w:r>
    </w:p>
    <w:p w14:paraId="0BE1DD44">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8、对管道有无损伤、锈蚀、牢固程度等进行检查并维护。</w:t>
      </w:r>
    </w:p>
    <w:p w14:paraId="7F63B74D">
      <w:pPr>
        <w:numPr>
          <w:ilvl w:val="0"/>
          <w:numId w:val="0"/>
        </w:numPr>
        <w:spacing w:line="360" w:lineRule="auto"/>
        <w:ind w:firstLine="240" w:firstLineChars="1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（三）自动喷水灭火系统</w:t>
      </w:r>
    </w:p>
    <w:p w14:paraId="6EC85733">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1、每月对水源控制阀、报警阀组、压力开关、管道、电控柜等进行检查，保证系统处于工作状态。</w:t>
      </w:r>
    </w:p>
    <w:p w14:paraId="42DA6A37">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2、每月对喷淋水泵、稳压泵等进行启动运转试验一次。</w:t>
      </w:r>
    </w:p>
    <w:p w14:paraId="5373C8C2">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3、每月对电磁阀作启动试验一次，动作失常时马上通知使用单位并及时更换。</w:t>
      </w:r>
    </w:p>
    <w:p w14:paraId="03E37AAA">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4、每月对喷头（不少于10%）进行外观检查，发现有不正常的喷头及时更换，当喷头上有异物时及时清除。</w:t>
      </w:r>
    </w:p>
    <w:p w14:paraId="4B933F48">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5、每季度对湿式报警阀旁的放水试验阀进行泄水试验，验证湿式报警阀的供水能力。</w:t>
      </w:r>
    </w:p>
    <w:p w14:paraId="17F36AC9">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6、每月利用末端试水装置（不少于10%）对水流指示器进行试验检测。</w:t>
      </w:r>
    </w:p>
    <w:p w14:paraId="6BCB7286">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7、每半年对水泵接合器的接口及附件进行检查并进行维护。</w:t>
      </w:r>
    </w:p>
    <w:p w14:paraId="4E6B2643">
      <w:pPr>
        <w:numPr>
          <w:ilvl w:val="0"/>
          <w:numId w:val="0"/>
        </w:numPr>
        <w:spacing w:line="360" w:lineRule="auto"/>
        <w:ind w:firstLine="240" w:firstLineChars="1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（四）气体灭火系统</w:t>
      </w:r>
    </w:p>
    <w:p w14:paraId="4F882964">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1、每月检查保养气体控制屏（盘）,保证正常运行。</w:t>
      </w:r>
    </w:p>
    <w:p w14:paraId="55A5BF3B">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2、每月检测气瓶的压力是否达到规范要求,有无泄漏现象。</w:t>
      </w:r>
    </w:p>
    <w:p w14:paraId="58763D4B">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3、每月检查试验手动和自动放气装置是否正常。</w:t>
      </w:r>
    </w:p>
    <w:p w14:paraId="7DE90B92">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4、每季度模拟自动报警系统中的烟、温感探测器同时动作, 检查气瓶的电磁阀是否动作, 控制屏是否有放气信号,警铃、蜂鸣器是否动作。</w:t>
      </w:r>
    </w:p>
    <w:p w14:paraId="6E7A9D3A">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5、每月检测控制屏的功能情况、气瓶压力是否正常。</w:t>
      </w:r>
    </w:p>
    <w:p w14:paraId="302EBE1A">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6、每季度检查试验手动和自动放气装置。</w:t>
      </w:r>
    </w:p>
    <w:p w14:paraId="6B7D225A">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7、每季度模拟进行烟、温感探测器动作，是否有放气信号，警铃、蜂鸣器是否动作灵敏。</w:t>
      </w:r>
    </w:p>
    <w:p w14:paraId="37CC75A0">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（五）防火分隔设施</w:t>
      </w:r>
    </w:p>
    <w:p w14:paraId="719E0BF6">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1、每月检查防火门控制柜、线路、电源、模块、电动闭门器、机械闭门器等进行检测和维护，并试验关闭或开启功能，保证使用正常。</w:t>
      </w:r>
    </w:p>
    <w:p w14:paraId="1A8C5D96">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2、每月检查防火卷帘控制盒、线路、电源等进行检测和维护，并进行起降现场试验及联动试验，保证使用正常。</w:t>
      </w:r>
    </w:p>
    <w:p w14:paraId="567D8184">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2、每月对其他防火分隔设施进行检查和维护，保证使用正常。</w:t>
      </w:r>
    </w:p>
    <w:p w14:paraId="3DD07680">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六</w:t>
      </w:r>
      <w:r>
        <w:rPr>
          <w:rFonts w:hint="default" w:ascii="宋体" w:hAnsi="宋体" w:cs="宋体"/>
          <w:color w:val="auto"/>
          <w:kern w:val="0"/>
          <w:sz w:val="24"/>
          <w:szCs w:val="24"/>
          <w:lang w:val="en-US" w:eastAsia="zh-CN" w:bidi="ar"/>
        </w:rPr>
        <w:t>）防排烟系统</w:t>
      </w:r>
    </w:p>
    <w:p w14:paraId="73F8FB6F">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1、每月检查送风、排烟机房工作环境以及送风机、排烟机、电源控制柜、送风阀、排烟阀等是否处于正常完好状态。</w:t>
      </w:r>
    </w:p>
    <w:p w14:paraId="54BEB310">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2、每季度手动或自动打开排烟阀、启/停送风机、排烟机查看其性能。</w:t>
      </w:r>
    </w:p>
    <w:p w14:paraId="766297A7">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3、每半年手动或自动方式关闭空调通风系统、电动防火阀试验，检查其性能。</w:t>
      </w:r>
    </w:p>
    <w:p w14:paraId="1078494E">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七</w:t>
      </w:r>
      <w:r>
        <w:rPr>
          <w:rFonts w:hint="default" w:ascii="宋体" w:hAnsi="宋体" w:cs="宋体"/>
          <w:color w:val="auto"/>
          <w:kern w:val="0"/>
          <w:sz w:val="24"/>
          <w:szCs w:val="24"/>
          <w:lang w:val="en-US" w:eastAsia="zh-CN" w:bidi="ar"/>
        </w:rPr>
        <w:t>）应急照明及疏散指示系统</w:t>
      </w:r>
    </w:p>
    <w:p w14:paraId="6911C729">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1、每月检查安全出口、疏散通道、重要场所的应急照明和安全出口指示灯、疏散指示灯是否处于正常完好使用状态。</w:t>
      </w:r>
    </w:p>
    <w:p w14:paraId="0875BDA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2、每月试验应急照明灯和疏散指示灯切断电源后是否能正常工作。</w:t>
      </w:r>
    </w:p>
    <w:p w14:paraId="794D76C1">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八</w:t>
      </w:r>
      <w:r>
        <w:rPr>
          <w:rFonts w:hint="default" w:ascii="宋体" w:hAnsi="宋体" w:cs="宋体"/>
          <w:color w:val="auto"/>
          <w:kern w:val="0"/>
          <w:sz w:val="24"/>
          <w:szCs w:val="24"/>
          <w:lang w:val="en-US" w:eastAsia="zh-CN" w:bidi="ar"/>
        </w:rPr>
        <w:t>）相关消防设施设备</w:t>
      </w:r>
    </w:p>
    <w:p w14:paraId="363CA1F2">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1、每月分批次检查干粉灭火器的压力、重量、有效期等。必要时做喷射试验。</w:t>
      </w:r>
    </w:p>
    <w:p w14:paraId="06210659">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2、每月对防火门监控器、电气火灾监控、双电源配电柜、电源控制柜、接线端子箱等相关设施设备进行检测和维护。</w:t>
      </w:r>
    </w:p>
    <w:p w14:paraId="313AFF68">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3、每月对消防水池、消防水箱及消防气压给水设备的消防储水位及消防气压给水设备的给水、储水、补水、压力等情况进行检查和维护，发现问题及时处理，保证运行正常。</w:t>
      </w:r>
    </w:p>
    <w:p w14:paraId="63C05CB0">
      <w:pPr>
        <w:numPr>
          <w:ilvl w:val="0"/>
          <w:numId w:val="0"/>
        </w:numPr>
        <w:spacing w:line="360" w:lineRule="auto"/>
        <w:ind w:firstLine="240" w:firstLineChars="1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九</w:t>
      </w:r>
      <w:r>
        <w:rPr>
          <w:rFonts w:hint="default" w:ascii="宋体" w:hAnsi="宋体" w:cs="宋体"/>
          <w:color w:val="auto"/>
          <w:kern w:val="0"/>
          <w:sz w:val="24"/>
          <w:szCs w:val="24"/>
          <w:lang w:val="en-US" w:eastAsia="zh-CN" w:bidi="ar"/>
        </w:rPr>
        <w:t>）其他</w:t>
      </w:r>
    </w:p>
    <w:p w14:paraId="1DECD66F">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1、消防设施设备维护保养内容包括但不限于以上，与消防系统相关联的都应在内。</w:t>
      </w:r>
    </w:p>
    <w:p w14:paraId="48C6B078">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2、所更换的故障主要设备需与原品牌匹配，性能不低于原设备；其他线路、电源等配套非主要设备性能必须符合原设计要求。</w:t>
      </w:r>
    </w:p>
    <w:p w14:paraId="2B5F494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3、对系统设施设备故障应及时排除、维修或更换；非人为因素造成的设施设备及配件、附件等损坏，</w:t>
      </w:r>
      <w:r>
        <w:rPr>
          <w:rFonts w:hint="eastAsia" w:ascii="宋体" w:hAnsi="宋体" w:cs="宋体"/>
          <w:color w:val="auto"/>
          <w:kern w:val="0"/>
          <w:sz w:val="24"/>
          <w:szCs w:val="24"/>
          <w:lang w:val="en-US" w:eastAsia="zh-CN" w:bidi="ar"/>
        </w:rPr>
        <w:t>单次</w:t>
      </w:r>
      <w:r>
        <w:rPr>
          <w:rFonts w:hint="default" w:ascii="宋体" w:hAnsi="宋体" w:cs="宋体"/>
          <w:color w:val="auto"/>
          <w:kern w:val="0"/>
          <w:sz w:val="24"/>
          <w:szCs w:val="24"/>
          <w:lang w:val="en-US" w:eastAsia="zh-CN" w:bidi="ar"/>
        </w:rPr>
        <w:t>维修更换产品或维修更换人工在</w:t>
      </w:r>
      <w:r>
        <w:rPr>
          <w:rFonts w:hint="eastAsia" w:ascii="宋体" w:hAnsi="宋体" w:cs="宋体"/>
          <w:color w:val="auto"/>
          <w:kern w:val="0"/>
          <w:sz w:val="24"/>
          <w:szCs w:val="24"/>
          <w:lang w:val="en-US" w:eastAsia="zh-CN" w:bidi="ar"/>
        </w:rPr>
        <w:t>5</w:t>
      </w:r>
      <w:r>
        <w:rPr>
          <w:rFonts w:hint="default" w:ascii="宋体" w:hAnsi="宋体" w:cs="宋体"/>
          <w:color w:val="auto"/>
          <w:kern w:val="0"/>
          <w:sz w:val="24"/>
          <w:szCs w:val="24"/>
          <w:lang w:val="en-US" w:eastAsia="zh-CN" w:bidi="ar"/>
        </w:rPr>
        <w:t>000.00元以内由维保企业负责更换。供应商必须确保所更换的零部件质量。否则，产生的所有费用及对设备造成的损失由维保单位负责</w:t>
      </w:r>
      <w:r>
        <w:rPr>
          <w:rFonts w:hint="eastAsia" w:ascii="宋体" w:hAnsi="宋体" w:cs="宋体"/>
          <w:color w:val="auto"/>
          <w:kern w:val="0"/>
          <w:sz w:val="24"/>
          <w:szCs w:val="24"/>
          <w:lang w:val="en-US" w:eastAsia="zh-CN" w:bidi="ar"/>
        </w:rPr>
        <w:t>（提供承诺书，格式自拟）</w:t>
      </w:r>
      <w:r>
        <w:rPr>
          <w:rFonts w:hint="default" w:ascii="宋体" w:hAnsi="宋体" w:cs="宋体"/>
          <w:color w:val="auto"/>
          <w:kern w:val="0"/>
          <w:sz w:val="24"/>
          <w:szCs w:val="24"/>
          <w:lang w:val="en-US" w:eastAsia="zh-CN" w:bidi="ar"/>
        </w:rPr>
        <w:t>。</w:t>
      </w:r>
    </w:p>
    <w:p w14:paraId="3B176C1C">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单次</w:t>
      </w:r>
      <w:r>
        <w:rPr>
          <w:rFonts w:hint="default" w:ascii="宋体" w:hAnsi="宋体" w:cs="宋体"/>
          <w:color w:val="auto"/>
          <w:kern w:val="0"/>
          <w:sz w:val="24"/>
          <w:szCs w:val="24"/>
          <w:lang w:val="en-US" w:eastAsia="zh-CN" w:bidi="ar"/>
        </w:rPr>
        <w:t>维修更换产品或维修更换人工在</w:t>
      </w:r>
      <w:r>
        <w:rPr>
          <w:rFonts w:hint="eastAsia" w:ascii="宋体" w:hAnsi="宋体" w:cs="宋体"/>
          <w:color w:val="auto"/>
          <w:kern w:val="0"/>
          <w:sz w:val="24"/>
          <w:szCs w:val="24"/>
          <w:lang w:val="en-US" w:eastAsia="zh-CN" w:bidi="ar"/>
        </w:rPr>
        <w:t>5</w:t>
      </w:r>
      <w:r>
        <w:rPr>
          <w:rFonts w:hint="default" w:ascii="宋体" w:hAnsi="宋体" w:cs="宋体"/>
          <w:color w:val="auto"/>
          <w:kern w:val="0"/>
          <w:sz w:val="24"/>
          <w:szCs w:val="24"/>
          <w:lang w:val="en-US" w:eastAsia="zh-CN" w:bidi="ar"/>
        </w:rPr>
        <w:t>000.00元以上由采购人承担零部件采购费用的，供应商必须以书面形式提前向采购人汇报需要更换的零部件名称、损坏情况、更换理由和3家零部件供应商的报价，待采购人同意后由供应商代行采购或采购人自行采购。</w:t>
      </w:r>
    </w:p>
    <w:p w14:paraId="38209A21">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五</w:t>
      </w:r>
      <w:r>
        <w:rPr>
          <w:rFonts w:hint="default" w:ascii="宋体" w:hAnsi="宋体" w:cs="宋体"/>
          <w:color w:val="auto"/>
          <w:kern w:val="0"/>
          <w:sz w:val="24"/>
          <w:szCs w:val="24"/>
          <w:lang w:val="en-US" w:eastAsia="zh-CN" w:bidi="ar"/>
        </w:rPr>
        <w:t>、</w:t>
      </w:r>
      <w:r>
        <w:rPr>
          <w:rFonts w:hint="eastAsia" w:ascii="宋体" w:hAnsi="宋体" w:eastAsia="宋体" w:cs="宋体"/>
          <w:color w:val="000000"/>
          <w:sz w:val="24"/>
          <w:szCs w:val="24"/>
          <w:highlight w:val="none"/>
          <w:lang w:val="en-US" w:eastAsia="zh-CN"/>
        </w:rPr>
        <w:t>报价要求</w:t>
      </w:r>
    </w:p>
    <w:p w14:paraId="353C5875">
      <w:pPr>
        <w:keepNext w:val="0"/>
        <w:pageBreakBefore w:val="0"/>
        <w:numPr>
          <w:ilvl w:val="0"/>
          <w:numId w:val="2"/>
        </w:numPr>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总报价应包括各种人力成本、设备成本、资料费、服务费、税费及合同实施过程中的所有费用。</w:t>
      </w:r>
    </w:p>
    <w:p w14:paraId="3834B43F">
      <w:pPr>
        <w:keepNext w:val="0"/>
        <w:pageBreakBefore w:val="0"/>
        <w:numPr>
          <w:ilvl w:val="0"/>
          <w:numId w:val="2"/>
        </w:numPr>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报价不能超过该项目的最高限价，须精确到小数点后两位，如未按要求报价则为无效投标文件处理。</w:t>
      </w:r>
    </w:p>
    <w:p w14:paraId="22D02776">
      <w:pPr>
        <w:keepNext w:val="0"/>
        <w:pageBreakBefore w:val="0"/>
        <w:numPr>
          <w:ilvl w:val="0"/>
          <w:numId w:val="2"/>
        </w:numPr>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因消防设施、设备投入使用年限不同，请报价人自行踏勘现场获得消防设施、设备现状，填写踏勘说明并合理报价。</w:t>
      </w:r>
    </w:p>
    <w:p w14:paraId="34175F2D">
      <w:pPr>
        <w:keepNext w:val="0"/>
        <w:pageBreakBefore w:val="0"/>
        <w:kinsoku/>
        <w:wordWrap/>
        <w:overflowPunct/>
        <w:topLinePunct w:val="0"/>
        <w:autoSpaceDE/>
        <w:autoSpaceDN/>
        <w:bidi w:val="0"/>
        <w:spacing w:line="360" w:lineRule="auto"/>
        <w:ind w:left="0" w:leftChars="0" w:right="0" w:firstLine="720" w:firstLineChars="3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投标报价风险</w:t>
      </w:r>
    </w:p>
    <w:p w14:paraId="7B9679CE">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★投标报价已包含完成本项目所需的人力成本、投入成本、利润、税金、交通、中标服务费及其他相关费用等，采购人将不予支付除招标文件及承包合同约定的由投标人承担的风险因素之外的任何补偿。</w:t>
      </w:r>
    </w:p>
    <w:p w14:paraId="5534F10E">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周围环境等客观因素对项目实施影响巨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14:paraId="306977C8">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因供应商自身不能参加现场勘查或现场踏勘不全面的，供应商不得因此提出修改投标报价或提出索赔等要求，须在投标文件中提供书面承诺书。</w:t>
      </w:r>
    </w:p>
    <w:p w14:paraId="4B185138">
      <w:pPr>
        <w:keepNext w:val="0"/>
        <w:pageBreakBefore w:val="0"/>
        <w:numPr>
          <w:ilvl w:val="0"/>
          <w:numId w:val="0"/>
        </w:numPr>
        <w:kinsoku/>
        <w:wordWrap/>
        <w:overflowPunct/>
        <w:topLinePunct w:val="0"/>
        <w:autoSpaceDE/>
        <w:autoSpaceDN/>
        <w:bidi w:val="0"/>
        <w:spacing w:line="360" w:lineRule="auto"/>
        <w:ind w:leftChars="200" w:right="0" w:righ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管理要求</w:t>
      </w:r>
    </w:p>
    <w:p w14:paraId="682DDFF6">
      <w:pPr>
        <w:pStyle w:val="5"/>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★成交供应商必须切实做好安全工作，加强作业时的安全保障，在任何情况下都要注意安全。一切安全事故均由成交供应商自行负责（响应时须提供承诺函，格式自定）。</w:t>
      </w:r>
    </w:p>
    <w:p w14:paraId="5B9FB062">
      <w:pPr>
        <w:pStyle w:val="5"/>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★成交供应商不得将本项目的全部或任何部分分包和转包给他人，如在项目实施过程中，经采购人发现有此情况，采购人有权终止合同，由此造成的责任由成交供应商负责（响应时须提供承诺函</w:t>
      </w:r>
      <w:r>
        <w:rPr>
          <w:rFonts w:hint="eastAsia" w:ascii="宋体" w:hAnsi="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bidi="ar-SA"/>
        </w:rPr>
        <w:t>格式自定）。</w:t>
      </w:r>
    </w:p>
    <w:p w14:paraId="2C9B112C">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成交供应商必须严格按国家现行的相关标准及技术规范</w:t>
      </w:r>
      <w:r>
        <w:rPr>
          <w:rFonts w:hint="eastAsia" w:ascii="宋体" w:hAnsi="宋体" w:cs="宋体"/>
          <w:b w:val="0"/>
          <w:bCs w:val="0"/>
          <w:color w:val="000000"/>
          <w:sz w:val="24"/>
          <w:szCs w:val="24"/>
          <w:highlight w:val="none"/>
          <w:lang w:val="en-US" w:eastAsia="zh-CN" w:bidi="ar-SA"/>
        </w:rPr>
        <w:t>开展工作</w:t>
      </w:r>
      <w:r>
        <w:rPr>
          <w:rFonts w:hint="eastAsia" w:ascii="宋体" w:hAnsi="宋体" w:eastAsia="宋体" w:cs="宋体"/>
          <w:b w:val="0"/>
          <w:bCs w:val="0"/>
          <w:color w:val="000000"/>
          <w:sz w:val="24"/>
          <w:szCs w:val="24"/>
          <w:highlight w:val="none"/>
          <w:lang w:val="en-US" w:eastAsia="zh-CN" w:bidi="ar-SA"/>
        </w:rPr>
        <w:t>。成交供应商必须严格按照已经确认的</w:t>
      </w:r>
      <w:r>
        <w:rPr>
          <w:rFonts w:hint="eastAsia" w:ascii="宋体" w:hAnsi="宋体" w:cs="宋体"/>
          <w:b w:val="0"/>
          <w:bCs w:val="0"/>
          <w:color w:val="000000"/>
          <w:sz w:val="24"/>
          <w:szCs w:val="24"/>
          <w:highlight w:val="none"/>
          <w:lang w:val="en-US" w:eastAsia="zh-CN" w:bidi="ar-SA"/>
        </w:rPr>
        <w:t>咨询</w:t>
      </w:r>
      <w:r>
        <w:rPr>
          <w:rFonts w:hint="eastAsia" w:ascii="宋体" w:hAnsi="宋体" w:eastAsia="宋体" w:cs="宋体"/>
          <w:b w:val="0"/>
          <w:bCs w:val="0"/>
          <w:color w:val="000000"/>
          <w:sz w:val="24"/>
          <w:szCs w:val="24"/>
          <w:highlight w:val="none"/>
          <w:lang w:val="en-US" w:eastAsia="zh-CN" w:bidi="ar-SA"/>
        </w:rPr>
        <w:t>方案组织</w:t>
      </w:r>
      <w:r>
        <w:rPr>
          <w:rFonts w:hint="eastAsia" w:ascii="宋体" w:hAnsi="宋体" w:cs="宋体"/>
          <w:b w:val="0"/>
          <w:bCs w:val="0"/>
          <w:color w:val="000000"/>
          <w:sz w:val="24"/>
          <w:szCs w:val="24"/>
          <w:highlight w:val="none"/>
          <w:lang w:val="en-US" w:eastAsia="zh-CN" w:bidi="ar-SA"/>
        </w:rPr>
        <w:t>勘察</w:t>
      </w:r>
      <w:r>
        <w:rPr>
          <w:rFonts w:hint="eastAsia" w:ascii="宋体" w:hAnsi="宋体" w:eastAsia="宋体" w:cs="宋体"/>
          <w:b w:val="0"/>
          <w:bCs w:val="0"/>
          <w:color w:val="000000"/>
          <w:sz w:val="24"/>
          <w:szCs w:val="24"/>
          <w:highlight w:val="none"/>
          <w:lang w:val="en-US" w:eastAsia="zh-CN" w:bidi="ar-SA"/>
        </w:rPr>
        <w:t>，并接受采购人对质量、工期、安全、环保的监督和管理。</w:t>
      </w:r>
    </w:p>
    <w:p w14:paraId="042DD530">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采购人不提供</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所需的食宿、办公场地，均由成交供应商自行解决，其费用成交供应商自理。</w:t>
      </w:r>
    </w:p>
    <w:p w14:paraId="26562790">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成交供应商一旦进场，必须严格遵守采购人的各项规章制度，包括但不限于：①在规定的地域施工和活动；②项目管理人员必须坚守岗位，因事需离开的，需提前向采购人请假，经采购人同意方可离开。</w:t>
      </w:r>
    </w:p>
    <w:p w14:paraId="6EC44A7F">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勘察服务</w:t>
      </w:r>
      <w:r>
        <w:rPr>
          <w:rFonts w:hint="eastAsia" w:ascii="宋体" w:hAnsi="宋体" w:eastAsia="宋体" w:cs="宋体"/>
          <w:b w:val="0"/>
          <w:bCs w:val="0"/>
          <w:color w:val="000000"/>
          <w:sz w:val="24"/>
          <w:szCs w:val="24"/>
          <w:highlight w:val="none"/>
          <w:lang w:val="en-US" w:eastAsia="zh-CN" w:bidi="ar-SA"/>
        </w:rPr>
        <w:t>期间应严格遵守国家、省、市有关防火、防爆、环卫、治安与城管等规定，并制定和落实安全生产及文明施工措施，</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期间必须严格管理</w:t>
      </w:r>
      <w:r>
        <w:rPr>
          <w:rFonts w:hint="eastAsia" w:ascii="宋体" w:hAnsi="宋体" w:cs="宋体"/>
          <w:b w:val="0"/>
          <w:bCs w:val="0"/>
          <w:color w:val="000000"/>
          <w:sz w:val="24"/>
          <w:szCs w:val="24"/>
          <w:highlight w:val="none"/>
          <w:lang w:val="en-US" w:eastAsia="zh-CN" w:bidi="ar-SA"/>
        </w:rPr>
        <w:t>现场</w:t>
      </w:r>
      <w:r>
        <w:rPr>
          <w:rFonts w:hint="eastAsia" w:ascii="宋体" w:hAnsi="宋体" w:eastAsia="宋体" w:cs="宋体"/>
          <w:b w:val="0"/>
          <w:bCs w:val="0"/>
          <w:color w:val="000000"/>
          <w:sz w:val="24"/>
          <w:szCs w:val="24"/>
          <w:highlight w:val="none"/>
          <w:lang w:val="en-US" w:eastAsia="zh-CN" w:bidi="ar-SA"/>
        </w:rPr>
        <w:t>人员，发生一切安全事故均由成交供应商自行负责。</w:t>
      </w:r>
    </w:p>
    <w:p w14:paraId="08EED656">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勘察服务</w:t>
      </w:r>
      <w:r>
        <w:rPr>
          <w:rFonts w:hint="eastAsia" w:ascii="宋体" w:hAnsi="宋体" w:eastAsia="宋体" w:cs="宋体"/>
          <w:b w:val="0"/>
          <w:bCs w:val="0"/>
          <w:color w:val="000000"/>
          <w:sz w:val="24"/>
          <w:szCs w:val="24"/>
          <w:highlight w:val="none"/>
          <w:lang w:val="en-US" w:eastAsia="zh-CN" w:bidi="ar-SA"/>
        </w:rPr>
        <w:t>过程中，如遇到需与外部相关的单位协调的问题时，应自行解决，采购人只负责协助。</w:t>
      </w:r>
    </w:p>
    <w:p w14:paraId="73822CC4">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成交供应商所提供的资料必须属实，如发现虚假资料，采购人有权单方面终止合同，工程项目将另行处理，由此而造成的经济损失由成交供应商负责赔偿。</w:t>
      </w:r>
    </w:p>
    <w:p w14:paraId="6A6521B3">
      <w:pPr>
        <w:pStyle w:val="18"/>
        <w:keepNext w:val="0"/>
        <w:pageBreakBefore w:val="0"/>
        <w:numPr>
          <w:ilvl w:val="0"/>
          <w:numId w:val="0"/>
        </w:numPr>
        <w:tabs>
          <w:tab w:val="left" w:pos="1194"/>
        </w:tabs>
        <w:kinsoku/>
        <w:wordWrap/>
        <w:overflowPunct/>
        <w:topLinePunct w:val="0"/>
        <w:autoSpaceDE/>
        <w:autoSpaceDN/>
        <w:bidi w:val="0"/>
        <w:spacing w:before="0" w:line="360" w:lineRule="auto"/>
        <w:ind w:left="0" w:leftChars="0" w:right="0" w:rightChars="0"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中标人负责其派出现场人员人身意外保险，保额不低于50万元（提供承诺函，格式自拟）。</w:t>
      </w:r>
    </w:p>
    <w:p w14:paraId="3AEED158">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★为确保本项目顺利完成，供应商必须承诺：承诺在中标后所投入的专业技术人员为本企业人专业技术人员，并与投标文件提供的专业技术人员一致的承诺书。</w:t>
      </w:r>
    </w:p>
    <w:p w14:paraId="49A40555">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六、</w:t>
      </w:r>
      <w:r>
        <w:rPr>
          <w:rFonts w:hint="default" w:ascii="宋体" w:hAnsi="宋体" w:cs="宋体"/>
          <w:color w:val="auto"/>
          <w:kern w:val="0"/>
          <w:sz w:val="24"/>
          <w:szCs w:val="24"/>
          <w:lang w:val="en-US" w:eastAsia="zh-CN" w:bidi="ar"/>
        </w:rPr>
        <w:t>付款方式：</w:t>
      </w:r>
      <w:r>
        <w:rPr>
          <w:rFonts w:hint="eastAsia" w:ascii="宋体" w:hAnsi="宋体" w:cs="宋体"/>
          <w:color w:val="auto"/>
          <w:kern w:val="0"/>
          <w:sz w:val="24"/>
          <w:szCs w:val="24"/>
          <w:lang w:val="en-US" w:eastAsia="zh-CN" w:bidi="ar"/>
        </w:rPr>
        <w:t>具体以合同签订为准</w:t>
      </w:r>
    </w:p>
    <w:p w14:paraId="220B5365">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七、替补候选人的设定与使用</w:t>
      </w:r>
    </w:p>
    <w:p w14:paraId="0ACE8398">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3050696B">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2.★如果所有中标候选人均无法签订合同，采购人将依法重新招标或更改采购形式，对受影响的响应供应商不承担任何责任。</w:t>
      </w:r>
    </w:p>
    <w:p w14:paraId="084F3DE7">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p>
    <w:p w14:paraId="2C13AE75">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注：</w:t>
      </w:r>
      <w:r>
        <w:rPr>
          <w:rFonts w:hint="default" w:ascii="宋体" w:hAnsi="宋体" w:cs="宋体"/>
          <w:color w:val="auto"/>
          <w:kern w:val="0"/>
          <w:sz w:val="24"/>
          <w:szCs w:val="24"/>
          <w:lang w:val="en-US" w:eastAsia="zh-CN" w:bidi="ar"/>
        </w:rPr>
        <w:t>采购需求中标注“★”号条款为实质性条款，必须逐条进行响应，有任何一条负偏离的，将导致投标无效。</w:t>
      </w:r>
    </w:p>
    <w:p w14:paraId="03F5B5C8">
      <w:pPr>
        <w:numPr>
          <w:ilvl w:val="0"/>
          <w:numId w:val="0"/>
        </w:numPr>
        <w:spacing w:line="360" w:lineRule="auto"/>
        <w:jc w:val="both"/>
        <w:rPr>
          <w:rFonts w:hint="default" w:ascii="宋体" w:hAnsi="宋体" w:cs="宋体"/>
          <w:color w:val="auto"/>
          <w:kern w:val="0"/>
          <w:sz w:val="24"/>
          <w:szCs w:val="24"/>
          <w:lang w:val="en-US" w:eastAsia="zh-CN" w:bidi="ar"/>
        </w:rPr>
      </w:pPr>
    </w:p>
    <w:p w14:paraId="07E58F04">
      <w:pPr>
        <w:numPr>
          <w:ilvl w:val="0"/>
          <w:numId w:val="0"/>
        </w:numPr>
        <w:spacing w:line="360" w:lineRule="auto"/>
        <w:jc w:val="both"/>
        <w:rPr>
          <w:rFonts w:hint="default" w:ascii="宋体" w:hAnsi="宋体" w:cs="宋体"/>
          <w:color w:val="auto"/>
          <w:kern w:val="0"/>
          <w:sz w:val="24"/>
          <w:szCs w:val="24"/>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6FB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920F3">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FD920F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EB00"/>
    <w:multiLevelType w:val="singleLevel"/>
    <w:tmpl w:val="A151EB00"/>
    <w:lvl w:ilvl="0" w:tentative="0">
      <w:start w:val="1"/>
      <w:numFmt w:val="decimal"/>
      <w:suff w:val="nothing"/>
      <w:lvlText w:val="（%1）"/>
      <w:lvlJc w:val="left"/>
    </w:lvl>
  </w:abstractNum>
  <w:abstractNum w:abstractNumId="1">
    <w:nsid w:val="B7FCFDCA"/>
    <w:multiLevelType w:val="singleLevel"/>
    <w:tmpl w:val="B7FCFDCA"/>
    <w:lvl w:ilvl="0" w:tentative="0">
      <w:start w:val="1"/>
      <w:numFmt w:val="decimal"/>
      <w:suff w:val="nothing"/>
      <w:lvlText w:val="%1．"/>
      <w:lvlJc w:val="left"/>
      <w:pPr>
        <w:ind w:left="0" w:firstLine="400"/>
      </w:pPr>
      <w:rPr>
        <w:rFonts w:hint="default"/>
      </w:rPr>
    </w:lvl>
  </w:abstractNum>
  <w:abstractNum w:abstractNumId="2">
    <w:nsid w:val="23F32BAE"/>
    <w:multiLevelType w:val="singleLevel"/>
    <w:tmpl w:val="23F32BA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mNiZDNiMGU4YWY0MTQ1MDEwMjViMmY4ZjQyZjgifQ=="/>
  </w:docVars>
  <w:rsids>
    <w:rsidRoot w:val="38203E3A"/>
    <w:rsid w:val="004E1AC6"/>
    <w:rsid w:val="01A45297"/>
    <w:rsid w:val="02261F00"/>
    <w:rsid w:val="05CA686F"/>
    <w:rsid w:val="05E11832"/>
    <w:rsid w:val="05F872A7"/>
    <w:rsid w:val="064546D9"/>
    <w:rsid w:val="068E5189"/>
    <w:rsid w:val="088B7378"/>
    <w:rsid w:val="0C6424DA"/>
    <w:rsid w:val="0C9A27CA"/>
    <w:rsid w:val="0C9F4D5E"/>
    <w:rsid w:val="14B60FEF"/>
    <w:rsid w:val="180052A4"/>
    <w:rsid w:val="19135554"/>
    <w:rsid w:val="198C562B"/>
    <w:rsid w:val="1B247BB0"/>
    <w:rsid w:val="1D5D5F49"/>
    <w:rsid w:val="1EA43174"/>
    <w:rsid w:val="236316A2"/>
    <w:rsid w:val="26D13284"/>
    <w:rsid w:val="276C144B"/>
    <w:rsid w:val="27AD0F2A"/>
    <w:rsid w:val="29AE3DC1"/>
    <w:rsid w:val="2B0100FD"/>
    <w:rsid w:val="2D104627"/>
    <w:rsid w:val="2DFB52D7"/>
    <w:rsid w:val="2FD94831"/>
    <w:rsid w:val="34046A2B"/>
    <w:rsid w:val="355346A8"/>
    <w:rsid w:val="36F454AC"/>
    <w:rsid w:val="38203E3A"/>
    <w:rsid w:val="39CB3DB0"/>
    <w:rsid w:val="3AFC0714"/>
    <w:rsid w:val="40E045E4"/>
    <w:rsid w:val="425F2F15"/>
    <w:rsid w:val="443F0EEB"/>
    <w:rsid w:val="461322BD"/>
    <w:rsid w:val="484D6167"/>
    <w:rsid w:val="4CFC32FF"/>
    <w:rsid w:val="4D1E0EFC"/>
    <w:rsid w:val="4D2F2ABB"/>
    <w:rsid w:val="4DA73CCC"/>
    <w:rsid w:val="4F114D74"/>
    <w:rsid w:val="51AC5384"/>
    <w:rsid w:val="5483555B"/>
    <w:rsid w:val="5ACD6677"/>
    <w:rsid w:val="5C115759"/>
    <w:rsid w:val="5D093BF6"/>
    <w:rsid w:val="5E133FAB"/>
    <w:rsid w:val="62EF31E8"/>
    <w:rsid w:val="64E103E4"/>
    <w:rsid w:val="653A1C66"/>
    <w:rsid w:val="660B15C9"/>
    <w:rsid w:val="67C06DC5"/>
    <w:rsid w:val="6AEE6CD6"/>
    <w:rsid w:val="6B357E4A"/>
    <w:rsid w:val="6D0D4104"/>
    <w:rsid w:val="6D77157D"/>
    <w:rsid w:val="6D8F1E56"/>
    <w:rsid w:val="70BA0784"/>
    <w:rsid w:val="72313F77"/>
    <w:rsid w:val="726171AD"/>
    <w:rsid w:val="74FE7FE0"/>
    <w:rsid w:val="752B2B24"/>
    <w:rsid w:val="753D2147"/>
    <w:rsid w:val="75A93784"/>
    <w:rsid w:val="769E035B"/>
    <w:rsid w:val="784212A3"/>
    <w:rsid w:val="78CB7DC1"/>
    <w:rsid w:val="79AB2CDA"/>
    <w:rsid w:val="79AE3727"/>
    <w:rsid w:val="79FF4EE4"/>
    <w:rsid w:val="7A2A0D3D"/>
    <w:rsid w:val="7AD91B49"/>
    <w:rsid w:val="7CF57D5E"/>
    <w:rsid w:val="7D32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0"/>
      <w:szCs w:val="22"/>
    </w:rPr>
  </w:style>
  <w:style w:type="paragraph" w:styleId="3">
    <w:name w:val="heading 2"/>
    <w:basedOn w:val="1"/>
    <w:next w:val="1"/>
    <w:autoRedefine/>
    <w:unhideWhenUsed/>
    <w:qFormat/>
    <w:uiPriority w:val="0"/>
    <w:pPr>
      <w:keepNext/>
      <w:keepLines/>
      <w:spacing w:before="140" w:after="140" w:line="360" w:lineRule="auto"/>
      <w:outlineLvl w:val="1"/>
    </w:pPr>
    <w:rPr>
      <w:rFonts w:ascii="Cambria" w:hAnsi="Cambria" w:cs="Times New Roman"/>
      <w:b/>
      <w:bCs/>
      <w:sz w:val="30"/>
      <w:szCs w:val="32"/>
    </w:rPr>
  </w:style>
  <w:style w:type="paragraph" w:styleId="4">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spacing w:after="200" w:line="276" w:lineRule="auto"/>
      <w:ind w:firstLine="420" w:firstLineChars="200"/>
      <w:jc w:val="left"/>
    </w:pPr>
    <w:rPr>
      <w:rFonts w:eastAsia="宋体"/>
      <w:sz w:val="22"/>
      <w:szCs w:val="24"/>
      <w:lang w:eastAsia="en-US" w:bidi="en-US"/>
    </w:rPr>
  </w:style>
  <w:style w:type="paragraph" w:styleId="7">
    <w:name w:val="Body Text"/>
    <w:basedOn w:val="1"/>
    <w:next w:val="1"/>
    <w:qFormat/>
    <w:uiPriority w:val="0"/>
    <w:pPr>
      <w:tabs>
        <w:tab w:val="left" w:pos="567"/>
      </w:tabs>
      <w:spacing w:before="120" w:line="22" w:lineRule="atLeast"/>
    </w:pPr>
    <w:rPr>
      <w:rFonts w:ascii="宋体" w:hAnsi="宋体"/>
      <w:sz w:val="24"/>
    </w:rPr>
  </w:style>
  <w:style w:type="paragraph" w:styleId="8">
    <w:name w:val="Plain Text"/>
    <w:basedOn w:val="1"/>
    <w:qFormat/>
    <w:uiPriority w:val="0"/>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First Indent"/>
    <w:basedOn w:val="7"/>
    <w:qFormat/>
    <w:uiPriority w:val="0"/>
    <w:pPr>
      <w:spacing w:line="360" w:lineRule="auto"/>
      <w:ind w:firstLine="880" w:firstLineChars="200"/>
    </w:pPr>
    <w:rPr>
      <w:rFonts w:ascii="宋体" w:hAnsi="宋体" w:eastAsia="宋体" w:cs="Times New Roman"/>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微格一级标题"/>
    <w:basedOn w:val="1"/>
    <w:qFormat/>
    <w:uiPriority w:val="0"/>
    <w:pPr>
      <w:spacing w:line="300" w:lineRule="auto"/>
    </w:pPr>
    <w:rPr>
      <w:rFonts w:ascii="Times New Roman" w:hAnsi="Times New Roman" w:eastAsia="宋体"/>
      <w:b/>
      <w:sz w:val="21"/>
      <w:szCs w:val="21"/>
    </w:rPr>
  </w:style>
  <w:style w:type="paragraph" w:customStyle="1" w:styleId="17">
    <w:name w:val="Fließtext"/>
    <w:basedOn w:val="1"/>
    <w:qFormat/>
    <w:uiPriority w:val="99"/>
    <w:pPr>
      <w:overflowPunct w:val="0"/>
      <w:autoSpaceDE w:val="0"/>
      <w:autoSpaceDN w:val="0"/>
      <w:adjustRightInd w:val="0"/>
      <w:textAlignment w:val="baseline"/>
    </w:pPr>
    <w:rPr>
      <w:kern w:val="28"/>
    </w:rPr>
  </w:style>
  <w:style w:type="paragraph" w:styleId="18">
    <w:name w:val="List Paragraph"/>
    <w:basedOn w:val="1"/>
    <w:qFormat/>
    <w:uiPriority w:val="34"/>
    <w:pPr>
      <w:spacing w:line="360" w:lineRule="auto"/>
      <w:ind w:firstLine="420" w:firstLineChars="200"/>
    </w:pPr>
    <w:rPr>
      <w:rFonts w:ascii="Calibri" w:hAnsi="Calibri"/>
      <w:sz w:val="24"/>
      <w:szCs w:val="22"/>
    </w:rPr>
  </w:style>
  <w:style w:type="paragraph" w:customStyle="1" w:styleId="19">
    <w:name w:val="正文文本_1_0"/>
    <w:basedOn w:val="20"/>
    <w:unhideWhenUsed/>
    <w:qFormat/>
    <w:uiPriority w:val="0"/>
    <w:rPr>
      <w:rFonts w:ascii="Calibri" w:hAnsi="Calibri" w:eastAsia="黑体" w:cs="Times New Roman"/>
      <w:sz w:val="36"/>
    </w:rPr>
  </w:style>
  <w:style w:type="paragraph" w:customStyle="1" w:styleId="20">
    <w:name w:val="正文_2_0"/>
    <w:next w:val="21"/>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1">
    <w:name w:val="表格文字_1_0"/>
    <w:basedOn w:val="20"/>
    <w:qFormat/>
    <w:uiPriority w:val="0"/>
    <w:pPr>
      <w:adjustRightInd w:val="0"/>
      <w:spacing w:line="420" w:lineRule="atLeast"/>
      <w:jc w:val="left"/>
    </w:pPr>
    <w:rPr>
      <w:rFonts w:ascii="Calibri" w:hAnsi="Calibri" w:eastAsia="宋体" w:cs="Times New Roman"/>
      <w:kern w:val="0"/>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4690</Words>
  <Characters>4797</Characters>
  <Lines>0</Lines>
  <Paragraphs>0</Paragraphs>
  <TotalTime>0</TotalTime>
  <ScaleCrop>false</ScaleCrop>
  <LinksUpToDate>false</LinksUpToDate>
  <CharactersWithSpaces>4804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抬頭望天方攵肆的覹笑</cp:lastModifiedBy>
  <dcterms:modified xsi:type="dcterms:W3CDTF">2025-01-20T07:54:27Z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18F43D7288344B9E8BCE7D2484873172_13</vt:lpwstr>
  </property>
  <property fmtid="{D5CDD505-2E9C-101B-9397-08002B2CF9AE}" pid="4" name="KSOTemplateDocerSaveRecord">
    <vt:lpwstr>eyJoZGlkIjoiYWY5Y2Y0NzY4NThjODgyOTM4MjAwN2ZjM2I4ZTVkZTMiLCJ1c2VySWQiOiIzNjU5MjIxNzMifQ==</vt:lpwstr>
  </property>
</Properties>
</file>