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color w:val="auto"/>
          <w:sz w:val="36"/>
          <w:szCs w:val="36"/>
          <w:lang w:val="en-US" w:eastAsia="zh-CN"/>
        </w:rPr>
      </w:pPr>
    </w:p>
    <w:p>
      <w:pPr>
        <w:ind w:firstLine="1081" w:firstLineChars="300"/>
        <w:jc w:val="both"/>
        <w:rPr>
          <w:rFonts w:hint="eastAsia" w:ascii="微软雅黑" w:hAnsi="微软雅黑" w:eastAsia="微软雅黑" w:cs="微软雅黑"/>
          <w:color w:val="auto"/>
          <w:sz w:val="36"/>
          <w:szCs w:val="36"/>
          <w:lang w:val="en-US" w:eastAsia="zh-CN"/>
        </w:rPr>
      </w:pPr>
      <w:r>
        <w:rPr>
          <w:rFonts w:hint="eastAsia" w:ascii="微软雅黑" w:hAnsi="微软雅黑" w:eastAsia="微软雅黑" w:cs="微软雅黑"/>
          <w:b/>
          <w:bCs/>
          <w:color w:val="auto"/>
          <w:sz w:val="36"/>
          <w:szCs w:val="36"/>
          <w:lang w:val="en-US" w:eastAsia="zh-CN"/>
        </w:rPr>
        <w:t>和田地区维吾尔医医院草药采购项目</w:t>
      </w:r>
    </w:p>
    <w:p>
      <w:pPr>
        <w:jc w:val="center"/>
        <w:rPr>
          <w:rFonts w:hint="eastAsia" w:ascii="微软雅黑" w:hAnsi="微软雅黑" w:eastAsia="微软雅黑" w:cs="微软雅黑"/>
          <w:color w:val="auto"/>
          <w:sz w:val="40"/>
          <w:szCs w:val="40"/>
          <w:lang w:val="en-US" w:eastAsia="zh-CN"/>
        </w:rPr>
      </w:pPr>
    </w:p>
    <w:p>
      <w:pPr>
        <w:jc w:val="center"/>
        <w:rPr>
          <w:rFonts w:hint="eastAsia" w:ascii="微软雅黑" w:hAnsi="微软雅黑" w:eastAsia="微软雅黑" w:cs="微软雅黑"/>
          <w:color w:val="auto"/>
          <w:sz w:val="40"/>
          <w:szCs w:val="40"/>
          <w:lang w:val="en-US" w:eastAsia="zh-CN"/>
        </w:rPr>
      </w:pPr>
    </w:p>
    <w:p>
      <w:pPr>
        <w:pStyle w:val="6"/>
        <w:rPr>
          <w:rFonts w:hint="eastAsia"/>
          <w:color w:val="auto"/>
          <w:lang w:val="en-US" w:eastAsia="zh-CN"/>
        </w:rPr>
      </w:pPr>
    </w:p>
    <w:p>
      <w:pPr>
        <w:jc w:val="center"/>
        <w:rPr>
          <w:rFonts w:hint="eastAsia" w:ascii="微软雅黑" w:hAnsi="微软雅黑" w:eastAsia="微软雅黑" w:cs="微软雅黑"/>
          <w:color w:val="auto"/>
          <w:sz w:val="40"/>
          <w:szCs w:val="40"/>
          <w:lang w:val="en-US" w:eastAsia="zh-CN"/>
        </w:rPr>
      </w:pPr>
      <w:r>
        <w:rPr>
          <w:rFonts w:hint="eastAsia" w:ascii="微软雅黑" w:hAnsi="微软雅黑" w:eastAsia="微软雅黑" w:cs="微软雅黑"/>
          <w:color w:val="auto"/>
          <w:sz w:val="40"/>
          <w:szCs w:val="40"/>
          <w:lang w:val="en-US" w:eastAsia="zh-CN"/>
        </w:rPr>
        <w:t>竞价文件</w:t>
      </w:r>
    </w:p>
    <w:p>
      <w:pPr>
        <w:pStyle w:val="10"/>
        <w:spacing w:line="360" w:lineRule="auto"/>
        <w:ind w:firstLine="1626" w:firstLineChars="450"/>
        <w:rPr>
          <w:rFonts w:hint="eastAsia" w:hAnsi="宋体" w:cs="Arial"/>
          <w:b/>
          <w:color w:val="auto"/>
          <w:sz w:val="36"/>
        </w:rPr>
      </w:pPr>
    </w:p>
    <w:p>
      <w:pPr>
        <w:pStyle w:val="10"/>
        <w:spacing w:line="360" w:lineRule="auto"/>
        <w:ind w:firstLine="1626" w:firstLineChars="450"/>
        <w:rPr>
          <w:rFonts w:hint="eastAsia" w:hAnsi="宋体" w:cs="Arial"/>
          <w:b/>
          <w:color w:val="auto"/>
          <w:sz w:val="36"/>
        </w:rPr>
      </w:pPr>
    </w:p>
    <w:p>
      <w:pPr>
        <w:pStyle w:val="10"/>
        <w:spacing w:line="360" w:lineRule="auto"/>
        <w:ind w:firstLine="1626" w:firstLineChars="450"/>
        <w:rPr>
          <w:rFonts w:hint="eastAsia" w:hAnsi="宋体" w:cs="Arial"/>
          <w:b/>
          <w:color w:val="auto"/>
          <w:sz w:val="36"/>
        </w:rPr>
      </w:pPr>
    </w:p>
    <w:p>
      <w:pPr>
        <w:pStyle w:val="10"/>
        <w:spacing w:line="360" w:lineRule="auto"/>
        <w:ind w:firstLine="1626" w:firstLineChars="450"/>
        <w:rPr>
          <w:rFonts w:hint="eastAsia" w:hAnsi="宋体" w:cs="Arial"/>
          <w:b/>
          <w:color w:val="auto"/>
          <w:sz w:val="36"/>
        </w:rPr>
      </w:pPr>
    </w:p>
    <w:p>
      <w:pPr>
        <w:pStyle w:val="10"/>
        <w:spacing w:line="360" w:lineRule="auto"/>
        <w:ind w:firstLine="1626" w:firstLineChars="450"/>
        <w:rPr>
          <w:rFonts w:hint="eastAsia" w:hAnsi="宋体" w:cs="Arial"/>
          <w:b/>
          <w:color w:val="auto"/>
          <w:sz w:val="36"/>
        </w:rPr>
      </w:pPr>
    </w:p>
    <w:p>
      <w:pPr>
        <w:pStyle w:val="10"/>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eastAsia" w:hAnsi="宋体" w:cs="Arial"/>
          <w:b/>
          <w:color w:val="auto"/>
          <w:sz w:val="36"/>
        </w:rPr>
      </w:pPr>
      <w:r>
        <w:rPr>
          <w:rFonts w:hint="eastAsia" w:hAnsi="宋体" w:cs="Arial"/>
          <w:b/>
          <w:color w:val="auto"/>
          <w:sz w:val="36"/>
        </w:rPr>
        <w:t>项目名称：</w:t>
      </w:r>
      <w:r>
        <w:rPr>
          <w:rFonts w:hint="eastAsia" w:hAnsi="宋体" w:cs="Arial"/>
          <w:b/>
          <w:color w:val="auto"/>
          <w:sz w:val="36"/>
          <w:u w:val="single"/>
        </w:rPr>
        <w:t>和田地区维吾尔医医院草药采购项目</w:t>
      </w:r>
    </w:p>
    <w:p>
      <w:pPr>
        <w:pStyle w:val="10"/>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eastAsia" w:hAnsi="宋体" w:cs="Arial"/>
          <w:b/>
          <w:color w:val="auto"/>
          <w:sz w:val="36"/>
          <w:u w:val="single"/>
          <w:lang w:val="en-US" w:eastAsia="zh-CN"/>
        </w:rPr>
      </w:pPr>
      <w:r>
        <w:rPr>
          <w:rFonts w:hint="eastAsia" w:hAnsi="宋体" w:cs="Arial"/>
          <w:b/>
          <w:color w:val="auto"/>
          <w:sz w:val="36"/>
          <w:lang w:val="en-US" w:eastAsia="zh-CN"/>
        </w:rPr>
        <w:t>采购</w:t>
      </w:r>
      <w:r>
        <w:rPr>
          <w:rFonts w:hint="eastAsia" w:hAnsi="宋体" w:cs="Arial"/>
          <w:b/>
          <w:color w:val="auto"/>
          <w:sz w:val="36"/>
        </w:rPr>
        <w:t>机构：</w:t>
      </w:r>
      <w:r>
        <w:rPr>
          <w:rFonts w:hint="eastAsia" w:hAnsi="宋体" w:cs="Arial"/>
          <w:b/>
          <w:color w:val="auto"/>
          <w:sz w:val="36"/>
          <w:u w:val="single"/>
          <w:lang w:eastAsia="zh-CN"/>
        </w:rPr>
        <w:t>和田地区维吾尔医医院</w:t>
      </w:r>
    </w:p>
    <w:p>
      <w:pPr>
        <w:pStyle w:val="10"/>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default" w:hAnsi="宋体" w:eastAsia="宋体" w:cs="Arial"/>
          <w:color w:val="auto"/>
          <w:sz w:val="36"/>
          <w:highlight w:val="none"/>
          <w:u w:val="single"/>
          <w:lang w:val="en-US" w:eastAsia="zh-CN"/>
        </w:rPr>
      </w:pPr>
      <w:r>
        <w:rPr>
          <w:rFonts w:hint="eastAsia" w:hAnsi="宋体" w:cs="Arial"/>
          <w:b/>
          <w:color w:val="auto"/>
          <w:sz w:val="36"/>
        </w:rPr>
        <w:t>联 系 人：</w:t>
      </w:r>
      <w:r>
        <w:rPr>
          <w:rFonts w:hint="eastAsia" w:hAnsi="宋体" w:cs="Arial"/>
          <w:b/>
          <w:color w:val="auto"/>
          <w:sz w:val="36"/>
          <w:u w:val="single"/>
          <w:lang w:val="en-US" w:eastAsia="zh-CN"/>
        </w:rPr>
        <w:t>买先生</w:t>
      </w:r>
      <w:r>
        <w:rPr>
          <w:rFonts w:hint="eastAsia" w:hAnsi="宋体" w:cs="Arial"/>
          <w:b/>
          <w:color w:val="auto"/>
          <w:sz w:val="36"/>
          <w:highlight w:val="none"/>
          <w:u w:val="single"/>
        </w:rPr>
        <w:t xml:space="preserve">  </w:t>
      </w:r>
      <w:r>
        <w:rPr>
          <w:rFonts w:hint="eastAsia" w:hAnsi="宋体" w:cs="Arial"/>
          <w:b/>
          <w:color w:val="auto"/>
          <w:sz w:val="36"/>
          <w:highlight w:val="none"/>
          <w:u w:val="single"/>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default" w:hAnsi="宋体" w:eastAsia="宋体" w:cs="Arial"/>
          <w:color w:val="auto"/>
          <w:sz w:val="36"/>
          <w:u w:val="single"/>
          <w:lang w:val="en-US" w:eastAsia="zh-CN"/>
        </w:rPr>
      </w:pPr>
      <w:r>
        <w:rPr>
          <w:rFonts w:hint="eastAsia" w:hAnsi="宋体" w:cs="Arial"/>
          <w:b/>
          <w:color w:val="auto"/>
          <w:sz w:val="36"/>
          <w:highlight w:val="none"/>
        </w:rPr>
        <w:t>电    话：</w:t>
      </w:r>
      <w:r>
        <w:rPr>
          <w:rFonts w:hint="eastAsia" w:hAnsi="宋体" w:cs="Arial"/>
          <w:b/>
          <w:color w:val="auto"/>
          <w:sz w:val="36"/>
          <w:highlight w:val="none"/>
          <w:u w:val="single"/>
        </w:rPr>
        <w:t>0903-251</w:t>
      </w:r>
      <w:r>
        <w:rPr>
          <w:rFonts w:hint="eastAsia" w:hAnsi="宋体" w:cs="Arial"/>
          <w:b/>
          <w:color w:val="auto"/>
          <w:sz w:val="36"/>
          <w:highlight w:val="none"/>
          <w:u w:val="single"/>
          <w:lang w:val="en-US" w:eastAsia="zh-CN"/>
        </w:rPr>
        <w:t xml:space="preserve">2504 </w:t>
      </w:r>
    </w:p>
    <w:p>
      <w:pPr>
        <w:ind w:left="3178" w:leftChars="104" w:hanging="2960" w:hangingChars="740"/>
        <w:jc w:val="center"/>
        <w:rPr>
          <w:rFonts w:hint="default" w:ascii="微软雅黑" w:hAnsi="微软雅黑" w:eastAsia="微软雅黑" w:cs="微软雅黑"/>
          <w:color w:val="auto"/>
          <w:sz w:val="40"/>
          <w:szCs w:val="40"/>
          <w:lang w:val="en-US" w:eastAsia="zh-CN"/>
        </w:rPr>
      </w:pPr>
    </w:p>
    <w:p>
      <w:pPr>
        <w:pStyle w:val="15"/>
        <w:rPr>
          <w:rFonts w:hint="default" w:ascii="微软雅黑" w:hAnsi="微软雅黑" w:eastAsia="微软雅黑" w:cs="微软雅黑"/>
          <w:color w:val="auto"/>
          <w:sz w:val="40"/>
          <w:szCs w:val="40"/>
          <w:lang w:val="en-US" w:eastAsia="zh-CN"/>
        </w:rPr>
      </w:pPr>
    </w:p>
    <w:p>
      <w:pPr>
        <w:pStyle w:val="15"/>
        <w:rPr>
          <w:rFonts w:hint="default" w:ascii="微软雅黑" w:hAnsi="微软雅黑" w:eastAsia="微软雅黑" w:cs="微软雅黑"/>
          <w:color w:val="auto"/>
          <w:sz w:val="40"/>
          <w:szCs w:val="40"/>
          <w:lang w:val="en-US" w:eastAsia="zh-CN"/>
        </w:rPr>
        <w:sectPr>
          <w:headerReference r:id="rId4" w:type="first"/>
          <w:headerReference r:id="rId3" w:type="default"/>
          <w:footerReference r:id="rId5" w:type="default"/>
          <w:pgSz w:w="11906" w:h="16838"/>
          <w:pgMar w:top="1440" w:right="1797" w:bottom="1440" w:left="1797" w:header="851" w:footer="992" w:gutter="0"/>
          <w:pgNumType w:fmt="decimal"/>
          <w:cols w:space="0" w:num="1"/>
          <w:titlePg/>
          <w:rtlGutter w:val="0"/>
          <w:docGrid w:type="lines" w:linePitch="317" w:charSpace="0"/>
        </w:sectPr>
      </w:pPr>
    </w:p>
    <w:p>
      <w:pPr>
        <w:pStyle w:val="15"/>
        <w:rPr>
          <w:rFonts w:hint="default" w:ascii="微软雅黑" w:hAnsi="微软雅黑" w:eastAsia="微软雅黑" w:cs="微软雅黑"/>
          <w:color w:val="auto"/>
          <w:sz w:val="40"/>
          <w:szCs w:val="40"/>
          <w:lang w:val="en-US" w:eastAsia="zh-CN"/>
        </w:rPr>
      </w:pPr>
    </w:p>
    <w:p>
      <w:pPr>
        <w:rPr>
          <w:rFonts w:hint="eastAsia" w:ascii="仿宋_GB2312" w:hAnsi="仿宋_GB2312" w:eastAsia="仿宋_GB2312" w:cs="仿宋_GB2312"/>
          <w:color w:val="auto"/>
          <w:sz w:val="32"/>
          <w:szCs w:val="32"/>
          <w:lang w:val="en-US" w:eastAsia="zh-CN"/>
        </w:rPr>
      </w:pPr>
    </w:p>
    <w:p>
      <w:pPr>
        <w:jc w:val="center"/>
        <w:rPr>
          <w:rFonts w:hint="eastAsia" w:ascii="黑体" w:hAnsi="黑体" w:eastAsia="黑体" w:cs="黑体"/>
          <w:color w:val="auto"/>
          <w:sz w:val="36"/>
          <w:szCs w:val="36"/>
          <w:u w:val="none"/>
          <w:lang w:val="en-US" w:eastAsia="zh-CN"/>
        </w:rPr>
        <w:sectPr>
          <w:footerReference r:id="rId7" w:type="first"/>
          <w:footerReference r:id="rId6" w:type="default"/>
          <w:pgSz w:w="11906" w:h="16838"/>
          <w:pgMar w:top="1440" w:right="1797" w:bottom="1440" w:left="1797" w:header="851" w:footer="992" w:gutter="0"/>
          <w:pgNumType w:fmt="decimal" w:start="1"/>
          <w:cols w:space="0" w:num="1"/>
          <w:rtlGutter w:val="0"/>
          <w:docGrid w:type="lines" w:linePitch="317" w:charSpace="0"/>
        </w:sectPr>
      </w:pPr>
    </w:p>
    <w:p>
      <w:pPr>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u w:val="none"/>
          <w:lang w:val="en-US" w:eastAsia="zh-CN"/>
        </w:rPr>
        <w:t>和田地区维吾尔医医院草药采购项目竞价</w:t>
      </w:r>
      <w:r>
        <w:rPr>
          <w:rFonts w:hint="eastAsia" w:ascii="黑体" w:hAnsi="黑体" w:eastAsia="黑体" w:cs="黑体"/>
          <w:color w:val="auto"/>
          <w:sz w:val="36"/>
          <w:szCs w:val="36"/>
          <w:u w:val="none"/>
          <w:lang w:val="en-US" w:eastAsia="zh-Hans"/>
        </w:rPr>
        <w:t>文件</w:t>
      </w:r>
    </w:p>
    <w:p>
      <w:pPr>
        <w:ind w:firstLine="640" w:firstLineChars="200"/>
        <w:rPr>
          <w:rFonts w:hint="eastAsia" w:ascii="黑体" w:hAnsi="黑体" w:eastAsia="黑体" w:cs="黑体"/>
          <w:color w:val="auto"/>
          <w:sz w:val="32"/>
          <w:szCs w:val="32"/>
          <w:lang w:val="en-US" w:eastAsia="zh-CN"/>
        </w:rPr>
      </w:pPr>
      <w:bookmarkStart w:id="21" w:name="_GoBack"/>
      <w:bookmarkEnd w:id="21"/>
    </w:p>
    <w:p>
      <w:pPr>
        <w:ind w:firstLine="643" w:firstLineChars="200"/>
        <w:rPr>
          <w:rFonts w:hint="eastAsia" w:ascii="仿宋" w:hAnsi="仿宋" w:eastAsia="仿宋" w:cs="仿宋"/>
          <w:b/>
          <w:bCs/>
          <w:color w:val="auto"/>
          <w:sz w:val="32"/>
          <w:szCs w:val="32"/>
          <w:lang w:val="en-US" w:eastAsia="zh-CN"/>
        </w:rPr>
      </w:pPr>
      <w:r>
        <w:rPr>
          <w:rFonts w:hint="eastAsia" w:ascii="黑体" w:hAnsi="黑体" w:eastAsia="黑体" w:cs="黑体"/>
          <w:b/>
          <w:bCs/>
          <w:color w:val="auto"/>
          <w:sz w:val="32"/>
          <w:szCs w:val="32"/>
          <w:lang w:val="en-US" w:eastAsia="zh-CN"/>
        </w:rPr>
        <w:t>一、项目概况</w:t>
      </w:r>
    </w:p>
    <w:p>
      <w:pPr>
        <w:ind w:left="638" w:leftChars="304" w:firstLine="0"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1.项目名称：</w:t>
      </w:r>
      <w:r>
        <w:rPr>
          <w:rFonts w:hint="eastAsia" w:ascii="仿宋" w:hAnsi="仿宋" w:eastAsia="仿宋" w:cs="仿宋"/>
          <w:b w:val="0"/>
          <w:bCs w:val="0"/>
          <w:color w:val="auto"/>
          <w:sz w:val="32"/>
          <w:szCs w:val="32"/>
          <w:lang w:val="en-US" w:eastAsia="zh-CN"/>
        </w:rPr>
        <w:t>和田地区维吾尔医医院草药采购项目</w:t>
      </w:r>
    </w:p>
    <w:p>
      <w:pPr>
        <w:ind w:left="638" w:leftChars="304" w:firstLine="0" w:firstLineChars="0"/>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2.采购机构：</w:t>
      </w:r>
      <w:r>
        <w:rPr>
          <w:rFonts w:hint="eastAsia" w:ascii="仿宋" w:hAnsi="仿宋" w:eastAsia="仿宋" w:cs="仿宋"/>
          <w:b w:val="0"/>
          <w:bCs w:val="0"/>
          <w:color w:val="auto"/>
          <w:sz w:val="32"/>
          <w:szCs w:val="32"/>
          <w:lang w:val="en-US" w:eastAsia="zh-CN"/>
        </w:rPr>
        <w:t>和田地区维吾尔医医院</w:t>
      </w:r>
    </w:p>
    <w:p>
      <w:pPr>
        <w:ind w:firstLine="643"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3.采购形式：</w:t>
      </w:r>
      <w:r>
        <w:rPr>
          <w:rFonts w:hint="eastAsia" w:ascii="仿宋" w:hAnsi="仿宋" w:eastAsia="仿宋" w:cs="仿宋"/>
          <w:b w:val="0"/>
          <w:bCs w:val="0"/>
          <w:color w:val="auto"/>
          <w:sz w:val="32"/>
          <w:szCs w:val="32"/>
          <w:lang w:val="en-US" w:eastAsia="zh-CN"/>
        </w:rPr>
        <w:t>政采云平台-在线竞价</w:t>
      </w:r>
    </w:p>
    <w:p>
      <w:pPr>
        <w:spacing w:line="560" w:lineRule="exact"/>
        <w:ind w:firstLine="643" w:firstLineChars="200"/>
        <w:jc w:val="lef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4.采购内容：</w:t>
      </w:r>
      <w:r>
        <w:rPr>
          <w:rFonts w:hint="eastAsia" w:ascii="仿宋" w:hAnsi="仿宋" w:eastAsia="仿宋" w:cs="仿宋"/>
          <w:b w:val="0"/>
          <w:bCs w:val="0"/>
          <w:color w:val="auto"/>
          <w:sz w:val="32"/>
          <w:szCs w:val="32"/>
          <w:lang w:val="en-US" w:eastAsia="zh-CN"/>
        </w:rPr>
        <w:t>采购饮片77种</w:t>
      </w:r>
    </w:p>
    <w:p>
      <w:pPr>
        <w:ind w:firstLine="643"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5.设备交付时间和具体地点：</w:t>
      </w:r>
      <w:r>
        <w:rPr>
          <w:rFonts w:hint="eastAsia" w:ascii="仿宋" w:hAnsi="仿宋" w:eastAsia="仿宋" w:cs="仿宋"/>
          <w:b w:val="0"/>
          <w:bCs w:val="0"/>
          <w:color w:val="auto"/>
          <w:sz w:val="32"/>
          <w:szCs w:val="32"/>
          <w:lang w:val="en-US" w:eastAsia="zh-CN"/>
        </w:rPr>
        <w:t>合同签订后，5个工作日内配送至院方指定地点。</w:t>
      </w:r>
    </w:p>
    <w:p>
      <w:pPr>
        <w:ind w:firstLine="643" w:firstLineChars="200"/>
        <w:rPr>
          <w:rFonts w:hint="default"/>
          <w:color w:val="auto"/>
          <w:lang w:val="en-US" w:eastAsia="zh-CN"/>
        </w:rPr>
      </w:pPr>
      <w:r>
        <w:rPr>
          <w:rFonts w:hint="eastAsia" w:ascii="仿宋" w:hAnsi="仿宋" w:eastAsia="仿宋" w:cs="仿宋"/>
          <w:b/>
          <w:bCs/>
          <w:color w:val="auto"/>
          <w:sz w:val="32"/>
          <w:szCs w:val="32"/>
          <w:lang w:val="en-US" w:eastAsia="zh-CN"/>
        </w:rPr>
        <w:t>6.项目预算：</w:t>
      </w:r>
      <w:r>
        <w:rPr>
          <w:rFonts w:hint="eastAsia" w:ascii="仿宋" w:hAnsi="仿宋" w:eastAsia="仿宋" w:cs="仿宋"/>
          <w:b w:val="0"/>
          <w:bCs w:val="0"/>
          <w:color w:val="auto"/>
          <w:sz w:val="32"/>
          <w:szCs w:val="32"/>
          <w:lang w:val="en-US" w:eastAsia="zh-CN"/>
        </w:rPr>
        <w:t>172000.00元（预计采购预算金额）</w:t>
      </w:r>
    </w:p>
    <w:p>
      <w:pPr>
        <w:pStyle w:val="6"/>
        <w:rPr>
          <w:rFonts w:hint="default"/>
          <w:color w:val="auto"/>
          <w:lang w:val="en-US" w:eastAsia="zh-CN"/>
        </w:rPr>
      </w:pPr>
      <w:r>
        <w:rPr>
          <w:rFonts w:hint="eastAsia" w:ascii="仿宋" w:hAnsi="仿宋" w:eastAsia="仿宋" w:cs="仿宋"/>
          <w:b/>
          <w:color w:val="auto"/>
          <w:kern w:val="2"/>
          <w:sz w:val="30"/>
          <w:szCs w:val="30"/>
          <w:highlight w:val="none"/>
          <w:lang w:val="en-US" w:eastAsia="zh-CN" w:bidi="ar-SA"/>
        </w:rPr>
        <w:t>7.项目单价限价：</w:t>
      </w:r>
      <w:r>
        <w:rPr>
          <w:rFonts w:hint="eastAsia" w:ascii="仿宋" w:hAnsi="仿宋" w:eastAsia="仿宋" w:cs="仿宋"/>
          <w:b w:val="0"/>
          <w:bCs w:val="0"/>
          <w:color w:val="auto"/>
          <w:sz w:val="32"/>
          <w:szCs w:val="32"/>
          <w:lang w:val="en-US" w:eastAsia="zh-CN"/>
        </w:rPr>
        <w:t>23939.00元</w:t>
      </w:r>
    </w:p>
    <w:p>
      <w:pPr>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二、资格条件</w:t>
      </w:r>
    </w:p>
    <w:p>
      <w:pPr>
        <w:pStyle w:val="6"/>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1.满足《中华人民共和国政府采购法》第二十二条规定；</w:t>
      </w:r>
    </w:p>
    <w:p>
      <w:pPr>
        <w:pStyle w:val="6"/>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（1）具有独立承担民事责任的能力：在中华人民共和国境内注册的法人或其他组织或自然人，投标（响应）时提交有效的营业执照（或事业法人登记证或身份证等相关证明）；</w:t>
      </w:r>
    </w:p>
    <w:p>
      <w:pPr>
        <w:pStyle w:val="6"/>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（2）提供2023年度由第三方财务审计机构出具的财务审计报告或银行出具的近一个月的资信证明；</w:t>
      </w:r>
    </w:p>
    <w:p>
      <w:pPr>
        <w:pStyle w:val="6"/>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（3）提供税务机关出具近三个月的完税证明（如依法免税的，应提供相应文件证明，代扣缴税的完税证明不作为税务缴费凭证，如社保缴税等）；</w:t>
      </w:r>
    </w:p>
    <w:p>
      <w:pPr>
        <w:pStyle w:val="6"/>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（4）法人投标应提供《法定代表人身份证明书》，委托代理人投标应提供《法定代表人授权委托书》；</w:t>
      </w:r>
    </w:p>
    <w:p>
      <w:pPr>
        <w:pStyle w:val="6"/>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（5）提供本单位缴纳的近三个月社保缴纳证明（单位社保缴费凭证，2024年5月份后成立的公司按实际发生提供）；</w:t>
      </w:r>
    </w:p>
    <w:p>
      <w:pPr>
        <w:pStyle w:val="6"/>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6）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w:t>
      </w:r>
      <w:r>
        <w:rPr>
          <w:rFonts w:hint="eastAsia" w:ascii="仿宋" w:hAnsi="仿宋" w:eastAsia="仿宋" w:cs="仿宋"/>
          <w:b w:val="0"/>
          <w:bCs w:val="0"/>
          <w:color w:val="auto"/>
          <w:kern w:val="2"/>
          <w:sz w:val="32"/>
          <w:szCs w:val="32"/>
          <w:lang w:val="en-US" w:eastAsia="zh-CN" w:bidi="ar-SA"/>
        </w:rPr>
        <w:fldChar w:fldCharType="begin"/>
      </w:r>
      <w:r>
        <w:rPr>
          <w:rFonts w:hint="eastAsia" w:ascii="仿宋" w:hAnsi="仿宋" w:eastAsia="仿宋" w:cs="仿宋"/>
          <w:b w:val="0"/>
          <w:bCs w:val="0"/>
          <w:color w:val="auto"/>
          <w:kern w:val="2"/>
          <w:sz w:val="32"/>
          <w:szCs w:val="32"/>
          <w:lang w:val="en-US" w:eastAsia="zh-CN" w:bidi="ar-SA"/>
        </w:rPr>
        <w:instrText xml:space="preserve"> HYPERLINK "http://www.gsxt.gov.cn/" </w:instrText>
      </w:r>
      <w:r>
        <w:rPr>
          <w:rFonts w:hint="eastAsia" w:ascii="仿宋" w:hAnsi="仿宋" w:eastAsia="仿宋" w:cs="仿宋"/>
          <w:b w:val="0"/>
          <w:bCs w:val="0"/>
          <w:color w:val="auto"/>
          <w:kern w:val="2"/>
          <w:sz w:val="32"/>
          <w:szCs w:val="32"/>
          <w:lang w:val="en-US" w:eastAsia="zh-CN" w:bidi="ar-SA"/>
        </w:rPr>
        <w:fldChar w:fldCharType="separate"/>
      </w:r>
      <w:r>
        <w:rPr>
          <w:rFonts w:hint="eastAsia" w:ascii="仿宋" w:hAnsi="仿宋" w:eastAsia="仿宋" w:cs="仿宋"/>
          <w:b w:val="0"/>
          <w:bCs w:val="0"/>
          <w:color w:val="auto"/>
          <w:kern w:val="2"/>
          <w:sz w:val="32"/>
          <w:szCs w:val="32"/>
          <w:lang w:val="en-US" w:eastAsia="zh-CN" w:bidi="ar-SA"/>
        </w:rPr>
        <w:t>http://www.gsxt.gov.cn</w:t>
      </w:r>
      <w:r>
        <w:rPr>
          <w:rFonts w:hint="eastAsia" w:ascii="仿宋" w:hAnsi="仿宋" w:eastAsia="仿宋" w:cs="仿宋"/>
          <w:b w:val="0"/>
          <w:bCs w:val="0"/>
          <w:color w:val="auto"/>
          <w:kern w:val="2"/>
          <w:sz w:val="32"/>
          <w:szCs w:val="32"/>
          <w:lang w:val="en-US" w:eastAsia="zh-CN" w:bidi="ar-SA"/>
        </w:rPr>
        <w:fldChar w:fldCharType="end"/>
      </w:r>
      <w:r>
        <w:rPr>
          <w:rFonts w:hint="eastAsia" w:ascii="仿宋" w:hAnsi="仿宋" w:eastAsia="仿宋" w:cs="仿宋"/>
          <w:b w:val="0"/>
          <w:bCs w:val="0"/>
          <w:color w:val="auto"/>
          <w:kern w:val="2"/>
          <w:sz w:val="32"/>
          <w:szCs w:val="32"/>
          <w:lang w:val="en-US" w:eastAsia="zh-CN" w:bidi="ar-SA"/>
        </w:rPr>
        <w:t>）”列入经营异常名录信息、列入严重违法失信企业名单（黑名单）信息的将拒绝其参本次政府采购活动（开标现场查询核实）。</w:t>
      </w:r>
    </w:p>
    <w:p>
      <w:pPr>
        <w:pStyle w:val="6"/>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7）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6"/>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 xml:space="preserve">2.本项目的特定资格要求：投标人为生产商的须具有有效期内的《药品生产许可证》；投标人为经销商的须具有效的《药品经营许可证》。 </w:t>
      </w:r>
    </w:p>
    <w:p>
      <w:pPr>
        <w:pStyle w:val="10"/>
        <w:numPr>
          <w:ilvl w:val="0"/>
          <w:numId w:val="0"/>
        </w:numPr>
        <w:tabs>
          <w:tab w:val="left" w:pos="540"/>
        </w:tabs>
        <w:snapToGrid w:val="0"/>
        <w:spacing w:line="360" w:lineRule="auto"/>
        <w:ind w:leftChars="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三、采购需求：</w:t>
      </w:r>
    </w:p>
    <w:p>
      <w:pPr>
        <w:pStyle w:val="10"/>
        <w:numPr>
          <w:ilvl w:val="0"/>
          <w:numId w:val="0"/>
        </w:numPr>
        <w:tabs>
          <w:tab w:val="left" w:pos="540"/>
        </w:tabs>
        <w:snapToGrid w:val="0"/>
        <w:spacing w:line="360" w:lineRule="auto"/>
        <w:ind w:leftChars="0"/>
        <w:rPr>
          <w:rFonts w:hint="eastAsia" w:ascii="仿宋" w:hAnsi="仿宋" w:eastAsia="仿宋" w:cs="仿宋"/>
          <w:b/>
          <w:color w:val="auto"/>
          <w:sz w:val="32"/>
          <w:szCs w:val="32"/>
          <w:highlight w:val="none"/>
        </w:rPr>
      </w:pPr>
      <w:bookmarkStart w:id="0" w:name="EB042d3e125ccb4c8297f240a16ca9cda3"/>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rPr>
        <w:t>有关说明</w:t>
      </w:r>
    </w:p>
    <w:p>
      <w:pPr>
        <w:numPr>
          <w:ilvl w:val="0"/>
          <w:numId w:val="0"/>
        </w:numPr>
        <w:snapToGrid w:val="0"/>
        <w:spacing w:line="360" w:lineRule="auto"/>
        <w:ind w:leftChars="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1</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投标人须对本项目的采购标的进行整体投标，任何只对本项目采购标的其中一部分内容、数量进行的投标都被视为无效投标。</w:t>
      </w:r>
    </w:p>
    <w:p>
      <w:pPr>
        <w:numPr>
          <w:ilvl w:val="0"/>
          <w:numId w:val="0"/>
        </w:numPr>
        <w:snapToGrid w:val="0"/>
        <w:spacing w:line="360" w:lineRule="auto"/>
        <w:ind w:leftChars="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产品属于国家强制采购的节能产品，响应供应商必须提供属于国家强制性节能产品品目清单内的产品进行响应，并提供有效的强制性节能产品认证证书复印件</w:t>
      </w:r>
    </w:p>
    <w:p>
      <w:pPr>
        <w:numPr>
          <w:ilvl w:val="0"/>
          <w:numId w:val="0"/>
        </w:numPr>
        <w:snapToGrid w:val="0"/>
        <w:spacing w:line="360" w:lineRule="auto"/>
        <w:ind w:leftChars="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3</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采购需求中</w:t>
      </w:r>
      <w:r>
        <w:rPr>
          <w:rFonts w:hint="eastAsia" w:ascii="仿宋" w:hAnsi="仿宋" w:eastAsia="仿宋" w:cs="仿宋"/>
          <w:bCs/>
          <w:color w:val="auto"/>
          <w:sz w:val="32"/>
          <w:szCs w:val="32"/>
          <w:highlight w:val="none"/>
          <w:lang w:val="en-US" w:eastAsia="zh-CN"/>
        </w:rPr>
        <w:t>带</w:t>
      </w:r>
      <w:r>
        <w:rPr>
          <w:rFonts w:hint="eastAsia" w:ascii="仿宋" w:hAnsi="仿宋" w:eastAsia="仿宋" w:cs="仿宋"/>
          <w:b w:val="0"/>
          <w:bCs w:val="0"/>
          <w:color w:val="auto"/>
          <w:kern w:val="0"/>
          <w:sz w:val="32"/>
          <w:szCs w:val="32"/>
          <w:highlight w:val="none"/>
          <w:lang w:val="zh-CN" w:eastAsia="zh-CN" w:bidi="ar-SA"/>
        </w:rPr>
        <w:t>★</w:t>
      </w:r>
      <w:r>
        <w:rPr>
          <w:rFonts w:hint="eastAsia" w:ascii="仿宋" w:hAnsi="仿宋" w:eastAsia="仿宋" w:cs="仿宋"/>
          <w:bCs/>
          <w:color w:val="auto"/>
          <w:sz w:val="32"/>
          <w:szCs w:val="32"/>
          <w:highlight w:val="none"/>
        </w:rPr>
        <w:t>条款为实质性条款，必须逐条进行响应，有任何一条负偏离的，将导致</w:t>
      </w:r>
      <w:r>
        <w:rPr>
          <w:rFonts w:hint="eastAsia" w:ascii="仿宋" w:hAnsi="仿宋" w:eastAsia="仿宋" w:cs="仿宋"/>
          <w:b/>
          <w:bCs/>
          <w:color w:val="auto"/>
          <w:sz w:val="32"/>
          <w:szCs w:val="32"/>
          <w:highlight w:val="none"/>
        </w:rPr>
        <w:t>无效投标</w:t>
      </w:r>
      <w:r>
        <w:rPr>
          <w:rFonts w:hint="eastAsia" w:ascii="仿宋" w:hAnsi="仿宋" w:eastAsia="仿宋" w:cs="仿宋"/>
          <w:bCs/>
          <w:color w:val="auto"/>
          <w:sz w:val="32"/>
          <w:szCs w:val="32"/>
          <w:highlight w:val="none"/>
        </w:rPr>
        <w:t>。</w:t>
      </w:r>
    </w:p>
    <w:p>
      <w:pPr>
        <w:pStyle w:val="10"/>
        <w:numPr>
          <w:ilvl w:val="0"/>
          <w:numId w:val="0"/>
        </w:numPr>
        <w:tabs>
          <w:tab w:val="left" w:pos="540"/>
        </w:tabs>
        <w:snapToGrid w:val="0"/>
        <w:spacing w:line="360" w:lineRule="auto"/>
        <w:ind w:leftChars="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w:t>
      </w:r>
      <w:r>
        <w:rPr>
          <w:rFonts w:hint="eastAsia" w:ascii="仿宋" w:hAnsi="仿宋" w:eastAsia="仿宋" w:cs="仿宋"/>
          <w:b/>
          <w:color w:val="auto"/>
          <w:sz w:val="32"/>
          <w:szCs w:val="32"/>
          <w:highlight w:val="none"/>
        </w:rPr>
        <w:t>项目基本概况</w:t>
      </w:r>
    </w:p>
    <w:p>
      <w:pPr>
        <w:pStyle w:val="10"/>
        <w:numPr>
          <w:ilvl w:val="0"/>
          <w:numId w:val="0"/>
        </w:numPr>
        <w:tabs>
          <w:tab w:val="left" w:pos="540"/>
        </w:tabs>
        <w:snapToGrid w:val="0"/>
        <w:spacing w:line="360" w:lineRule="auto"/>
        <w:ind w:leftChars="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Cs/>
          <w:color w:val="auto"/>
          <w:sz w:val="32"/>
          <w:szCs w:val="32"/>
          <w:highlight w:val="none"/>
        </w:rPr>
        <w:tab/>
      </w:r>
      <w:r>
        <w:rPr>
          <w:rFonts w:hint="eastAsia" w:ascii="仿宋" w:hAnsi="仿宋" w:eastAsia="仿宋" w:cs="仿宋"/>
          <w:bCs/>
          <w:color w:val="auto"/>
          <w:sz w:val="32"/>
          <w:szCs w:val="32"/>
          <w:highlight w:val="none"/>
        </w:rPr>
        <w:t>项目需求概述</w:t>
      </w:r>
      <w:r>
        <w:rPr>
          <w:rFonts w:hint="eastAsia" w:ascii="仿宋" w:hAnsi="仿宋" w:eastAsia="仿宋" w:cs="仿宋"/>
          <w:bCs/>
          <w:color w:val="auto"/>
          <w:sz w:val="32"/>
          <w:szCs w:val="32"/>
          <w:highlight w:val="none"/>
          <w:lang w:eastAsia="zh-CN"/>
        </w:rPr>
        <w:t>：</w:t>
      </w:r>
      <w:r>
        <w:rPr>
          <w:rFonts w:hint="eastAsia" w:ascii="仿宋" w:hAnsi="仿宋" w:eastAsia="仿宋" w:cs="仿宋"/>
          <w:b w:val="0"/>
          <w:bCs w:val="0"/>
          <w:color w:val="auto"/>
          <w:sz w:val="32"/>
          <w:szCs w:val="32"/>
          <w:lang w:val="en-US" w:eastAsia="zh-CN"/>
        </w:rPr>
        <w:t>和田地区维吾尔医医院草药采购项目</w:t>
      </w:r>
    </w:p>
    <w:p>
      <w:pPr>
        <w:pStyle w:val="16"/>
        <w:spacing w:before="50" w:beforeAutospacing="0" w:after="50" w:afterAutospacing="0"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供货期</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合同签订后，5个工作日内配送至院方指定地点。</w:t>
      </w:r>
    </w:p>
    <w:p>
      <w:pPr>
        <w:pStyle w:val="10"/>
        <w:numPr>
          <w:ilvl w:val="0"/>
          <w:numId w:val="0"/>
        </w:numPr>
        <w:tabs>
          <w:tab w:val="left" w:pos="540"/>
        </w:tabs>
        <w:snapToGrid w:val="0"/>
        <w:spacing w:line="360" w:lineRule="auto"/>
        <w:ind w:leftChars="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3、</w:t>
      </w:r>
      <w:r>
        <w:rPr>
          <w:rFonts w:hint="eastAsia" w:ascii="仿宋" w:hAnsi="仿宋" w:eastAsia="仿宋" w:cs="仿宋"/>
          <w:b/>
          <w:color w:val="auto"/>
          <w:sz w:val="32"/>
          <w:szCs w:val="32"/>
          <w:highlight w:val="none"/>
        </w:rPr>
        <w:t>采购项目清单及技术参数</w:t>
      </w:r>
    </w:p>
    <w:p>
      <w:pPr>
        <w:pStyle w:val="10"/>
        <w:numPr>
          <w:ilvl w:val="0"/>
          <w:numId w:val="0"/>
        </w:numPr>
        <w:tabs>
          <w:tab w:val="left" w:pos="540"/>
        </w:tabs>
        <w:snapToGrid w:val="0"/>
        <w:spacing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rPr>
        <w:t>采购项目一览表</w:t>
      </w:r>
    </w:p>
    <w:tbl>
      <w:tblPr>
        <w:tblStyle w:val="19"/>
        <w:tblW w:w="7763" w:type="dxa"/>
        <w:jc w:val="center"/>
        <w:tblInd w:w="282" w:type="dxa"/>
        <w:shd w:val="clear" w:color="auto" w:fill="auto"/>
        <w:tblLayout w:type="fixed"/>
        <w:tblCellMar>
          <w:top w:w="0" w:type="dxa"/>
          <w:left w:w="0" w:type="dxa"/>
          <w:bottom w:w="0" w:type="dxa"/>
          <w:right w:w="0" w:type="dxa"/>
        </w:tblCellMar>
      </w:tblPr>
      <w:tblGrid>
        <w:gridCol w:w="660"/>
        <w:gridCol w:w="1178"/>
        <w:gridCol w:w="975"/>
        <w:gridCol w:w="937"/>
        <w:gridCol w:w="742"/>
        <w:gridCol w:w="1650"/>
        <w:gridCol w:w="1621"/>
      </w:tblGrid>
      <w:tr>
        <w:tblPrEx>
          <w:shd w:val="clear" w:color="auto" w:fill="auto"/>
          <w:tblLayout w:type="fixed"/>
          <w:tblCellMar>
            <w:top w:w="0" w:type="dxa"/>
            <w:left w:w="0" w:type="dxa"/>
            <w:bottom w:w="0" w:type="dxa"/>
            <w:right w:w="0" w:type="dxa"/>
          </w:tblCellMar>
        </w:tblPrEx>
        <w:trPr>
          <w:trHeight w:val="5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饮片名称</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包装规格</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采购计划</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单价限价（元）</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采购金额（元）</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甘遂</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1610</w:t>
            </w:r>
          </w:p>
        </w:tc>
      </w:tr>
      <w:tr>
        <w:tblPrEx>
          <w:shd w:val="clear" w:color="auto" w:fill="auto"/>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地榆炭</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r>
      <w:tr>
        <w:tblPrEx>
          <w:shd w:val="clear" w:color="auto" w:fill="auto"/>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鸡血藤</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露蜂房</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3740</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阿胶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10200</w:t>
            </w:r>
          </w:p>
        </w:tc>
      </w:tr>
      <w:tr>
        <w:tblPrEx>
          <w:shd w:val="clear" w:color="auto" w:fill="auto"/>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水蛭</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26000</w:t>
            </w:r>
          </w:p>
        </w:tc>
      </w:tr>
      <w:tr>
        <w:tblPrEx>
          <w:shd w:val="clear" w:color="auto" w:fill="auto"/>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干石斛</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橘核</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海金沙</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4100</w:t>
            </w:r>
          </w:p>
        </w:tc>
      </w:tr>
      <w:tr>
        <w:tblPrEx>
          <w:shd w:val="clear" w:color="auto" w:fill="auto"/>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莲子心</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3600</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炮姜</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鹿角霜</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2775</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金樱子</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土茯苓</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1260</w:t>
            </w:r>
          </w:p>
        </w:tc>
      </w:tr>
      <w:tr>
        <w:tblPrEx>
          <w:shd w:val="clear" w:color="auto" w:fill="auto"/>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巴戟天</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925</w:t>
            </w:r>
          </w:p>
        </w:tc>
      </w:tr>
      <w:tr>
        <w:tblPrEx>
          <w:shd w:val="clear" w:color="auto" w:fill="auto"/>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山慈菇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15375</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通草</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5950</w:t>
            </w:r>
          </w:p>
        </w:tc>
      </w:tr>
      <w:tr>
        <w:tblPrEx>
          <w:shd w:val="clear" w:color="auto" w:fill="auto"/>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莲子</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r>
      <w:tr>
        <w:tblPrEx>
          <w:shd w:val="clear" w:color="auto" w:fill="auto"/>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远志</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11700</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青黛</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w:t>
            </w:r>
          </w:p>
        </w:tc>
      </w:tr>
      <w:tr>
        <w:tblPrEx>
          <w:shd w:val="clear" w:color="auto" w:fill="auto"/>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益智仁</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1450</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草豆蔻</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1575</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红景天</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4725</w:t>
            </w:r>
          </w:p>
        </w:tc>
      </w:tr>
      <w:tr>
        <w:tblPrEx>
          <w:shd w:val="clear" w:color="auto" w:fill="auto"/>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淡豆豉</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w:t>
            </w:r>
          </w:p>
        </w:tc>
      </w:tr>
      <w:tr>
        <w:tblPrEx>
          <w:shd w:val="clear" w:color="auto" w:fill="auto"/>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辛夷</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w:t>
            </w:r>
          </w:p>
        </w:tc>
      </w:tr>
      <w:tr>
        <w:tblPrEx>
          <w:shd w:val="clear" w:color="auto" w:fill="auto"/>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浮萍</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w:t>
            </w:r>
          </w:p>
        </w:tc>
      </w:tr>
      <w:tr>
        <w:tblPrEx>
          <w:shd w:val="clear" w:color="auto" w:fill="auto"/>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制草乌</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w:t>
            </w:r>
          </w:p>
        </w:tc>
      </w:tr>
      <w:tr>
        <w:tblPrEx>
          <w:shd w:val="clear" w:color="auto" w:fill="auto"/>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金钱草</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豨签草</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r>
      <w:tr>
        <w:tblPrEx>
          <w:shd w:val="clear" w:color="auto" w:fill="auto"/>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秦皮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r>
      <w:tr>
        <w:tblPrEx>
          <w:shd w:val="clear" w:color="auto" w:fill="auto"/>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芫花</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475</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川乌头</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1025</w:t>
            </w:r>
          </w:p>
        </w:tc>
      </w:tr>
      <w:tr>
        <w:tblPrEx>
          <w:shd w:val="clear" w:color="auto" w:fill="auto"/>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灶心土</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r>
      <w:tr>
        <w:tblPrEx>
          <w:shd w:val="clear" w:color="auto" w:fill="auto"/>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怀牛膝</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w:t>
            </w:r>
          </w:p>
        </w:tc>
      </w:tr>
      <w:tr>
        <w:tblPrEx>
          <w:shd w:val="clear" w:color="auto" w:fill="auto"/>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葶苈子</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麦门冬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w:t>
            </w:r>
          </w:p>
        </w:tc>
      </w:tr>
      <w:tr>
        <w:tblPrEx>
          <w:shd w:val="clear" w:color="auto" w:fill="auto"/>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龟板</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1225</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鳖甲</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2800</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乌贼骨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1350</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自然铜</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r>
        <w:tblPrEx>
          <w:shd w:val="clear" w:color="auto" w:fill="auto"/>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玄明粉</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海浮石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3500</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禹余粮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r>
        <w:tblPrEx>
          <w:shd w:val="clear" w:color="auto" w:fill="auto"/>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胖大海</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2375</w:t>
            </w:r>
          </w:p>
        </w:tc>
      </w:tr>
      <w:tr>
        <w:tblPrEx>
          <w:shd w:val="clear" w:color="auto" w:fill="auto"/>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水牛角</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w:t>
            </w:r>
          </w:p>
        </w:tc>
      </w:tr>
      <w:tr>
        <w:tblPrEx>
          <w:shd w:val="clear" w:color="auto" w:fill="auto"/>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川牛膝</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720</w:t>
            </w:r>
          </w:p>
        </w:tc>
      </w:tr>
      <w:tr>
        <w:tblPrEx>
          <w:shd w:val="clear" w:color="auto" w:fill="auto"/>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淡竹叶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鸦胆子</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葛花</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血余炭</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975</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何首乌</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w:t>
            </w:r>
          </w:p>
        </w:tc>
      </w:tr>
      <w:tr>
        <w:tblPrEx>
          <w:shd w:val="clear" w:color="auto" w:fill="auto"/>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瞿麦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桑螵蛸</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14750</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厚朴花</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725</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鹿角胶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13000</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芡实</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w:t>
            </w:r>
          </w:p>
        </w:tc>
      </w:tr>
      <w:tr>
        <w:tblPrEx>
          <w:shd w:val="clear" w:color="auto" w:fill="auto"/>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萆薢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w:t>
            </w:r>
          </w:p>
        </w:tc>
      </w:tr>
      <w:tr>
        <w:tblPrEx>
          <w:shd w:val="clear" w:color="auto" w:fill="auto"/>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荔枝核</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合欢花</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黄精</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王不留行</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珍珠母</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r>
      <w:tr>
        <w:tblPrEx>
          <w:shd w:val="clear" w:color="auto" w:fill="auto"/>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白前</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1150</w:t>
            </w:r>
          </w:p>
        </w:tc>
      </w:tr>
      <w:tr>
        <w:tblPrEx>
          <w:shd w:val="clear" w:color="auto" w:fill="auto"/>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酒大黄</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天花粉</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西洋参</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2950</w:t>
            </w:r>
          </w:p>
        </w:tc>
      </w:tr>
      <w:tr>
        <w:tblPrEx>
          <w:shd w:val="clear" w:color="auto" w:fill="auto"/>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银柴胡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r>
      <w:tr>
        <w:tblPrEx>
          <w:shd w:val="clear" w:color="auto" w:fill="auto"/>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磁石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r>
      <w:tr>
        <w:tblPrEx>
          <w:shd w:val="clear" w:color="auto" w:fill="auto"/>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萹蓄</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r>
      <w:tr>
        <w:tblPrEx>
          <w:shd w:val="clear" w:color="auto" w:fill="auto"/>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茺蔚子</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姜黄</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r>
      <w:tr>
        <w:tblPrEx>
          <w:shd w:val="clear" w:color="auto" w:fill="auto"/>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薤白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w:t>
            </w:r>
          </w:p>
        </w:tc>
      </w:tr>
      <w:tr>
        <w:tblPrEx>
          <w:shd w:val="clear" w:color="auto" w:fill="auto"/>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茯神</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r>
      <w:tr>
        <w:tblPrEx>
          <w:tblLayout w:type="fixed"/>
          <w:tblCellMar>
            <w:top w:w="0" w:type="dxa"/>
            <w:left w:w="0" w:type="dxa"/>
            <w:bottom w:w="0" w:type="dxa"/>
            <w:right w:w="0" w:type="dxa"/>
          </w:tblCellMar>
        </w:tblPrEx>
        <w:trPr>
          <w:trHeight w:val="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茵陈</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r>
    </w:tbl>
    <w:p>
      <w:pPr>
        <w:rPr>
          <w:rFonts w:hint="eastAsia"/>
        </w:rPr>
      </w:pPr>
    </w:p>
    <w:p>
      <w:pPr>
        <w:spacing w:line="46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备注：</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投标报价</w:t>
      </w:r>
      <w:r>
        <w:rPr>
          <w:rFonts w:hint="eastAsia" w:ascii="仿宋" w:hAnsi="仿宋" w:eastAsia="仿宋" w:cs="仿宋"/>
          <w:color w:val="auto"/>
          <w:sz w:val="30"/>
          <w:szCs w:val="30"/>
          <w:highlight w:val="none"/>
          <w:lang w:val="en-US" w:eastAsia="zh-CN"/>
        </w:rPr>
        <w:t>总价</w:t>
      </w:r>
      <w:r>
        <w:rPr>
          <w:rFonts w:hint="eastAsia" w:ascii="仿宋" w:hAnsi="仿宋" w:eastAsia="仿宋" w:cs="仿宋"/>
          <w:color w:val="auto"/>
          <w:sz w:val="30"/>
          <w:szCs w:val="30"/>
          <w:highlight w:val="none"/>
        </w:rPr>
        <w:t>（单价）</w:t>
      </w:r>
      <w:r>
        <w:rPr>
          <w:rFonts w:hint="eastAsia" w:ascii="仿宋" w:hAnsi="仿宋" w:eastAsia="仿宋" w:cs="仿宋"/>
          <w:color w:val="auto"/>
          <w:sz w:val="30"/>
          <w:szCs w:val="30"/>
          <w:highlight w:val="none"/>
          <w:lang w:val="en-US" w:eastAsia="zh-CN"/>
        </w:rPr>
        <w:t>均</w:t>
      </w:r>
      <w:r>
        <w:rPr>
          <w:rFonts w:hint="eastAsia" w:ascii="仿宋" w:hAnsi="仿宋" w:eastAsia="仿宋" w:cs="仿宋"/>
          <w:color w:val="auto"/>
          <w:sz w:val="30"/>
          <w:szCs w:val="30"/>
          <w:highlight w:val="none"/>
        </w:rPr>
        <w:t>不得超过每个货物的单价最高限价</w:t>
      </w:r>
      <w:r>
        <w:rPr>
          <w:rFonts w:hint="eastAsia" w:ascii="仿宋" w:hAnsi="仿宋" w:eastAsia="仿宋" w:cs="仿宋"/>
          <w:color w:val="auto"/>
          <w:sz w:val="30"/>
          <w:szCs w:val="30"/>
          <w:highlight w:val="none"/>
          <w:lang w:val="en-US" w:eastAsia="zh-CN"/>
        </w:rPr>
        <w:t>和总价</w:t>
      </w:r>
      <w:r>
        <w:rPr>
          <w:rFonts w:hint="eastAsia" w:ascii="仿宋" w:hAnsi="仿宋" w:eastAsia="仿宋" w:cs="仿宋"/>
          <w:color w:val="auto"/>
          <w:sz w:val="30"/>
          <w:szCs w:val="30"/>
          <w:highlight w:val="none"/>
        </w:rPr>
        <w:t>。</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本项目各个包不论是否注明均采购国产产品。</w:t>
      </w:r>
    </w:p>
    <w:bookmarkEnd w:id="0"/>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上述技术指标中凡有品牌描述或指向某品牌均为参考指标，但所投产品参数不得低于上述要求。</w:t>
      </w:r>
    </w:p>
    <w:p>
      <w:pPr>
        <w:spacing w:line="460" w:lineRule="exact"/>
        <w:ind w:firstLine="600" w:firstLineChars="200"/>
        <w:rPr>
          <w:rFonts w:hint="eastAsia" w:ascii="仿宋" w:hAnsi="仿宋" w:eastAsia="仿宋" w:cs="仿宋"/>
          <w:b/>
          <w:color w:val="auto"/>
          <w:sz w:val="32"/>
          <w:szCs w:val="32"/>
          <w:highlight w:val="none"/>
        </w:rPr>
      </w:pPr>
      <w:r>
        <w:rPr>
          <w:rFonts w:hint="eastAsia" w:ascii="仿宋" w:hAnsi="仿宋" w:eastAsia="仿宋" w:cs="仿宋"/>
          <w:color w:val="auto"/>
          <w:sz w:val="30"/>
          <w:szCs w:val="30"/>
          <w:highlight w:val="none"/>
          <w:lang w:val="en-US" w:eastAsia="zh-CN"/>
        </w:rPr>
        <w:t>(2)</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rPr>
        <w:t>商务要求</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、合同履约期限：合同签订后一年。</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（2.2）</w:t>
      </w:r>
      <w:r>
        <w:rPr>
          <w:rFonts w:hint="eastAsia" w:ascii="仿宋" w:hAnsi="仿宋" w:eastAsia="仿宋" w:cs="仿宋"/>
          <w:color w:val="auto"/>
          <w:sz w:val="30"/>
          <w:szCs w:val="30"/>
          <w:highlight w:val="none"/>
        </w:rPr>
        <w:t>、投标报价：以人民币报价。供应商报价须包含本采购文件约定的所有工作内容及相关费用。货物金额、包装费、运输费及运输途中保险费、装卸费、税金及其它产生的相关所有费用均包含在报价总额中。</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（2.3）</w:t>
      </w:r>
      <w:r>
        <w:rPr>
          <w:rFonts w:hint="eastAsia" w:ascii="仿宋" w:hAnsi="仿宋" w:eastAsia="仿宋" w:cs="仿宋"/>
          <w:color w:val="auto"/>
          <w:sz w:val="30"/>
          <w:szCs w:val="30"/>
          <w:highlight w:val="none"/>
        </w:rPr>
        <w:t>、交货时间:</w:t>
      </w:r>
      <w:r>
        <w:rPr>
          <w:rFonts w:hint="eastAsia" w:ascii="仿宋" w:hAnsi="仿宋" w:eastAsia="仿宋" w:cs="仿宋"/>
          <w:color w:val="auto"/>
          <w:sz w:val="30"/>
          <w:szCs w:val="30"/>
          <w:highlight w:val="none"/>
          <w:lang w:val="en-US" w:eastAsia="zh-CN"/>
        </w:rPr>
        <w:t>合同签订后五个工作日</w:t>
      </w:r>
      <w:r>
        <w:rPr>
          <w:rFonts w:hint="eastAsia" w:ascii="仿宋" w:hAnsi="仿宋" w:eastAsia="仿宋" w:cs="仿宋"/>
          <w:color w:val="auto"/>
          <w:sz w:val="30"/>
          <w:szCs w:val="30"/>
          <w:highlight w:val="none"/>
        </w:rPr>
        <w:t>内送达</w:t>
      </w:r>
      <w:r>
        <w:rPr>
          <w:rFonts w:hint="eastAsia" w:ascii="仿宋" w:hAnsi="仿宋" w:eastAsia="仿宋" w:cs="仿宋"/>
          <w:color w:val="auto"/>
          <w:sz w:val="30"/>
          <w:szCs w:val="30"/>
          <w:highlight w:val="none"/>
          <w:lang w:val="en-US" w:eastAsia="zh-CN"/>
        </w:rPr>
        <w:t>完</w:t>
      </w:r>
      <w:r>
        <w:rPr>
          <w:rFonts w:hint="eastAsia" w:ascii="仿宋" w:hAnsi="仿宋" w:eastAsia="仿宋" w:cs="仿宋"/>
          <w:color w:val="auto"/>
          <w:sz w:val="30"/>
          <w:szCs w:val="30"/>
          <w:highlight w:val="none"/>
        </w:rPr>
        <w:t>。</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（2.4）</w:t>
      </w:r>
      <w:r>
        <w:rPr>
          <w:rFonts w:hint="eastAsia" w:ascii="仿宋" w:hAnsi="仿宋" w:eastAsia="仿宋" w:cs="仿宋"/>
          <w:color w:val="auto"/>
          <w:sz w:val="30"/>
          <w:szCs w:val="30"/>
          <w:highlight w:val="none"/>
        </w:rPr>
        <w:t>、交货地点:</w:t>
      </w:r>
      <w:r>
        <w:rPr>
          <w:rFonts w:hint="eastAsia" w:ascii="仿宋" w:hAnsi="仿宋" w:eastAsia="仿宋" w:cs="仿宋"/>
          <w:color w:val="auto"/>
          <w:sz w:val="30"/>
          <w:szCs w:val="30"/>
          <w:highlight w:val="none"/>
          <w:lang w:val="en-US" w:eastAsia="zh-CN"/>
        </w:rPr>
        <w:t>和田地区维吾尔医医院指定地点</w:t>
      </w:r>
      <w:r>
        <w:rPr>
          <w:rFonts w:hint="eastAsia" w:ascii="仿宋" w:hAnsi="仿宋" w:eastAsia="仿宋" w:cs="仿宋"/>
          <w:color w:val="auto"/>
          <w:sz w:val="30"/>
          <w:szCs w:val="30"/>
          <w:highlight w:val="none"/>
        </w:rPr>
        <w:t>。</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（2.5）</w:t>
      </w:r>
      <w:r>
        <w:rPr>
          <w:rFonts w:hint="eastAsia" w:ascii="仿宋" w:hAnsi="仿宋" w:eastAsia="仿宋" w:cs="仿宋"/>
          <w:color w:val="auto"/>
          <w:sz w:val="30"/>
          <w:szCs w:val="30"/>
          <w:highlight w:val="none"/>
        </w:rPr>
        <w:t>、验收方式:由医院质量管理部门根据相关程序执行。</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（2.6）</w:t>
      </w:r>
      <w:r>
        <w:rPr>
          <w:rFonts w:hint="eastAsia" w:ascii="仿宋" w:hAnsi="仿宋" w:eastAsia="仿宋" w:cs="仿宋"/>
          <w:color w:val="auto"/>
          <w:sz w:val="30"/>
          <w:szCs w:val="30"/>
          <w:highlight w:val="none"/>
        </w:rPr>
        <w:t>、结算方式：本合同货款</w:t>
      </w:r>
      <w:r>
        <w:rPr>
          <w:rFonts w:hint="eastAsia" w:ascii="仿宋" w:hAnsi="仿宋" w:eastAsia="仿宋" w:cs="仿宋"/>
          <w:color w:val="auto"/>
          <w:sz w:val="30"/>
          <w:szCs w:val="30"/>
          <w:highlight w:val="none"/>
          <w:lang w:val="en-US" w:eastAsia="zh-CN"/>
        </w:rPr>
        <w:t>是</w:t>
      </w:r>
      <w:r>
        <w:rPr>
          <w:rFonts w:hint="eastAsia" w:ascii="仿宋" w:hAnsi="仿宋" w:eastAsia="仿宋" w:cs="仿宋"/>
          <w:color w:val="auto"/>
          <w:sz w:val="30"/>
          <w:szCs w:val="30"/>
          <w:highlight w:val="none"/>
        </w:rPr>
        <w:t>货到甲方库房，经质量检验合格后入库;由中标商开具发票，医院在验收合格入库</w:t>
      </w:r>
      <w:r>
        <w:rPr>
          <w:rFonts w:hint="eastAsia" w:ascii="仿宋" w:hAnsi="仿宋" w:eastAsia="仿宋" w:cs="仿宋"/>
          <w:color w:val="auto"/>
          <w:sz w:val="30"/>
          <w:szCs w:val="30"/>
          <w:highlight w:val="none"/>
          <w:lang w:val="en-US" w:eastAsia="zh-CN"/>
        </w:rPr>
        <w:t>30</w:t>
      </w:r>
      <w:r>
        <w:rPr>
          <w:rFonts w:hint="eastAsia" w:ascii="仿宋" w:hAnsi="仿宋" w:eastAsia="仿宋" w:cs="仿宋"/>
          <w:color w:val="auto"/>
          <w:sz w:val="30"/>
          <w:szCs w:val="30"/>
          <w:highlight w:val="none"/>
        </w:rPr>
        <w:t>天后向中标商支付货款。</w:t>
      </w:r>
    </w:p>
    <w:p>
      <w:pPr>
        <w:spacing w:line="460" w:lineRule="exact"/>
        <w:ind w:firstLine="643" w:firstLineChars="200"/>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（3）、质量要求</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、质量标准:中药饮片(原药材) 必须达到国家或地方各类标准，例如:应符合最新《中华人民共和国药典》、《中华人民共和国卫生部药品标准》、《炮制规范》地方标准等相关标准。能满足本院临床用药习惯，提供合格药品。投标目录参数只作为参考，但所投产品参数不得低于上述要求。</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（3.2）</w:t>
      </w:r>
      <w:r>
        <w:rPr>
          <w:rFonts w:hint="eastAsia" w:ascii="仿宋" w:hAnsi="仿宋" w:eastAsia="仿宋" w:cs="仿宋"/>
          <w:color w:val="auto"/>
          <w:sz w:val="30"/>
          <w:szCs w:val="30"/>
          <w:highlight w:val="none"/>
        </w:rPr>
        <w:t>、如未达到上述质量标准原因而造成的一切损失由中标商承担。</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（3.3）</w:t>
      </w:r>
      <w:r>
        <w:rPr>
          <w:rFonts w:hint="eastAsia" w:ascii="仿宋" w:hAnsi="仿宋" w:eastAsia="仿宋" w:cs="仿宋"/>
          <w:color w:val="auto"/>
          <w:sz w:val="30"/>
          <w:szCs w:val="30"/>
          <w:highlight w:val="none"/>
        </w:rPr>
        <w:t>、如药材质量原因发生退货，中标商须承担全部责任。</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（3.4）</w:t>
      </w:r>
      <w:r>
        <w:rPr>
          <w:rFonts w:hint="eastAsia" w:ascii="仿宋" w:hAnsi="仿宋" w:eastAsia="仿宋" w:cs="仿宋"/>
          <w:color w:val="auto"/>
          <w:sz w:val="30"/>
          <w:szCs w:val="30"/>
          <w:highlight w:val="none"/>
        </w:rPr>
        <w:t>、乙方必须提供营业执照、经营许可证、法人委托书、质量标准、产品质检报告书 (随货同行) 等经营的有效资质。</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（3.5）</w:t>
      </w:r>
      <w:r>
        <w:rPr>
          <w:rFonts w:hint="eastAsia" w:ascii="仿宋" w:hAnsi="仿宋" w:eastAsia="仿宋" w:cs="仿宋"/>
          <w:color w:val="auto"/>
          <w:sz w:val="30"/>
          <w:szCs w:val="30"/>
          <w:highlight w:val="none"/>
        </w:rPr>
        <w:t>、到货验收后根据货物实际保质期为准，产品</w:t>
      </w:r>
      <w:r>
        <w:rPr>
          <w:rFonts w:hint="eastAsia" w:ascii="仿宋" w:hAnsi="仿宋" w:eastAsia="仿宋" w:cs="仿宋"/>
          <w:color w:val="auto"/>
          <w:sz w:val="30"/>
          <w:szCs w:val="30"/>
          <w:highlight w:val="none"/>
          <w:lang w:val="en-US" w:eastAsia="zh-CN"/>
        </w:rPr>
        <w:t>剩余有效期不能少于规定有效期的三分之二</w:t>
      </w:r>
      <w:r>
        <w:rPr>
          <w:rFonts w:hint="eastAsia" w:ascii="仿宋" w:hAnsi="仿宋" w:eastAsia="仿宋" w:cs="仿宋"/>
          <w:color w:val="auto"/>
          <w:sz w:val="30"/>
          <w:szCs w:val="30"/>
          <w:highlight w:val="none"/>
        </w:rPr>
        <w:t>。</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（3.6）</w:t>
      </w:r>
      <w:r>
        <w:rPr>
          <w:rFonts w:hint="eastAsia" w:ascii="仿宋" w:hAnsi="仿宋" w:eastAsia="仿宋" w:cs="仿宋"/>
          <w:color w:val="auto"/>
          <w:sz w:val="30"/>
          <w:szCs w:val="30"/>
          <w:highlight w:val="none"/>
        </w:rPr>
        <w:t>、生产商饮片产地需固定，代理商</w:t>
      </w:r>
      <w:r>
        <w:rPr>
          <w:rFonts w:hint="eastAsia" w:ascii="仿宋" w:hAnsi="仿宋" w:eastAsia="仿宋" w:cs="仿宋"/>
          <w:color w:val="auto"/>
          <w:sz w:val="30"/>
          <w:szCs w:val="30"/>
          <w:highlight w:val="none"/>
          <w:lang w:val="en-US" w:eastAsia="zh-CN"/>
        </w:rPr>
        <w:t>供货产品必须与投标报价明细表载明的品牌产地保持一致</w:t>
      </w:r>
      <w:r>
        <w:rPr>
          <w:rFonts w:hint="eastAsia" w:ascii="仿宋" w:hAnsi="仿宋" w:eastAsia="仿宋" w:cs="仿宋"/>
          <w:color w:val="auto"/>
          <w:sz w:val="30"/>
          <w:szCs w:val="30"/>
          <w:highlight w:val="none"/>
        </w:rPr>
        <w:t>。</w:t>
      </w:r>
    </w:p>
    <w:p>
      <w:pPr>
        <w:spacing w:line="460" w:lineRule="exact"/>
        <w:ind w:firstLine="643" w:firstLineChars="200"/>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(4)、包装要求</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要求中标企业在指定的时间和地点交付产地、质量、价格、包装、有效期等均符合条件的药品，且产品外包装标签必须符合相关规定要求，包装色标需符合国家中医药管理局规定的色标要求，任何由于包装不妥善所致的任何损失均由供货方承</w:t>
      </w:r>
      <w:r>
        <w:rPr>
          <w:rFonts w:hint="eastAsia" w:ascii="仿宋" w:hAnsi="仿宋" w:eastAsia="仿宋" w:cs="仿宋"/>
          <w:color w:val="auto"/>
          <w:sz w:val="30"/>
          <w:szCs w:val="30"/>
          <w:highlight w:val="none"/>
          <w:lang w:val="en-US" w:eastAsia="zh-CN"/>
        </w:rPr>
        <w:t>担。</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（4.2）</w:t>
      </w:r>
      <w:r>
        <w:rPr>
          <w:rFonts w:hint="eastAsia" w:ascii="仿宋" w:hAnsi="仿宋" w:eastAsia="仿宋" w:cs="仿宋"/>
          <w:color w:val="auto"/>
          <w:sz w:val="30"/>
          <w:szCs w:val="30"/>
          <w:highlight w:val="none"/>
        </w:rPr>
        <w:t>、 中标企业应建立中药饮片质量监督组，重点抽查易霉变、虫蛀、结串、泛油的品种，做好药品的质控、质检工作，保证供应药品的质量符合标准规定。医院对质量不符合《中华民族共和国药典》 (2020年版)及《炮制规范》的予以退货处理。发现同一饮片品种不符合要求达三次，更换该品种供应商。</w:t>
      </w:r>
    </w:p>
    <w:p>
      <w:pPr>
        <w:spacing w:line="460" w:lineRule="exact"/>
        <w:ind w:firstLine="643" w:firstLineChars="200"/>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(5)、违约责任</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以下违约事项，需支付违约金，每次违约违约金为履约保证金的 5%,中标商在支付违约金后还应继续履行应尽的交货义务，出现以下违约情况解除合同,不退还履约保证金同时取消供货资格。</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、中标商未根据医院通知将所签订中标合同附件中的原药材供应给医院。</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（5.2）</w:t>
      </w:r>
      <w:r>
        <w:rPr>
          <w:rFonts w:hint="eastAsia" w:ascii="仿宋" w:hAnsi="仿宋" w:eastAsia="仿宋" w:cs="仿宋"/>
          <w:color w:val="auto"/>
          <w:sz w:val="30"/>
          <w:szCs w:val="30"/>
          <w:highlight w:val="none"/>
        </w:rPr>
        <w:t>、中标商未按合同价与医院进行结算原药材款。</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（5.3）</w:t>
      </w:r>
      <w:r>
        <w:rPr>
          <w:rFonts w:hint="eastAsia" w:ascii="仿宋" w:hAnsi="仿宋" w:eastAsia="仿宋" w:cs="仿宋"/>
          <w:color w:val="auto"/>
          <w:sz w:val="30"/>
          <w:szCs w:val="30"/>
          <w:highlight w:val="none"/>
        </w:rPr>
        <w:t>、开标留样和实际送货不一致，不按时送货。</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（5.4）</w:t>
      </w:r>
      <w:r>
        <w:rPr>
          <w:rFonts w:hint="eastAsia" w:ascii="仿宋" w:hAnsi="仿宋" w:eastAsia="仿宋" w:cs="仿宋"/>
          <w:color w:val="auto"/>
          <w:sz w:val="30"/>
          <w:szCs w:val="30"/>
          <w:highlight w:val="none"/>
        </w:rPr>
        <w:t>、批量采购时未提供本批次药材合格的全项质检报告，存在上优下劣、掺杂杂质。</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（5.5）</w:t>
      </w:r>
      <w:r>
        <w:rPr>
          <w:rFonts w:hint="eastAsia" w:ascii="仿宋" w:hAnsi="仿宋" w:eastAsia="仿宋" w:cs="仿宋"/>
          <w:color w:val="auto"/>
          <w:sz w:val="30"/>
          <w:szCs w:val="30"/>
          <w:highlight w:val="none"/>
        </w:rPr>
        <w:t>、如所供应品种未能达到质量标准要求。</w:t>
      </w:r>
    </w:p>
    <w:p>
      <w:pPr>
        <w:spacing w:line="460" w:lineRule="exact"/>
        <w:ind w:firstLine="643" w:firstLineChars="200"/>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（6）、售后服务及其他要求</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、售后服务要求：应具有相应售后服务能力。</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（6.2）</w:t>
      </w:r>
      <w:r>
        <w:rPr>
          <w:rFonts w:hint="eastAsia" w:ascii="仿宋" w:hAnsi="仿宋" w:eastAsia="仿宋" w:cs="仿宋"/>
          <w:color w:val="auto"/>
          <w:sz w:val="30"/>
          <w:szCs w:val="30"/>
          <w:highlight w:val="none"/>
        </w:rPr>
        <w:t>、培训服务要求：对于一些需要指导的新产品，供应商必须做好相关培训工作</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培训产生的费用由供应商负责。</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（6.3）</w:t>
      </w:r>
      <w:r>
        <w:rPr>
          <w:rFonts w:hint="eastAsia" w:ascii="仿宋" w:hAnsi="仿宋" w:eastAsia="仿宋" w:cs="仿宋"/>
          <w:color w:val="auto"/>
          <w:sz w:val="30"/>
          <w:szCs w:val="30"/>
          <w:highlight w:val="none"/>
        </w:rPr>
        <w:t>、我院发现进货的中药饮片有质量问题等，中标人应保证退货处理；在使用过程中对近效期(≤6个月）的中药饮片中标人应保证及时更换。</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（6.4）</w:t>
      </w:r>
      <w:r>
        <w:rPr>
          <w:rFonts w:hint="eastAsia" w:ascii="仿宋" w:hAnsi="仿宋" w:eastAsia="仿宋" w:cs="仿宋"/>
          <w:color w:val="auto"/>
          <w:sz w:val="30"/>
          <w:szCs w:val="30"/>
          <w:highlight w:val="none"/>
        </w:rPr>
        <w:t>、不可抗力。因发生自然灾害等不可抗力原因，经核实可全部或部分免除责任</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但应当及时通知对方，并在</w:t>
      </w:r>
      <w:r>
        <w:rPr>
          <w:rFonts w:hint="eastAsia" w:ascii="仿宋" w:hAnsi="仿宋" w:eastAsia="仿宋" w:cs="仿宋"/>
          <w:color w:val="auto"/>
          <w:sz w:val="30"/>
          <w:szCs w:val="30"/>
          <w:highlight w:val="none"/>
          <w:lang w:val="en-US" w:eastAsia="zh-CN"/>
        </w:rPr>
        <w:t>15</w:t>
      </w:r>
      <w:r>
        <w:rPr>
          <w:rFonts w:hint="eastAsia" w:ascii="仿宋" w:hAnsi="仿宋" w:eastAsia="仿宋" w:cs="仿宋"/>
          <w:color w:val="auto"/>
          <w:sz w:val="30"/>
          <w:szCs w:val="30"/>
          <w:highlight w:val="none"/>
        </w:rPr>
        <w:t>个工作日内提供证明。</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（6.5）</w:t>
      </w:r>
      <w:r>
        <w:rPr>
          <w:rFonts w:hint="eastAsia" w:ascii="仿宋" w:hAnsi="仿宋" w:eastAsia="仿宋" w:cs="仿宋"/>
          <w:color w:val="auto"/>
          <w:sz w:val="30"/>
          <w:szCs w:val="30"/>
          <w:highlight w:val="none"/>
        </w:rPr>
        <w:t>、解除合同的条件。当事人双方经协商一致或者发生本合同约定的事由时，即可按照相关规定解除合同。</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（6.6）</w:t>
      </w:r>
      <w:r>
        <w:rPr>
          <w:rFonts w:hint="eastAsia" w:ascii="仿宋" w:hAnsi="仿宋" w:eastAsia="仿宋" w:cs="仿宋"/>
          <w:color w:val="auto"/>
          <w:sz w:val="30"/>
          <w:szCs w:val="30"/>
          <w:highlight w:val="none"/>
        </w:rPr>
        <w:t>、 中标商合同签订之日起，按中标品种数量备好中药饮片，不得出现缺货、不按时供货、质量不合格、不提供相关资料及报告单等现象；如出现以上问题供应商应出具加盖公章的说明函。</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（6.7）</w:t>
      </w:r>
      <w:r>
        <w:rPr>
          <w:rFonts w:hint="eastAsia" w:ascii="仿宋" w:hAnsi="仿宋" w:eastAsia="仿宋" w:cs="仿宋"/>
          <w:color w:val="auto"/>
          <w:sz w:val="30"/>
          <w:szCs w:val="30"/>
          <w:highlight w:val="none"/>
        </w:rPr>
        <w:t>、如果在供货中出现政策性第三方中药饮片交易平台或其他集中采购平台有同类品种可线上采购时，采购人有权终止合同自行转平台采购。</w:t>
      </w:r>
    </w:p>
    <w:p>
      <w:pPr>
        <w:pStyle w:val="6"/>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四、询价规则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1.</w:t>
      </w:r>
      <w:r>
        <w:rPr>
          <w:rFonts w:hint="default" w:ascii="仿宋" w:hAnsi="仿宋" w:eastAsia="仿宋" w:cs="仿宋"/>
          <w:color w:val="auto"/>
          <w:kern w:val="2"/>
          <w:sz w:val="30"/>
          <w:szCs w:val="30"/>
          <w:highlight w:val="none"/>
          <w:lang w:val="en-US" w:eastAsia="zh-CN" w:bidi="ar-SA"/>
        </w:rPr>
        <w:t>竞价开始时间：竞价信息发布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2.</w:t>
      </w:r>
      <w:r>
        <w:rPr>
          <w:rFonts w:hint="default" w:ascii="仿宋" w:hAnsi="仿宋" w:eastAsia="仿宋" w:cs="仿宋"/>
          <w:color w:val="auto"/>
          <w:kern w:val="2"/>
          <w:sz w:val="30"/>
          <w:szCs w:val="30"/>
          <w:highlight w:val="none"/>
          <w:lang w:val="en-US" w:eastAsia="zh-CN" w:bidi="ar-SA"/>
        </w:rPr>
        <w:t>竞价截止时间：</w:t>
      </w:r>
      <w:r>
        <w:rPr>
          <w:rFonts w:hint="eastAsia" w:ascii="仿宋" w:hAnsi="仿宋" w:eastAsia="仿宋" w:cs="仿宋"/>
          <w:color w:val="auto"/>
          <w:kern w:val="2"/>
          <w:sz w:val="30"/>
          <w:szCs w:val="30"/>
          <w:highlight w:val="none"/>
          <w:lang w:val="en-US" w:eastAsia="zh-CN" w:bidi="ar-SA"/>
        </w:rPr>
        <w:t>按照系统截止时间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3.</w:t>
      </w:r>
      <w:r>
        <w:rPr>
          <w:rFonts w:hint="default" w:ascii="仿宋" w:hAnsi="仿宋" w:eastAsia="仿宋" w:cs="仿宋"/>
          <w:color w:val="auto"/>
          <w:kern w:val="2"/>
          <w:sz w:val="30"/>
          <w:szCs w:val="30"/>
          <w:highlight w:val="none"/>
          <w:lang w:val="en-US" w:eastAsia="zh-CN" w:bidi="ar-SA"/>
        </w:rPr>
        <w:t>有效竞价标准：有效报价供应商至少 </w:t>
      </w:r>
      <w:r>
        <w:rPr>
          <w:rFonts w:hint="eastAsia" w:ascii="仿宋" w:hAnsi="仿宋" w:eastAsia="仿宋" w:cs="仿宋"/>
          <w:color w:val="auto"/>
          <w:kern w:val="2"/>
          <w:sz w:val="30"/>
          <w:szCs w:val="30"/>
          <w:highlight w:val="none"/>
          <w:lang w:val="en-US" w:eastAsia="zh-CN" w:bidi="ar-SA"/>
        </w:rPr>
        <w:t>3家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4.</w:t>
      </w:r>
      <w:r>
        <w:rPr>
          <w:rFonts w:hint="default" w:ascii="仿宋" w:hAnsi="仿宋" w:eastAsia="仿宋" w:cs="仿宋"/>
          <w:color w:val="auto"/>
          <w:kern w:val="2"/>
          <w:sz w:val="30"/>
          <w:szCs w:val="30"/>
          <w:highlight w:val="none"/>
          <w:lang w:val="en-US" w:eastAsia="zh-CN" w:bidi="ar-SA"/>
        </w:rPr>
        <w:t>成交规则：采购人在有效报价的供应商中，手动确认成交供应商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5.</w:t>
      </w:r>
      <w:r>
        <w:rPr>
          <w:rFonts w:hint="default" w:ascii="仿宋" w:hAnsi="仿宋" w:eastAsia="仿宋" w:cs="仿宋"/>
          <w:color w:val="auto"/>
          <w:kern w:val="2"/>
          <w:sz w:val="30"/>
          <w:szCs w:val="30"/>
          <w:highlight w:val="none"/>
          <w:lang w:val="en-US" w:eastAsia="zh-CN" w:bidi="ar-SA"/>
        </w:rPr>
        <w:t>供应商竞价方式：对采购需求报价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6.推荐成交供应商：符合采购需求及资质要求的</w:t>
      </w:r>
      <w:r>
        <w:rPr>
          <w:rFonts w:hint="default" w:ascii="仿宋" w:hAnsi="仿宋" w:eastAsia="仿宋" w:cs="仿宋"/>
          <w:color w:val="auto"/>
          <w:kern w:val="2"/>
          <w:sz w:val="30"/>
          <w:szCs w:val="30"/>
          <w:highlight w:val="none"/>
          <w:lang w:val="en-US" w:eastAsia="zh-CN" w:bidi="ar-SA"/>
        </w:rPr>
        <w:t>最低报价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7.</w:t>
      </w:r>
      <w:r>
        <w:rPr>
          <w:rFonts w:hint="default" w:ascii="仿宋" w:hAnsi="仿宋" w:eastAsia="仿宋" w:cs="仿宋"/>
          <w:color w:val="auto"/>
          <w:kern w:val="2"/>
          <w:sz w:val="30"/>
          <w:szCs w:val="30"/>
          <w:highlight w:val="none"/>
          <w:lang w:val="en-US" w:eastAsia="zh-CN" w:bidi="ar-SA"/>
        </w:rPr>
        <w:t>供应商响应附件要求</w:t>
      </w:r>
      <w:r>
        <w:rPr>
          <w:rFonts w:hint="eastAsia" w:ascii="仿宋" w:hAnsi="仿宋" w:eastAsia="仿宋" w:cs="仿宋"/>
          <w:color w:val="auto"/>
          <w:kern w:val="2"/>
          <w:sz w:val="30"/>
          <w:szCs w:val="30"/>
          <w:highlight w:val="none"/>
          <w:lang w:val="en-US" w:eastAsia="zh-CN" w:bidi="ar-SA"/>
        </w:rPr>
        <w:t>：</w:t>
      </w:r>
      <w:r>
        <w:rPr>
          <w:rFonts w:hint="default" w:ascii="仿宋" w:hAnsi="仿宋" w:eastAsia="仿宋" w:cs="仿宋"/>
          <w:color w:val="auto"/>
          <w:kern w:val="2"/>
          <w:sz w:val="30"/>
          <w:szCs w:val="30"/>
          <w:highlight w:val="none"/>
          <w:lang w:val="en-US" w:eastAsia="zh-CN" w:bidi="ar-SA"/>
        </w:rPr>
        <w:t>必须</w:t>
      </w:r>
      <w:r>
        <w:rPr>
          <w:rFonts w:hint="eastAsia" w:ascii="仿宋" w:hAnsi="仿宋" w:eastAsia="仿宋" w:cs="仿宋"/>
          <w:color w:val="auto"/>
          <w:kern w:val="2"/>
          <w:sz w:val="30"/>
          <w:szCs w:val="30"/>
          <w:highlight w:val="none"/>
          <w:lang w:val="en-US" w:eastAsia="zh-CN" w:bidi="ar-SA"/>
        </w:rPr>
        <w:t>盖章</w:t>
      </w:r>
      <w:r>
        <w:rPr>
          <w:rFonts w:hint="default" w:ascii="仿宋" w:hAnsi="仿宋" w:eastAsia="仿宋" w:cs="仿宋"/>
          <w:color w:val="auto"/>
          <w:kern w:val="2"/>
          <w:sz w:val="30"/>
          <w:szCs w:val="30"/>
          <w:highlight w:val="none"/>
          <w:lang w:val="en-US" w:eastAsia="zh-CN" w:bidi="ar-SA"/>
        </w:rPr>
        <w:t>上传</w:t>
      </w:r>
      <w:r>
        <w:rPr>
          <w:rFonts w:hint="eastAsia" w:ascii="仿宋" w:hAnsi="仿宋" w:eastAsia="仿宋" w:cs="仿宋"/>
          <w:color w:val="auto"/>
          <w:kern w:val="2"/>
          <w:sz w:val="30"/>
          <w:szCs w:val="30"/>
          <w:highlight w:val="none"/>
          <w:lang w:val="en-US" w:eastAsia="zh-CN" w:bidi="ar-SA"/>
        </w:rPr>
        <w:t>相关材料满足如下：</w:t>
      </w:r>
    </w:p>
    <w:p>
      <w:pPr>
        <w:spacing w:line="360" w:lineRule="auto"/>
        <w:ind w:firstLine="602" w:firstLineChars="200"/>
        <w:jc w:val="center"/>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资格性审查表</w:t>
      </w:r>
    </w:p>
    <w:tbl>
      <w:tblPr>
        <w:tblStyle w:val="19"/>
        <w:tblW w:w="10077" w:type="dxa"/>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8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349" w:type="dxa"/>
            <w:noWrap w:val="0"/>
            <w:vAlign w:val="center"/>
          </w:tcPr>
          <w:p>
            <w:pPr>
              <w:snapToGrid w:val="0"/>
              <w:spacing w:line="288"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8728" w:type="dxa"/>
            <w:noWrap w:val="0"/>
            <w:vAlign w:val="center"/>
          </w:tcPr>
          <w:p>
            <w:pPr>
              <w:snapToGrid w:val="0"/>
              <w:spacing w:line="288"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349" w:type="dxa"/>
            <w:noWrap w:val="0"/>
            <w:vAlign w:val="center"/>
          </w:tcPr>
          <w:p>
            <w:pPr>
              <w:pStyle w:val="24"/>
              <w:numPr>
                <w:ilvl w:val="0"/>
                <w:numId w:val="2"/>
              </w:numPr>
              <w:snapToGrid w:val="0"/>
              <w:spacing w:line="288" w:lineRule="auto"/>
              <w:ind w:left="149" w:leftChars="71" w:firstLine="0" w:firstLineChars="0"/>
              <w:rPr>
                <w:rFonts w:hint="eastAsia" w:ascii="宋体" w:hAnsi="宋体" w:eastAsia="宋体" w:cs="宋体"/>
                <w:color w:val="auto"/>
                <w:sz w:val="24"/>
                <w:highlight w:val="none"/>
              </w:rPr>
            </w:pPr>
          </w:p>
        </w:tc>
        <w:tc>
          <w:tcPr>
            <w:tcW w:w="8728" w:type="dxa"/>
            <w:noWrap w:val="0"/>
            <w:vAlign w:val="center"/>
          </w:tcPr>
          <w:p>
            <w:pPr>
              <w:tabs>
                <w:tab w:val="left" w:pos="612"/>
              </w:tabs>
              <w:snapToGrid w:val="0"/>
              <w:spacing w:line="288"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具备《中华人民共和国政府采购法》第二十二条规定的条件</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349" w:type="dxa"/>
            <w:noWrap w:val="0"/>
            <w:vAlign w:val="center"/>
          </w:tcPr>
          <w:p>
            <w:pPr>
              <w:numPr>
                <w:ilvl w:val="0"/>
                <w:numId w:val="3"/>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8728" w:type="dxa"/>
            <w:noWrap w:val="0"/>
            <w:vAlign w:val="center"/>
          </w:tcPr>
          <w:p>
            <w:pPr>
              <w:tabs>
                <w:tab w:val="left" w:pos="612"/>
              </w:tabs>
              <w:snapToGrid w:val="0"/>
              <w:spacing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提供在中华人民共和国境内注册的法人或其他组织的营业执照或事业单位法人证书或社会团体法人登记证书复印件，如投标人为自然人的提供自然人身份证明复印件；如国家另有规定的，则从其规定。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349" w:type="dxa"/>
            <w:noWrap w:val="0"/>
            <w:vAlign w:val="center"/>
          </w:tcPr>
          <w:p>
            <w:pPr>
              <w:numPr>
                <w:ilvl w:val="0"/>
                <w:numId w:val="3"/>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8728" w:type="dxa"/>
            <w:noWrap w:val="0"/>
            <w:vAlign w:val="center"/>
          </w:tcPr>
          <w:p>
            <w:pPr>
              <w:pStyle w:val="8"/>
              <w:rPr>
                <w:rFonts w:hint="eastAsia" w:ascii="宋体" w:hAnsi="宋体" w:eastAsia="宋体" w:cs="宋体"/>
                <w:color w:val="auto"/>
                <w:highlight w:val="none"/>
              </w:rPr>
            </w:pPr>
            <w:r>
              <w:rPr>
                <w:rFonts w:hint="eastAsia" w:ascii="宋体" w:hAnsi="宋体" w:eastAsia="宋体" w:cs="宋体"/>
                <w:color w:val="auto"/>
                <w:kern w:val="2"/>
                <w:sz w:val="24"/>
                <w:szCs w:val="22"/>
                <w:highlight w:val="none"/>
                <w:lang w:val="en-US" w:eastAsia="zh-CN" w:bidi="ar-SA"/>
              </w:rPr>
              <w:t>提供2023年度由第三方财务审计机构出具的财务审计报告或银行出具的近三个月的资信证明；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349" w:type="dxa"/>
            <w:noWrap w:val="0"/>
            <w:vAlign w:val="center"/>
          </w:tcPr>
          <w:p>
            <w:pPr>
              <w:numPr>
                <w:ilvl w:val="0"/>
                <w:numId w:val="3"/>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8728" w:type="dxa"/>
            <w:noWrap w:val="0"/>
            <w:vAlign w:val="center"/>
          </w:tcPr>
          <w:p>
            <w:pPr>
              <w:snapToGrid w:val="0"/>
              <w:spacing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提供本单位缴纳的近</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个月社保缴纳证明（单位社保缴费凭证，202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rPr>
              <w:t>月份后成立的公司按实际发生提供）；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349" w:type="dxa"/>
            <w:noWrap w:val="0"/>
            <w:vAlign w:val="center"/>
          </w:tcPr>
          <w:p>
            <w:pPr>
              <w:numPr>
                <w:ilvl w:val="0"/>
                <w:numId w:val="3"/>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8728" w:type="dxa"/>
            <w:noWrap w:val="0"/>
            <w:vAlign w:val="center"/>
          </w:tcPr>
          <w:p>
            <w:pPr>
              <w:tabs>
                <w:tab w:val="left" w:pos="612"/>
              </w:tabs>
              <w:snapToGrid w:val="0"/>
              <w:spacing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提供税务机关出具近三个月的完税证明（</w:t>
            </w:r>
            <w:r>
              <w:rPr>
                <w:rFonts w:hint="eastAsia" w:ascii="宋体" w:hAnsi="宋体" w:eastAsia="宋体" w:cs="宋体"/>
                <w:color w:val="auto"/>
                <w:sz w:val="24"/>
                <w:highlight w:val="none"/>
                <w:lang w:eastAsia="zh-CN"/>
              </w:rPr>
              <w:t>如依法免税的，应提供相应文件证明，代</w:t>
            </w:r>
            <w:r>
              <w:rPr>
                <w:rFonts w:hint="eastAsia" w:ascii="宋体" w:hAnsi="宋体" w:eastAsia="宋体" w:cs="宋体"/>
                <w:color w:val="auto"/>
                <w:sz w:val="24"/>
                <w:highlight w:val="none"/>
                <w:lang w:val="en-US" w:eastAsia="zh-CN"/>
              </w:rPr>
              <w:t>扣</w:t>
            </w:r>
            <w:r>
              <w:rPr>
                <w:rFonts w:hint="eastAsia" w:ascii="宋体" w:hAnsi="宋体" w:eastAsia="宋体" w:cs="宋体"/>
                <w:color w:val="auto"/>
                <w:sz w:val="24"/>
                <w:highlight w:val="none"/>
                <w:lang w:eastAsia="zh-CN"/>
              </w:rPr>
              <w:t>缴税的完税证明不作为税务缴费凭证，如社保缴税等</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349" w:type="dxa"/>
            <w:noWrap w:val="0"/>
            <w:vAlign w:val="center"/>
          </w:tcPr>
          <w:p>
            <w:pPr>
              <w:numPr>
                <w:ilvl w:val="0"/>
                <w:numId w:val="3"/>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8728" w:type="dxa"/>
            <w:noWrap w:val="0"/>
            <w:vAlign w:val="center"/>
          </w:tcPr>
          <w:p>
            <w:pPr>
              <w:pStyle w:val="24"/>
              <w:widowControl/>
              <w:snapToGrid w:val="0"/>
              <w:spacing w:line="360" w:lineRule="auto"/>
              <w:ind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提供履行合同所必需的设备和专业技术能力的书面声明；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349" w:type="dxa"/>
            <w:noWrap w:val="0"/>
            <w:vAlign w:val="center"/>
          </w:tcPr>
          <w:p>
            <w:pPr>
              <w:numPr>
                <w:ilvl w:val="0"/>
                <w:numId w:val="3"/>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8728" w:type="dxa"/>
            <w:noWrap w:val="0"/>
            <w:vAlign w:val="center"/>
          </w:tcPr>
          <w:p>
            <w:pPr>
              <w:tabs>
                <w:tab w:val="left" w:pos="612"/>
              </w:tabs>
              <w:snapToGrid w:val="0"/>
              <w:spacing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提供参加政府采购活动前</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349" w:type="dxa"/>
            <w:noWrap w:val="0"/>
            <w:vAlign w:val="center"/>
          </w:tcPr>
          <w:p>
            <w:pPr>
              <w:numPr>
                <w:ilvl w:val="0"/>
                <w:numId w:val="3"/>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8728" w:type="dxa"/>
            <w:noWrap w:val="0"/>
            <w:vAlign w:val="center"/>
          </w:tcPr>
          <w:p>
            <w:pPr>
              <w:tabs>
                <w:tab w:val="left" w:pos="567"/>
              </w:tabs>
              <w:snapToGrid w:val="0"/>
              <w:spacing w:line="288" w:lineRule="auto"/>
              <w:rPr>
                <w:rFonts w:hint="eastAsia" w:ascii="宋体" w:hAnsi="宋体" w:eastAsia="宋体" w:cs="宋体"/>
                <w:bCs/>
                <w:color w:val="auto"/>
                <w:kern w:val="2"/>
                <w:sz w:val="24"/>
                <w:szCs w:val="22"/>
                <w:highlight w:val="none"/>
                <w:lang w:val="en-US" w:eastAsia="zh-CN" w:bidi="ar-SA"/>
              </w:rPr>
            </w:pPr>
            <w:r>
              <w:rPr>
                <w:rFonts w:hint="eastAsia" w:ascii="宋体" w:hAnsi="宋体" w:eastAsia="宋体" w:cs="宋体"/>
                <w:bCs/>
                <w:color w:val="auto"/>
                <w:kern w:val="2"/>
                <w:sz w:val="24"/>
                <w:szCs w:val="22"/>
                <w:highlight w:val="none"/>
                <w:lang w:val="en-US" w:eastAsia="zh-CN" w:bidi="ar-SA"/>
              </w:rPr>
              <w:t>单位负责人为同一人或者存在直接控股、管理关系的不同供应商，不得参加同一合同项下的政府采购活动。（提供声明函）；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1349" w:type="dxa"/>
            <w:noWrap w:val="0"/>
            <w:vAlign w:val="center"/>
          </w:tcPr>
          <w:p>
            <w:pPr>
              <w:pStyle w:val="24"/>
              <w:numPr>
                <w:ilvl w:val="0"/>
                <w:numId w:val="2"/>
              </w:numPr>
              <w:snapToGrid w:val="0"/>
              <w:spacing w:line="288" w:lineRule="auto"/>
              <w:ind w:left="149" w:leftChars="71" w:firstLine="0" w:firstLineChars="0"/>
              <w:rPr>
                <w:rFonts w:hint="eastAsia" w:ascii="宋体" w:hAnsi="宋体" w:eastAsia="宋体" w:cs="宋体"/>
                <w:color w:val="auto"/>
                <w:sz w:val="24"/>
                <w:highlight w:val="none"/>
              </w:rPr>
            </w:pPr>
          </w:p>
        </w:tc>
        <w:tc>
          <w:tcPr>
            <w:tcW w:w="8728" w:type="dxa"/>
            <w:noWrap w:val="0"/>
            <w:vAlign w:val="center"/>
          </w:tcPr>
          <w:p>
            <w:pPr>
              <w:tabs>
                <w:tab w:val="left" w:pos="612"/>
              </w:tabs>
              <w:snapToGrid w:val="0"/>
              <w:spacing w:line="288"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投标人为生产商的须具有有效期内的《药品生产许可证》；投标人为经销商的须具有有效的《药品经营许可证》。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349" w:type="dxa"/>
            <w:noWrap w:val="0"/>
            <w:vAlign w:val="center"/>
          </w:tcPr>
          <w:p>
            <w:pPr>
              <w:pStyle w:val="24"/>
              <w:numPr>
                <w:ilvl w:val="0"/>
                <w:numId w:val="2"/>
              </w:numPr>
              <w:snapToGrid w:val="0"/>
              <w:spacing w:line="288" w:lineRule="auto"/>
              <w:ind w:left="149" w:leftChars="71" w:firstLine="0" w:firstLineChars="0"/>
              <w:rPr>
                <w:rFonts w:hint="eastAsia" w:ascii="宋体" w:hAnsi="宋体" w:eastAsia="宋体" w:cs="宋体"/>
                <w:color w:val="auto"/>
                <w:sz w:val="24"/>
                <w:highlight w:val="none"/>
              </w:rPr>
            </w:pPr>
          </w:p>
        </w:tc>
        <w:tc>
          <w:tcPr>
            <w:tcW w:w="8728" w:type="dxa"/>
            <w:noWrap w:val="0"/>
            <w:vAlign w:val="center"/>
          </w:tcPr>
          <w:p>
            <w:pPr>
              <w:tabs>
                <w:tab w:val="left" w:pos="612"/>
              </w:tabs>
              <w:snapToGrid w:val="0"/>
              <w:spacing w:line="288"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法人投标应附《法定代表人身份证明书》，委托代理人应附《法定代表人授权委托书》；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349" w:type="dxa"/>
            <w:noWrap w:val="0"/>
            <w:vAlign w:val="center"/>
          </w:tcPr>
          <w:p>
            <w:pPr>
              <w:pStyle w:val="24"/>
              <w:numPr>
                <w:ilvl w:val="0"/>
                <w:numId w:val="2"/>
              </w:numPr>
              <w:snapToGrid w:val="0"/>
              <w:spacing w:line="288" w:lineRule="auto"/>
              <w:ind w:left="149" w:leftChars="71" w:firstLine="0" w:firstLineChars="0"/>
              <w:rPr>
                <w:rFonts w:hint="eastAsia" w:ascii="宋体" w:hAnsi="宋体" w:eastAsia="宋体" w:cs="宋体"/>
                <w:color w:val="auto"/>
                <w:sz w:val="24"/>
                <w:highlight w:val="none"/>
              </w:rPr>
            </w:pPr>
          </w:p>
        </w:tc>
        <w:tc>
          <w:tcPr>
            <w:tcW w:w="8728" w:type="dxa"/>
            <w:noWrap w:val="0"/>
            <w:vAlign w:val="center"/>
          </w:tcPr>
          <w:p>
            <w:pPr>
              <w:tabs>
                <w:tab w:val="left" w:pos="612"/>
              </w:tabs>
              <w:snapToGrid w:val="0"/>
              <w:spacing w:line="288"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投标人未被列入“信用中国”网站（www.creditchina.gov.cn）、中国政府采购网（www.ccgp.gov.cn）、国家企业信用信息公示系（http://www.gsxt.gov.cn）</w:t>
            </w: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个网站的查询结果，如投标人被列入失信被执行人、税收违法</w:t>
            </w:r>
            <w:r>
              <w:rPr>
                <w:rFonts w:hint="eastAsia" w:ascii="宋体" w:hAnsi="宋体" w:eastAsia="宋体" w:cs="宋体"/>
                <w:color w:val="auto"/>
                <w:sz w:val="24"/>
                <w:highlight w:val="none"/>
                <w:lang w:val="en-US" w:eastAsia="zh-CN"/>
              </w:rPr>
              <w:t>黑</w:t>
            </w:r>
            <w:r>
              <w:rPr>
                <w:rFonts w:hint="eastAsia" w:ascii="宋体" w:hAnsi="宋体" w:eastAsia="宋体" w:cs="宋体"/>
                <w:color w:val="auto"/>
                <w:sz w:val="24"/>
                <w:highlight w:val="none"/>
              </w:rPr>
              <w:t>名单、政府采购严重违法失信行为记录名单的（尚在处罚期内的）的</w:t>
            </w:r>
            <w:r>
              <w:rPr>
                <w:rFonts w:hint="eastAsia" w:ascii="宋体" w:hAnsi="宋体" w:eastAsia="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349" w:type="dxa"/>
            <w:noWrap w:val="0"/>
            <w:vAlign w:val="center"/>
          </w:tcPr>
          <w:p>
            <w:pPr>
              <w:pStyle w:val="24"/>
              <w:numPr>
                <w:ilvl w:val="0"/>
                <w:numId w:val="2"/>
              </w:numPr>
              <w:snapToGrid w:val="0"/>
              <w:spacing w:line="288" w:lineRule="auto"/>
              <w:ind w:left="149" w:leftChars="71" w:firstLine="0" w:firstLineChars="0"/>
              <w:rPr>
                <w:rFonts w:hint="eastAsia" w:ascii="宋体" w:hAnsi="宋体" w:eastAsia="宋体" w:cs="宋体"/>
                <w:color w:val="auto"/>
                <w:sz w:val="24"/>
                <w:highlight w:val="none"/>
              </w:rPr>
            </w:pPr>
          </w:p>
        </w:tc>
        <w:tc>
          <w:tcPr>
            <w:tcW w:w="8728" w:type="dxa"/>
            <w:noWrap w:val="0"/>
            <w:vAlign w:val="center"/>
          </w:tcPr>
          <w:p>
            <w:pPr>
              <w:tabs>
                <w:tab w:val="left" w:pos="612"/>
              </w:tabs>
              <w:snapToGrid w:val="0"/>
              <w:spacing w:line="288"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本项目</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u w:val="single"/>
                <w:lang w:val="en-US" w:eastAsia="zh-CN"/>
              </w:rPr>
              <w:t>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接受联合体投标。</w:t>
            </w:r>
          </w:p>
        </w:tc>
      </w:tr>
    </w:tbl>
    <w:p>
      <w:pPr>
        <w:snapToGrid w:val="0"/>
        <w:spacing w:before="156" w:beforeLines="50" w:line="360" w:lineRule="auto"/>
        <w:jc w:val="center"/>
        <w:outlineLvl w:val="3"/>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b/>
          <w:bCs/>
          <w:color w:val="auto"/>
          <w:sz w:val="30"/>
          <w:szCs w:val="30"/>
          <w:highlight w:val="none"/>
        </w:rPr>
        <w:t>符合性审查表</w:t>
      </w:r>
    </w:p>
    <w:tbl>
      <w:tblPr>
        <w:tblStyle w:val="19"/>
        <w:tblW w:w="9913" w:type="dxa"/>
        <w:tblInd w:w="-58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0"/>
        <w:gridCol w:w="89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7" w:hRule="atLeast"/>
        </w:trPr>
        <w:tc>
          <w:tcPr>
            <w:tcW w:w="940" w:type="dxa"/>
            <w:noWrap w:val="0"/>
            <w:vAlign w:val="center"/>
          </w:tcPr>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序号</w:t>
            </w:r>
          </w:p>
        </w:tc>
        <w:tc>
          <w:tcPr>
            <w:tcW w:w="8973" w:type="dxa"/>
            <w:noWrap w:val="0"/>
            <w:vAlign w:val="center"/>
          </w:tcPr>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评 审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55" w:hRule="atLeast"/>
        </w:trPr>
        <w:tc>
          <w:tcPr>
            <w:tcW w:w="940" w:type="dxa"/>
            <w:noWrap w:val="0"/>
            <w:vAlign w:val="center"/>
          </w:tcPr>
          <w:p>
            <w:pPr>
              <w:numPr>
                <w:ilvl w:val="0"/>
                <w:numId w:val="4"/>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按照招标文件规定要求签署、盖章且投标文件有法定代表人签字或盖个人名章（或签字人有法定代表人有效授权书）的；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5" w:hRule="atLeast"/>
        </w:trPr>
        <w:tc>
          <w:tcPr>
            <w:tcW w:w="940" w:type="dxa"/>
            <w:noWrap w:val="0"/>
            <w:vAlign w:val="center"/>
          </w:tcPr>
          <w:p>
            <w:pPr>
              <w:numPr>
                <w:ilvl w:val="0"/>
                <w:numId w:val="4"/>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投标函已提交并符合招标文件要求的，且投标有效期不少于招标文件中载明的投标有效期；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3" w:hRule="atLeast"/>
        </w:trPr>
        <w:tc>
          <w:tcPr>
            <w:tcW w:w="940" w:type="dxa"/>
            <w:noWrap w:val="0"/>
            <w:vAlign w:val="center"/>
          </w:tcPr>
          <w:p>
            <w:pPr>
              <w:numPr>
                <w:ilvl w:val="0"/>
                <w:numId w:val="4"/>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投标人按招标文件要求缴纳投标保证金的；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atLeast"/>
        </w:trPr>
        <w:tc>
          <w:tcPr>
            <w:tcW w:w="940" w:type="dxa"/>
            <w:noWrap w:val="0"/>
            <w:vAlign w:val="center"/>
          </w:tcPr>
          <w:p>
            <w:pPr>
              <w:numPr>
                <w:ilvl w:val="0"/>
                <w:numId w:val="4"/>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spacing w:line="36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投标报价未超过本项目最高</w:t>
            </w:r>
            <w:r>
              <w:rPr>
                <w:rFonts w:hint="eastAsia" w:ascii="仿宋" w:hAnsi="仿宋" w:eastAsia="仿宋" w:cs="仿宋"/>
                <w:color w:val="auto"/>
                <w:sz w:val="30"/>
                <w:szCs w:val="30"/>
                <w:highlight w:val="none"/>
                <w:lang w:val="en-US" w:eastAsia="zh-CN"/>
              </w:rPr>
              <w:t>单价</w:t>
            </w:r>
            <w:r>
              <w:rPr>
                <w:rFonts w:hint="eastAsia" w:ascii="仿宋" w:hAnsi="仿宋" w:eastAsia="仿宋" w:cs="仿宋"/>
                <w:color w:val="auto"/>
                <w:sz w:val="30"/>
                <w:szCs w:val="30"/>
                <w:highlight w:val="none"/>
              </w:rPr>
              <w:t>限价的；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7" w:hRule="atLeast"/>
        </w:trPr>
        <w:tc>
          <w:tcPr>
            <w:tcW w:w="940" w:type="dxa"/>
            <w:noWrap w:val="0"/>
            <w:vAlign w:val="center"/>
          </w:tcPr>
          <w:p>
            <w:pPr>
              <w:numPr>
                <w:ilvl w:val="0"/>
                <w:numId w:val="4"/>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ind w:left="1"/>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投标文件未出现选择性报价或有附加条件报价的情形；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7" w:hRule="atLeast"/>
        </w:trPr>
        <w:tc>
          <w:tcPr>
            <w:tcW w:w="940" w:type="dxa"/>
            <w:noWrap w:val="0"/>
            <w:vAlign w:val="center"/>
          </w:tcPr>
          <w:p>
            <w:pPr>
              <w:numPr>
                <w:ilvl w:val="0"/>
                <w:numId w:val="4"/>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投标文件完全满足招标文件的实质性条款（即标注★号条款）无负偏离的；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7" w:hRule="atLeast"/>
        </w:trPr>
        <w:tc>
          <w:tcPr>
            <w:tcW w:w="940" w:type="dxa"/>
            <w:noWrap w:val="0"/>
            <w:vAlign w:val="center"/>
          </w:tcPr>
          <w:p>
            <w:pPr>
              <w:numPr>
                <w:ilvl w:val="0"/>
                <w:numId w:val="4"/>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按招标文件要求提供本国产品的；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7" w:hRule="atLeast"/>
        </w:trPr>
        <w:tc>
          <w:tcPr>
            <w:tcW w:w="940" w:type="dxa"/>
            <w:noWrap w:val="0"/>
            <w:vAlign w:val="center"/>
          </w:tcPr>
          <w:p>
            <w:pPr>
              <w:numPr>
                <w:ilvl w:val="0"/>
                <w:numId w:val="4"/>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投标文件没有招标文件中规定的</w:t>
            </w:r>
            <w:r>
              <w:rPr>
                <w:rFonts w:hint="eastAsia" w:ascii="仿宋" w:hAnsi="仿宋" w:eastAsia="仿宋" w:cs="仿宋"/>
                <w:color w:val="auto"/>
                <w:sz w:val="30"/>
                <w:szCs w:val="30"/>
                <w:highlight w:val="none"/>
                <w:lang w:eastAsia="zh-CN"/>
              </w:rPr>
              <w:t>其他</w:t>
            </w:r>
            <w:r>
              <w:rPr>
                <w:rFonts w:hint="eastAsia" w:ascii="仿宋" w:hAnsi="仿宋" w:eastAsia="仿宋" w:cs="仿宋"/>
                <w:color w:val="auto"/>
                <w:sz w:val="30"/>
                <w:szCs w:val="30"/>
                <w:highlight w:val="none"/>
              </w:rPr>
              <w:t>无效投标条款的；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7" w:hRule="atLeast"/>
        </w:trPr>
        <w:tc>
          <w:tcPr>
            <w:tcW w:w="940" w:type="dxa"/>
            <w:noWrap w:val="0"/>
            <w:vAlign w:val="center"/>
          </w:tcPr>
          <w:p>
            <w:pPr>
              <w:numPr>
                <w:ilvl w:val="0"/>
                <w:numId w:val="4"/>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按有关法律、法规、规章不属于投标无效的。</w:t>
            </w:r>
          </w:p>
        </w:tc>
      </w:tr>
    </w:tbl>
    <w:p>
      <w:pPr>
        <w:ind w:firstLine="643" w:firstLineChars="200"/>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五</w:t>
      </w:r>
      <w:r>
        <w:rPr>
          <w:rFonts w:hint="eastAsia" w:ascii="黑体" w:hAnsi="黑体" w:eastAsia="黑体" w:cs="黑体"/>
          <w:b/>
          <w:bCs/>
          <w:color w:val="auto"/>
          <w:kern w:val="2"/>
          <w:sz w:val="32"/>
          <w:szCs w:val="32"/>
          <w:lang w:val="en-US" w:eastAsia="zh-Hans" w:bidi="ar-SA"/>
        </w:rPr>
        <w:t>、</w:t>
      </w:r>
      <w:r>
        <w:rPr>
          <w:rFonts w:hint="eastAsia" w:ascii="黑体" w:hAnsi="黑体" w:eastAsia="黑体" w:cs="黑体"/>
          <w:b/>
          <w:bCs/>
          <w:color w:val="auto"/>
          <w:kern w:val="2"/>
          <w:sz w:val="32"/>
          <w:szCs w:val="32"/>
          <w:lang w:val="en-US" w:eastAsia="zh-CN" w:bidi="ar-SA"/>
        </w:rPr>
        <w:t>竞价要求</w:t>
      </w:r>
    </w:p>
    <w:p>
      <w:pPr>
        <w:ind w:firstLine="640" w:firstLineChars="200"/>
        <w:rPr>
          <w:rFonts w:hint="eastAsia" w:ascii="仿宋" w:hAnsi="仿宋" w:eastAsia="仿宋" w:cs="仿宋"/>
          <w:b w:val="0"/>
          <w:bCs w:val="0"/>
          <w:color w:val="auto"/>
          <w:sz w:val="32"/>
          <w:szCs w:val="32"/>
          <w:lang w:val="en-US" w:eastAsia="zh-Hans"/>
        </w:rPr>
      </w:pPr>
      <w:r>
        <w:rPr>
          <w:rFonts w:hint="eastAsia" w:ascii="仿宋" w:hAnsi="仿宋" w:eastAsia="仿宋" w:cs="仿宋"/>
          <w:b w:val="0"/>
          <w:bCs w:val="0"/>
          <w:color w:val="auto"/>
          <w:sz w:val="32"/>
          <w:szCs w:val="32"/>
          <w:lang w:val="en-US" w:eastAsia="zh-Hans"/>
        </w:rPr>
        <w:t>1.</w:t>
      </w:r>
      <w:r>
        <w:rPr>
          <w:rFonts w:hint="eastAsia" w:ascii="仿宋" w:hAnsi="仿宋" w:eastAsia="仿宋" w:cs="仿宋"/>
          <w:b w:val="0"/>
          <w:bCs w:val="0"/>
          <w:color w:val="auto"/>
          <w:sz w:val="32"/>
          <w:szCs w:val="32"/>
          <w:lang w:val="en-US" w:eastAsia="zh-CN"/>
        </w:rPr>
        <w:t>为</w:t>
      </w:r>
      <w:r>
        <w:rPr>
          <w:rFonts w:hint="eastAsia" w:ascii="仿宋" w:hAnsi="仿宋" w:eastAsia="仿宋" w:cs="仿宋"/>
          <w:b w:val="0"/>
          <w:bCs w:val="0"/>
          <w:color w:val="auto"/>
          <w:sz w:val="32"/>
          <w:szCs w:val="32"/>
          <w:lang w:val="en-US" w:eastAsia="zh-Hans"/>
        </w:rPr>
        <w:t>避免低价低质恶性竞争，请实事求是报价，如有违反市场价格规律超低价恶意谋取中标后，又不能按照招标人</w:t>
      </w:r>
      <w:r>
        <w:rPr>
          <w:rFonts w:hint="eastAsia" w:ascii="仿宋" w:hAnsi="仿宋" w:eastAsia="仿宋" w:cs="仿宋"/>
          <w:b w:val="0"/>
          <w:bCs w:val="0"/>
          <w:color w:val="auto"/>
          <w:sz w:val="32"/>
          <w:szCs w:val="32"/>
          <w:lang w:val="en-US" w:eastAsia="zh-CN"/>
        </w:rPr>
        <w:t>时间节点要求完成服务</w:t>
      </w:r>
      <w:r>
        <w:rPr>
          <w:rFonts w:hint="eastAsia" w:ascii="仿宋" w:hAnsi="仿宋" w:eastAsia="仿宋" w:cs="仿宋"/>
          <w:b w:val="0"/>
          <w:bCs w:val="0"/>
          <w:color w:val="auto"/>
          <w:sz w:val="32"/>
          <w:szCs w:val="32"/>
          <w:lang w:val="en-US" w:eastAsia="zh-Hans"/>
        </w:rPr>
        <w:t>者，一律按无效</w:t>
      </w:r>
      <w:r>
        <w:rPr>
          <w:rFonts w:hint="eastAsia" w:ascii="仿宋" w:hAnsi="仿宋" w:eastAsia="仿宋" w:cs="仿宋"/>
          <w:b w:val="0"/>
          <w:bCs w:val="0"/>
          <w:color w:val="auto"/>
          <w:sz w:val="32"/>
          <w:szCs w:val="32"/>
          <w:lang w:val="en-US" w:eastAsia="zh-CN"/>
        </w:rPr>
        <w:t>报价</w:t>
      </w:r>
      <w:r>
        <w:rPr>
          <w:rFonts w:hint="eastAsia" w:ascii="仿宋" w:hAnsi="仿宋" w:eastAsia="仿宋" w:cs="仿宋"/>
          <w:b w:val="0"/>
          <w:bCs w:val="0"/>
          <w:color w:val="auto"/>
          <w:sz w:val="32"/>
          <w:szCs w:val="32"/>
          <w:lang w:val="en-US" w:eastAsia="zh-Hans"/>
        </w:rPr>
        <w:t>处理并上报行业监管部门进行处罚。</w:t>
      </w:r>
    </w:p>
    <w:p>
      <w:pPr>
        <w:rPr>
          <w:rFonts w:ascii="黑体" w:hAnsi="黑体" w:eastAsia="黑体" w:cs="黑体"/>
          <w:b/>
          <w:color w:val="auto"/>
          <w:kern w:val="0"/>
          <w:sz w:val="32"/>
          <w:szCs w:val="24"/>
          <w:highlight w:val="none"/>
          <w:lang w:eastAsia="en-US"/>
        </w:rPr>
      </w:pPr>
      <w:bookmarkStart w:id="1" w:name="_Toc256000021"/>
      <w:r>
        <w:rPr>
          <w:rFonts w:ascii="黑体" w:hAnsi="黑体" w:eastAsia="黑体" w:cs="黑体"/>
          <w:b/>
          <w:color w:val="auto"/>
          <w:kern w:val="0"/>
          <w:sz w:val="32"/>
          <w:szCs w:val="24"/>
          <w:highlight w:val="none"/>
          <w:lang w:eastAsia="en-US"/>
        </w:rPr>
        <w:br w:type="page"/>
      </w:r>
    </w:p>
    <w:bookmarkEnd w:id="1"/>
    <w:p>
      <w:pPr>
        <w:spacing w:after="120" w:line="440" w:lineRule="exact"/>
        <w:ind w:left="420" w:leftChars="200" w:firstLine="643" w:firstLineChars="200"/>
        <w:textAlignment w:val="baseline"/>
        <w:rPr>
          <w:rFonts w:ascii="黑体" w:hAnsi="黑体" w:eastAsia="黑体" w:cs="黑体"/>
          <w:b/>
          <w:color w:val="auto"/>
          <w:kern w:val="0"/>
          <w:sz w:val="32"/>
          <w:szCs w:val="24"/>
          <w:highlight w:val="none"/>
          <w:lang w:eastAsia="en-US"/>
        </w:rPr>
      </w:pPr>
      <w:r>
        <w:rPr>
          <w:rFonts w:ascii="黑体" w:hAnsi="黑体" w:eastAsia="黑体" w:cs="黑体"/>
          <w:b/>
          <w:color w:val="auto"/>
          <w:kern w:val="0"/>
          <w:sz w:val="32"/>
          <w:szCs w:val="24"/>
          <w:highlight w:val="none"/>
          <w:lang w:eastAsia="en-US"/>
        </w:rPr>
        <w:t>法定代表人身份证明及授权委托书</w:t>
      </w:r>
    </w:p>
    <w:p>
      <w:pPr>
        <w:autoSpaceDE w:val="0"/>
        <w:autoSpaceDN w:val="0"/>
        <w:adjustRightInd w:val="0"/>
        <w:spacing w:line="500" w:lineRule="exact"/>
        <w:rPr>
          <w:rFonts w:ascii="宋体" w:hAnsi="宋体"/>
          <w:color w:val="auto"/>
          <w:kern w:val="0"/>
          <w:sz w:val="24"/>
          <w:szCs w:val="24"/>
          <w:highlight w:val="none"/>
        </w:rPr>
      </w:pPr>
      <w:r>
        <w:rPr>
          <w:rFonts w:hint="eastAsia" w:ascii="宋体" w:hAnsi="宋体"/>
          <w:b/>
          <w:color w:val="auto"/>
          <w:kern w:val="0"/>
          <w:sz w:val="24"/>
          <w:szCs w:val="24"/>
          <w:highlight w:val="none"/>
        </w:rPr>
        <w:t xml:space="preserve">                 </w:t>
      </w:r>
      <w:r>
        <w:rPr>
          <w:rFonts w:hint="eastAsia" w:ascii="宋体" w:hAnsi="宋体"/>
          <w:color w:val="auto"/>
          <w:kern w:val="0"/>
          <w:sz w:val="24"/>
          <w:szCs w:val="24"/>
          <w:highlight w:val="none"/>
        </w:rPr>
        <w:t xml:space="preserve"> 法定代表人</w:t>
      </w:r>
      <w:r>
        <w:rPr>
          <w:rFonts w:hint="eastAsia" w:ascii="宋体" w:hAnsi="宋体"/>
          <w:color w:val="auto"/>
          <w:kern w:val="0"/>
          <w:sz w:val="24"/>
          <w:szCs w:val="24"/>
          <w:highlight w:val="none"/>
          <w:lang w:val="en-US" w:eastAsia="zh-CN"/>
        </w:rPr>
        <w:t>身份证明书</w:t>
      </w:r>
      <w:r>
        <w:rPr>
          <w:rFonts w:hint="eastAsia" w:ascii="宋体" w:hAnsi="宋体"/>
          <w:color w:val="auto"/>
          <w:kern w:val="0"/>
          <w:sz w:val="24"/>
          <w:szCs w:val="24"/>
          <w:highlight w:val="none"/>
        </w:rPr>
        <w:t xml:space="preserve"> </w:t>
      </w:r>
    </w:p>
    <w:p>
      <w:pPr>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u w:val="single"/>
        </w:rPr>
        <w:t>（代理机构名称）</w:t>
      </w:r>
      <w:r>
        <w:rPr>
          <w:rFonts w:hint="eastAsia" w:ascii="宋体" w:hAnsi="宋体"/>
          <w:color w:val="auto"/>
          <w:sz w:val="24"/>
          <w:szCs w:val="24"/>
          <w:highlight w:val="none"/>
        </w:rPr>
        <w:t>：</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兹有</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公司法定代表人，代表我公司办理</w:t>
      </w:r>
      <w:r>
        <w:rPr>
          <w:rFonts w:hint="eastAsia" w:ascii="宋体" w:hAnsi="宋体"/>
          <w:color w:val="auto"/>
          <w:sz w:val="24"/>
          <w:szCs w:val="24"/>
          <w:highlight w:val="none"/>
          <w:u w:val="single"/>
          <w:lang w:val="en-US" w:eastAsia="zh-CN"/>
        </w:rPr>
        <w:t>项目名称及编号</w:t>
      </w:r>
      <w:r>
        <w:rPr>
          <w:rFonts w:hint="eastAsia" w:ascii="宋体" w:hAnsi="宋体"/>
          <w:color w:val="auto"/>
          <w:sz w:val="24"/>
          <w:szCs w:val="24"/>
          <w:highlight w:val="none"/>
        </w:rPr>
        <w:t xml:space="preserve">采购活动中一切事宜，具有法律效力。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附法定代表人基本情况： </w:t>
      </w:r>
    </w:p>
    <w:p>
      <w:pPr>
        <w:adjustRightInd w:val="0"/>
        <w:snapToGrid w:val="0"/>
        <w:spacing w:line="50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姓名：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通讯地址：</w:t>
      </w:r>
      <w:r>
        <w:rPr>
          <w:rFonts w:hint="eastAsia" w:ascii="宋体" w:hAnsi="宋体"/>
          <w:color w:val="auto"/>
          <w:sz w:val="24"/>
          <w:szCs w:val="24"/>
          <w:highlight w:val="none"/>
          <w:u w:val="single"/>
        </w:rPr>
        <w:t xml:space="preserve">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电话号码：</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邮政编码：</w:t>
      </w:r>
      <w:r>
        <w:rPr>
          <w:rFonts w:hint="eastAsia" w:ascii="宋体" w:hAnsi="宋体"/>
          <w:color w:val="auto"/>
          <w:sz w:val="24"/>
          <w:szCs w:val="24"/>
          <w:highlight w:val="none"/>
          <w:u w:val="single"/>
        </w:rPr>
        <w:t xml:space="preserve">               </w:t>
      </w:r>
    </w:p>
    <w:p>
      <w:pPr>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 </w:t>
      </w:r>
    </w:p>
    <w:tbl>
      <w:tblPr>
        <w:tblStyle w:val="19"/>
        <w:tblW w:w="6804"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00" w:lineRule="exact"/>
              <w:jc w:val="center"/>
              <w:rPr>
                <w:rFonts w:ascii="宋体" w:hAnsi="宋体"/>
                <w:color w:val="auto"/>
                <w:sz w:val="24"/>
                <w:szCs w:val="24"/>
                <w:highlight w:val="none"/>
              </w:rPr>
            </w:pPr>
          </w:p>
          <w:p>
            <w:pPr>
              <w:adjustRightInd w:val="0"/>
              <w:snapToGrid w:val="0"/>
              <w:spacing w:line="500" w:lineRule="exact"/>
              <w:jc w:val="center"/>
              <w:rPr>
                <w:rFonts w:ascii="宋体" w:hAnsi="宋体"/>
                <w:color w:val="auto"/>
                <w:sz w:val="24"/>
                <w:szCs w:val="24"/>
                <w:highlight w:val="none"/>
              </w:rPr>
            </w:pPr>
          </w:p>
          <w:p>
            <w:pPr>
              <w:adjustRightInd w:val="0"/>
              <w:snapToGrid w:val="0"/>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法定代表人《居民身份证》</w:t>
            </w:r>
            <w:r>
              <w:rPr>
                <w:rFonts w:hint="eastAsia" w:ascii="宋体" w:hAnsi="宋体"/>
                <w:color w:val="auto"/>
                <w:sz w:val="24"/>
                <w:szCs w:val="24"/>
                <w:highlight w:val="none"/>
                <w:lang w:val="en-US" w:eastAsia="zh-CN"/>
              </w:rPr>
              <w:t>双面</w:t>
            </w:r>
            <w:r>
              <w:rPr>
                <w:rFonts w:hint="eastAsia" w:ascii="宋体" w:hAnsi="宋体"/>
                <w:color w:val="auto"/>
                <w:sz w:val="24"/>
                <w:szCs w:val="24"/>
                <w:highlight w:val="none"/>
              </w:rPr>
              <w:t>扫描件</w:t>
            </w:r>
          </w:p>
        </w:tc>
      </w:tr>
    </w:tbl>
    <w:p>
      <w:pPr>
        <w:adjustRightInd w:val="0"/>
        <w:snapToGrid w:val="0"/>
        <w:spacing w:line="500" w:lineRule="exact"/>
        <w:rPr>
          <w:rFonts w:ascii="宋体" w:hAnsi="宋体"/>
          <w:color w:val="auto"/>
          <w:sz w:val="24"/>
          <w:szCs w:val="24"/>
          <w:highlight w:val="none"/>
        </w:rPr>
      </w:pPr>
    </w:p>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rPr>
        <w:tab/>
      </w:r>
      <w:r>
        <w:rPr>
          <w:rFonts w:hint="eastAsia" w:ascii="宋体" w:hAnsi="宋体"/>
          <w:color w:val="auto"/>
          <w:sz w:val="24"/>
          <w:szCs w:val="24"/>
          <w:highlight w:val="none"/>
        </w:rPr>
        <w:t>投标人名称（电子签章）：</w:t>
      </w:r>
      <w:r>
        <w:rPr>
          <w:rFonts w:hint="eastAsia" w:ascii="宋体" w:hAnsi="宋体"/>
          <w:color w:val="auto"/>
          <w:sz w:val="24"/>
          <w:szCs w:val="24"/>
          <w:highlight w:val="none"/>
          <w:u w:val="single"/>
        </w:rPr>
        <w:t xml:space="preserve">           </w:t>
      </w:r>
    </w:p>
    <w:p>
      <w:pPr>
        <w:tabs>
          <w:tab w:val="left" w:pos="750"/>
        </w:tabs>
        <w:adjustRightInd w:val="0"/>
        <w:snapToGrid w:val="0"/>
        <w:spacing w:line="500" w:lineRule="exact"/>
        <w:rPr>
          <w:rFonts w:ascii="宋体" w:hAnsi="宋体"/>
          <w:color w:val="auto"/>
          <w:sz w:val="24"/>
          <w:szCs w:val="24"/>
          <w:highlight w:val="none"/>
        </w:rPr>
      </w:pPr>
    </w:p>
    <w:p>
      <w:pPr>
        <w:tabs>
          <w:tab w:val="left" w:pos="750"/>
        </w:tabs>
        <w:adjustRightInd w:val="0"/>
        <w:snapToGrid w:val="0"/>
        <w:spacing w:line="50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法定代表人（电子签名） ：</w:t>
      </w:r>
      <w:r>
        <w:rPr>
          <w:rFonts w:hint="eastAsia" w:ascii="宋体" w:hAnsi="宋体"/>
          <w:color w:val="auto"/>
          <w:sz w:val="24"/>
          <w:szCs w:val="24"/>
          <w:highlight w:val="none"/>
          <w:u w:val="single"/>
        </w:rPr>
        <w:t xml:space="preserve">           </w:t>
      </w:r>
    </w:p>
    <w:p>
      <w:pPr>
        <w:tabs>
          <w:tab w:val="left" w:pos="750"/>
        </w:tabs>
        <w:adjustRightInd w:val="0"/>
        <w:snapToGrid w:val="0"/>
        <w:spacing w:line="500" w:lineRule="exact"/>
        <w:rPr>
          <w:rFonts w:ascii="宋体" w:hAnsi="宋体"/>
          <w:color w:val="auto"/>
          <w:sz w:val="24"/>
          <w:szCs w:val="24"/>
          <w:highlight w:val="none"/>
        </w:rPr>
      </w:pPr>
    </w:p>
    <w:p>
      <w:pPr>
        <w:tabs>
          <w:tab w:val="left" w:pos="750"/>
        </w:tabs>
        <w:adjustRightInd w:val="0"/>
        <w:snapToGrid w:val="0"/>
        <w:spacing w:line="500" w:lineRule="exact"/>
        <w:ind w:firstLine="720" w:firstLineChars="300"/>
        <w:rPr>
          <w:rFonts w:hint="eastAsia"/>
          <w:color w:val="auto"/>
          <w:sz w:val="28"/>
          <w:highlight w:val="none"/>
        </w:rPr>
      </w:pPr>
      <w:r>
        <w:rPr>
          <w:rFonts w:hint="eastAsia" w:ascii="宋体" w:hAnsi="宋体"/>
          <w:color w:val="auto"/>
          <w:sz w:val="24"/>
          <w:szCs w:val="24"/>
          <w:highlight w:val="none"/>
        </w:rPr>
        <w:t>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autoSpaceDE w:val="0"/>
        <w:autoSpaceDN w:val="0"/>
        <w:adjustRightInd w:val="0"/>
        <w:spacing w:line="500" w:lineRule="exact"/>
        <w:jc w:val="center"/>
        <w:rPr>
          <w:rFonts w:ascii="宋体" w:hAnsi="宋体"/>
          <w:color w:val="auto"/>
          <w:kern w:val="0"/>
          <w:sz w:val="24"/>
          <w:szCs w:val="24"/>
          <w:highlight w:val="none"/>
        </w:rPr>
      </w:pPr>
      <w:r>
        <w:rPr>
          <w:rFonts w:hint="eastAsia" w:ascii="宋体" w:hAnsi="宋体"/>
          <w:color w:val="auto"/>
          <w:kern w:val="0"/>
          <w:sz w:val="28"/>
          <w:szCs w:val="28"/>
          <w:highlight w:val="none"/>
        </w:rPr>
        <w:t xml:space="preserve"> </w:t>
      </w:r>
      <w:r>
        <w:rPr>
          <w:rFonts w:ascii="宋体" w:hAnsi="宋体"/>
          <w:color w:val="auto"/>
          <w:kern w:val="0"/>
          <w:sz w:val="28"/>
          <w:szCs w:val="28"/>
          <w:highlight w:val="none"/>
        </w:rPr>
        <w:br w:type="page"/>
      </w:r>
      <w:r>
        <w:rPr>
          <w:rFonts w:hint="eastAsia" w:ascii="宋体" w:hAnsi="宋体"/>
          <w:color w:val="auto"/>
          <w:kern w:val="0"/>
          <w:sz w:val="24"/>
          <w:szCs w:val="24"/>
          <w:highlight w:val="none"/>
        </w:rPr>
        <w:t>法定代表人授权书</w:t>
      </w:r>
    </w:p>
    <w:p>
      <w:pPr>
        <w:spacing w:line="500" w:lineRule="exact"/>
        <w:rPr>
          <w:rFonts w:ascii="宋体" w:hAnsi="宋体"/>
          <w:color w:val="auto"/>
          <w:sz w:val="24"/>
          <w:szCs w:val="24"/>
          <w:highlight w:val="non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采购人</w:t>
      </w:r>
      <w:r>
        <w:rPr>
          <w:rFonts w:hint="eastAsia" w:ascii="宋体" w:hAnsi="宋体"/>
          <w:color w:val="auto"/>
          <w:sz w:val="24"/>
          <w:szCs w:val="24"/>
          <w:highlight w:val="none"/>
          <w:u w:val="single"/>
        </w:rPr>
        <w:t>）</w:t>
      </w:r>
      <w:r>
        <w:rPr>
          <w:rFonts w:hint="eastAsia" w:ascii="宋体" w:hAnsi="宋体"/>
          <w:color w:val="auto"/>
          <w:sz w:val="24"/>
          <w:szCs w:val="24"/>
          <w:highlight w:val="none"/>
        </w:rPr>
        <w:t>：</w:t>
      </w:r>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兹授权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同志为我公司参加贵单位组织的编号为</w:t>
      </w:r>
      <w:r>
        <w:rPr>
          <w:rFonts w:hint="eastAsia" w:ascii="宋体" w:hAnsi="宋体"/>
          <w:color w:val="auto"/>
          <w:sz w:val="24"/>
          <w:szCs w:val="24"/>
          <w:highlight w:val="none"/>
          <w:u w:val="single"/>
        </w:rPr>
        <w:t>（项目编号）</w:t>
      </w:r>
      <w:r>
        <w:rPr>
          <w:rFonts w:hint="eastAsia" w:ascii="宋体" w:hAnsi="宋体"/>
          <w:color w:val="auto"/>
          <w:sz w:val="24"/>
          <w:szCs w:val="24"/>
          <w:highlight w:val="none"/>
        </w:rPr>
        <w:t>的</w:t>
      </w:r>
      <w:r>
        <w:rPr>
          <w:rFonts w:hint="eastAsia" w:ascii="宋体" w:hAnsi="宋体"/>
          <w:color w:val="auto"/>
          <w:sz w:val="24"/>
          <w:szCs w:val="24"/>
          <w:highlight w:val="none"/>
          <w:u w:val="single"/>
        </w:rPr>
        <w:t>（项 目 名 称）</w:t>
      </w:r>
      <w:r>
        <w:rPr>
          <w:rFonts w:hint="eastAsia" w:ascii="宋体" w:hAnsi="宋体"/>
          <w:color w:val="auto"/>
          <w:sz w:val="24"/>
          <w:szCs w:val="24"/>
          <w:highlight w:val="none"/>
        </w:rPr>
        <w:t>采购活动的投标代表人，全权代表我公司处理在该项目采购活动中的一切事宜。代理期限从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日起至</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日止。 </w:t>
      </w:r>
    </w:p>
    <w:p>
      <w:pPr>
        <w:spacing w:line="500" w:lineRule="exact"/>
        <w:rPr>
          <w:rFonts w:ascii="宋体" w:hAnsi="宋体"/>
          <w:color w:val="auto"/>
          <w:sz w:val="24"/>
          <w:szCs w:val="24"/>
          <w:highlight w:val="none"/>
        </w:rPr>
      </w:pPr>
    </w:p>
    <w:p>
      <w:pPr>
        <w:spacing w:line="500" w:lineRule="exact"/>
        <w:rPr>
          <w:rFonts w:ascii="宋体" w:hAnsi="宋体"/>
          <w:color w:val="auto"/>
          <w:sz w:val="24"/>
          <w:szCs w:val="24"/>
          <w:highlight w:val="none"/>
        </w:rPr>
      </w:pPr>
      <w:r>
        <w:rPr>
          <w:rFonts w:hint="eastAsia" w:ascii="宋体" w:hAnsi="宋体"/>
          <w:color w:val="auto"/>
          <w:sz w:val="24"/>
          <w:szCs w:val="24"/>
          <w:highlight w:val="none"/>
        </w:rPr>
        <w:t>投标人（电子签章）：</w:t>
      </w:r>
      <w:r>
        <w:rPr>
          <w:rFonts w:hint="eastAsia" w:ascii="宋体" w:hAnsi="宋体"/>
          <w:color w:val="auto"/>
          <w:sz w:val="24"/>
          <w:szCs w:val="24"/>
          <w:highlight w:val="none"/>
          <w:u w:val="single"/>
        </w:rPr>
        <w:t xml:space="preserve">               </w:t>
      </w:r>
    </w:p>
    <w:p>
      <w:pPr>
        <w:spacing w:line="500" w:lineRule="exact"/>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rPr>
        <w:t>法定代表人（电子签名）：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pPr>
        <w:spacing w:line="500" w:lineRule="exact"/>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被授权人签名</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pPr>
        <w:spacing w:line="500" w:lineRule="exac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签发日期：       年     月     日</w:t>
      </w:r>
    </w:p>
    <w:p>
      <w:pPr>
        <w:spacing w:line="500" w:lineRule="exact"/>
        <w:rPr>
          <w:rFonts w:ascii="宋体" w:hAnsi="宋体"/>
          <w:color w:val="auto"/>
          <w:sz w:val="24"/>
          <w:szCs w:val="24"/>
          <w:highlight w:val="none"/>
        </w:rPr>
      </w:pPr>
    </w:p>
    <w:p>
      <w:pPr>
        <w:spacing w:line="500" w:lineRule="exact"/>
        <w:rPr>
          <w:rFonts w:ascii="宋体" w:hAnsi="宋体"/>
          <w:color w:val="auto"/>
          <w:sz w:val="24"/>
          <w:szCs w:val="24"/>
          <w:highlight w:val="none"/>
        </w:rPr>
      </w:pPr>
      <w:r>
        <w:rPr>
          <w:rFonts w:hint="eastAsia" w:ascii="宋体" w:hAnsi="宋体"/>
          <w:color w:val="auto"/>
          <w:sz w:val="24"/>
          <w:szCs w:val="24"/>
          <w:highlight w:val="none"/>
        </w:rPr>
        <w:t>附：</w:t>
      </w:r>
    </w:p>
    <w:p>
      <w:pPr>
        <w:spacing w:line="500" w:lineRule="exact"/>
        <w:rPr>
          <w:rFonts w:ascii="宋体" w:hAnsi="宋体"/>
          <w:color w:val="auto"/>
          <w:sz w:val="24"/>
          <w:szCs w:val="24"/>
          <w:highlight w:val="none"/>
        </w:rPr>
      </w:pPr>
      <w:r>
        <w:rPr>
          <w:rFonts w:hint="eastAsia" w:ascii="宋体" w:hAnsi="宋体"/>
          <w:color w:val="auto"/>
          <w:sz w:val="24"/>
          <w:szCs w:val="24"/>
          <w:highlight w:val="none"/>
        </w:rPr>
        <w:t>代理人工作单位：</w:t>
      </w:r>
      <w:r>
        <w:rPr>
          <w:rFonts w:hint="eastAsia" w:ascii="宋体" w:hAnsi="宋体"/>
          <w:color w:val="auto"/>
          <w:sz w:val="24"/>
          <w:szCs w:val="24"/>
          <w:highlight w:val="none"/>
          <w:u w:val="single"/>
        </w:rPr>
        <w:t xml:space="preserve">                          </w:t>
      </w:r>
    </w:p>
    <w:p>
      <w:pPr>
        <w:spacing w:line="500" w:lineRule="exact"/>
        <w:rPr>
          <w:rFonts w:ascii="宋体" w:hAnsi="宋体"/>
          <w:color w:val="auto"/>
          <w:sz w:val="24"/>
          <w:szCs w:val="24"/>
          <w:highlight w:val="none"/>
        </w:rPr>
      </w:pP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性别：</w:t>
      </w:r>
      <w:r>
        <w:rPr>
          <w:rFonts w:hint="eastAsia" w:ascii="宋体" w:hAnsi="宋体"/>
          <w:color w:val="auto"/>
          <w:sz w:val="24"/>
          <w:szCs w:val="24"/>
          <w:highlight w:val="none"/>
          <w:u w:val="single"/>
        </w:rPr>
        <w:t xml:space="preserve">      </w:t>
      </w:r>
    </w:p>
    <w:p>
      <w:pPr>
        <w:adjustRightInd w:val="0"/>
        <w:snapToGrid w:val="0"/>
        <w:spacing w:line="500" w:lineRule="exact"/>
        <w:rPr>
          <w:rFonts w:ascii="宋体" w:hAnsi="宋体"/>
          <w:color w:val="auto"/>
          <w:sz w:val="24"/>
          <w:szCs w:val="24"/>
          <w:highlight w:val="none"/>
          <w:u w:val="singl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pPr>
        <w:adjustRightInd w:val="0"/>
        <w:snapToGrid w:val="0"/>
        <w:spacing w:line="500" w:lineRule="exact"/>
        <w:ind w:left="-88" w:leftChars="-42" w:firstLine="600" w:firstLineChars="250"/>
        <w:rPr>
          <w:rFonts w:ascii="宋体" w:hAnsi="宋体"/>
          <w:color w:val="auto"/>
          <w:sz w:val="24"/>
          <w:szCs w:val="24"/>
          <w:highlight w:val="none"/>
          <w:u w:val="single"/>
        </w:rPr>
      </w:pPr>
    </w:p>
    <w:tbl>
      <w:tblPr>
        <w:tblStyle w:val="19"/>
        <w:tblW w:w="7668"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4" w:hRule="atLeast"/>
        </w:trPr>
        <w:tc>
          <w:tcPr>
            <w:tcW w:w="7668"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宋体"/>
                <w:color w:val="auto"/>
                <w:sz w:val="24"/>
                <w:szCs w:val="24"/>
                <w:highlight w:val="none"/>
              </w:rPr>
            </w:pPr>
            <w:r>
              <w:rPr>
                <w:rFonts w:hint="eastAsia" w:ascii="宋体" w:hAnsi="宋体"/>
                <w:color w:val="auto"/>
                <w:sz w:val="24"/>
                <w:szCs w:val="24"/>
                <w:highlight w:val="none"/>
              </w:rPr>
              <w:t>粘贴</w:t>
            </w:r>
            <w:r>
              <w:rPr>
                <w:rFonts w:hint="eastAsia" w:ascii="宋体" w:hAnsi="宋体"/>
                <w:color w:val="auto"/>
                <w:sz w:val="24"/>
                <w:szCs w:val="24"/>
                <w:highlight w:val="none"/>
                <w:lang w:eastAsia="zh-CN"/>
              </w:rPr>
              <w:t>法定代表人及</w:t>
            </w:r>
            <w:r>
              <w:rPr>
                <w:rFonts w:hint="eastAsia" w:ascii="宋体" w:hAnsi="宋体"/>
                <w:color w:val="auto"/>
                <w:sz w:val="24"/>
                <w:szCs w:val="24"/>
                <w:highlight w:val="none"/>
              </w:rPr>
              <w:t>被授权人身份证（</w:t>
            </w:r>
            <w:r>
              <w:rPr>
                <w:rFonts w:hint="eastAsia" w:ascii="宋体" w:hAnsi="宋体"/>
                <w:color w:val="auto"/>
                <w:sz w:val="24"/>
                <w:szCs w:val="24"/>
                <w:highlight w:val="none"/>
                <w:lang w:val="en-US" w:eastAsia="zh-CN"/>
              </w:rPr>
              <w:t>双面</w:t>
            </w:r>
            <w:r>
              <w:rPr>
                <w:rFonts w:hint="eastAsia" w:ascii="宋体" w:hAnsi="宋体"/>
                <w:color w:val="auto"/>
                <w:sz w:val="24"/>
                <w:szCs w:val="24"/>
                <w:highlight w:val="none"/>
              </w:rPr>
              <w:t>扫描件）</w:t>
            </w:r>
          </w:p>
        </w:tc>
      </w:tr>
    </w:tbl>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r>
        <w:rPr>
          <w:rFonts w:ascii="Times New Roman" w:hAnsi="Times New Roman" w:eastAsia="Times New Roman"/>
          <w:color w:val="auto"/>
          <w:kern w:val="0"/>
          <w:sz w:val="24"/>
          <w:szCs w:val="24"/>
          <w:highlight w:val="none"/>
          <w:lang w:eastAsia="en-US"/>
        </w:rPr>
        <w:br w:type="page"/>
      </w:r>
      <w:r>
        <w:rPr>
          <w:rFonts w:hint="eastAsia" w:ascii="仿宋" w:hAnsi="仿宋" w:eastAsia="仿宋" w:cs="仿宋"/>
          <w:b/>
          <w:bCs/>
          <w:color w:val="auto"/>
          <w:sz w:val="24"/>
          <w:szCs w:val="24"/>
          <w:highlight w:val="none"/>
        </w:rPr>
        <w:t>中小企业声明函（货物类）</w:t>
      </w:r>
    </w:p>
    <w:p>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i w:val="0"/>
          <w:iCs w:val="0"/>
          <w:color w:val="auto"/>
          <w:sz w:val="24"/>
          <w:szCs w:val="24"/>
          <w:highlight w:val="none"/>
        </w:rPr>
        <w:t>公司（联合体）郑重声明，根据《政府采购促进中小企业发展管理办法》（财库〔2020〕46号）的规定，本公司（联合体）参加</w:t>
      </w:r>
      <w:r>
        <w:rPr>
          <w:rFonts w:hint="eastAsia" w:ascii="仿宋" w:hAnsi="仿宋" w:eastAsia="仿宋" w:cs="仿宋"/>
          <w:i w:val="0"/>
          <w:iCs w:val="0"/>
          <w:color w:val="auto"/>
          <w:sz w:val="24"/>
          <w:szCs w:val="24"/>
          <w:highlight w:val="none"/>
          <w:u w:val="single"/>
        </w:rPr>
        <w:t>（单位名称）</w:t>
      </w:r>
      <w:r>
        <w:rPr>
          <w:rFonts w:hint="eastAsia" w:ascii="仿宋" w:hAnsi="仿宋" w:eastAsia="仿宋" w:cs="仿宋"/>
          <w:i w:val="0"/>
          <w:iCs w:val="0"/>
          <w:color w:val="auto"/>
          <w:sz w:val="24"/>
          <w:szCs w:val="24"/>
          <w:highlight w:val="none"/>
        </w:rPr>
        <w:t>的</w:t>
      </w:r>
      <w:r>
        <w:rPr>
          <w:rFonts w:hint="eastAsia" w:ascii="仿宋" w:hAnsi="仿宋" w:eastAsia="仿宋" w:cs="仿宋"/>
          <w:i w:val="0"/>
          <w:iCs w:val="0"/>
          <w:color w:val="auto"/>
          <w:sz w:val="24"/>
          <w:szCs w:val="24"/>
          <w:highlight w:val="none"/>
          <w:u w:val="single"/>
        </w:rPr>
        <w:t>（项目名称）</w:t>
      </w:r>
      <w:r>
        <w:rPr>
          <w:rFonts w:hint="eastAsia" w:ascii="仿宋" w:hAnsi="仿宋" w:eastAsia="仿宋" w:cs="仿宋"/>
          <w:i w:val="0"/>
          <w:iCs w:val="0"/>
          <w:color w:val="auto"/>
          <w:sz w:val="24"/>
          <w:szCs w:val="24"/>
          <w:highlight w:val="none"/>
        </w:rPr>
        <w:t>采购活动，提供的货物全部由符合政策要求的中小企业制造。相关企业（含联合体中的中小企业、签订分包意向协议的中小企业）的具体情况如下：</w:t>
      </w:r>
    </w:p>
    <w:p>
      <w:pPr>
        <w:tabs>
          <w:tab w:val="left" w:pos="6300"/>
        </w:tabs>
        <w:snapToGrid w:val="0"/>
        <w:spacing w:line="500" w:lineRule="exact"/>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w:t>
      </w:r>
      <w:r>
        <w:rPr>
          <w:rFonts w:hint="eastAsia" w:ascii="仿宋" w:hAnsi="仿宋" w:eastAsia="仿宋" w:cs="仿宋"/>
          <w:i w:val="0"/>
          <w:iCs w:val="0"/>
          <w:color w:val="auto"/>
          <w:sz w:val="24"/>
          <w:szCs w:val="24"/>
          <w:highlight w:val="none"/>
          <w:u w:val="single"/>
        </w:rPr>
        <w:t>（标的名称）</w:t>
      </w:r>
      <w:r>
        <w:rPr>
          <w:rFonts w:hint="eastAsia" w:ascii="仿宋" w:hAnsi="仿宋" w:eastAsia="仿宋" w:cs="仿宋"/>
          <w:i w:val="0"/>
          <w:iCs w:val="0"/>
          <w:color w:val="auto"/>
          <w:sz w:val="24"/>
          <w:szCs w:val="24"/>
          <w:highlight w:val="none"/>
        </w:rPr>
        <w:t>，属于</w:t>
      </w:r>
      <w:r>
        <w:rPr>
          <w:rFonts w:hint="eastAsia" w:ascii="仿宋" w:hAnsi="仿宋" w:eastAsia="仿宋" w:cs="仿宋"/>
          <w:i w:val="0"/>
          <w:iCs w:val="0"/>
          <w:color w:val="auto"/>
          <w:sz w:val="24"/>
          <w:szCs w:val="24"/>
          <w:highlight w:val="none"/>
          <w:u w:val="single"/>
        </w:rPr>
        <w:t>（采购文件中明确的所属行业）行业</w:t>
      </w:r>
      <w:r>
        <w:rPr>
          <w:rFonts w:hint="eastAsia" w:ascii="仿宋" w:hAnsi="仿宋" w:eastAsia="仿宋" w:cs="仿宋"/>
          <w:i w:val="0"/>
          <w:iCs w:val="0"/>
          <w:color w:val="auto"/>
          <w:sz w:val="24"/>
          <w:szCs w:val="24"/>
          <w:highlight w:val="none"/>
        </w:rPr>
        <w:t>；制造商为</w:t>
      </w:r>
      <w:r>
        <w:rPr>
          <w:rFonts w:hint="eastAsia" w:ascii="仿宋" w:hAnsi="仿宋" w:eastAsia="仿宋" w:cs="仿宋"/>
          <w:i w:val="0"/>
          <w:iCs w:val="0"/>
          <w:color w:val="auto"/>
          <w:sz w:val="24"/>
          <w:szCs w:val="24"/>
          <w:highlight w:val="none"/>
          <w:u w:val="single"/>
        </w:rPr>
        <w:t>（企业名称）</w:t>
      </w:r>
      <w:r>
        <w:rPr>
          <w:rFonts w:hint="eastAsia" w:ascii="仿宋" w:hAnsi="仿宋" w:eastAsia="仿宋" w:cs="仿宋"/>
          <w:i w:val="0"/>
          <w:iCs w:val="0"/>
          <w:color w:val="auto"/>
          <w:sz w:val="24"/>
          <w:szCs w:val="24"/>
          <w:highlight w:val="none"/>
        </w:rPr>
        <w:t>，从业人员</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人，营业收入为</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万元，资产总额为</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万元，属于</w:t>
      </w:r>
      <w:r>
        <w:rPr>
          <w:rFonts w:hint="eastAsia" w:ascii="仿宋" w:hAnsi="仿宋" w:eastAsia="仿宋" w:cs="仿宋"/>
          <w:i w:val="0"/>
          <w:iCs w:val="0"/>
          <w:color w:val="auto"/>
          <w:sz w:val="24"/>
          <w:szCs w:val="24"/>
          <w:highlight w:val="none"/>
          <w:u w:val="single"/>
        </w:rPr>
        <w:t>（中型企业、小型企业、微型企业）</w:t>
      </w:r>
      <w:r>
        <w:rPr>
          <w:rFonts w:hint="eastAsia" w:ascii="仿宋" w:hAnsi="仿宋" w:eastAsia="仿宋" w:cs="仿宋"/>
          <w:i w:val="0"/>
          <w:iCs w:val="0"/>
          <w:color w:val="auto"/>
          <w:sz w:val="24"/>
          <w:szCs w:val="24"/>
          <w:highlight w:val="none"/>
        </w:rPr>
        <w:t>；</w:t>
      </w:r>
    </w:p>
    <w:p>
      <w:pPr>
        <w:tabs>
          <w:tab w:val="left" w:pos="6300"/>
        </w:tabs>
        <w:snapToGrid w:val="0"/>
        <w:spacing w:line="500" w:lineRule="exact"/>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w:t>
      </w:r>
      <w:r>
        <w:rPr>
          <w:rFonts w:hint="eastAsia" w:ascii="仿宋" w:hAnsi="仿宋" w:eastAsia="仿宋" w:cs="仿宋"/>
          <w:i w:val="0"/>
          <w:iCs w:val="0"/>
          <w:color w:val="auto"/>
          <w:sz w:val="24"/>
          <w:szCs w:val="24"/>
          <w:highlight w:val="none"/>
          <w:u w:val="single"/>
        </w:rPr>
        <w:t>（标的名称）</w:t>
      </w:r>
      <w:r>
        <w:rPr>
          <w:rFonts w:hint="eastAsia" w:ascii="仿宋" w:hAnsi="仿宋" w:eastAsia="仿宋" w:cs="仿宋"/>
          <w:i w:val="0"/>
          <w:iCs w:val="0"/>
          <w:color w:val="auto"/>
          <w:sz w:val="24"/>
          <w:szCs w:val="24"/>
          <w:highlight w:val="none"/>
        </w:rPr>
        <w:t>，属于</w:t>
      </w:r>
      <w:r>
        <w:rPr>
          <w:rFonts w:hint="eastAsia" w:ascii="仿宋" w:hAnsi="仿宋" w:eastAsia="仿宋" w:cs="仿宋"/>
          <w:i w:val="0"/>
          <w:iCs w:val="0"/>
          <w:color w:val="auto"/>
          <w:sz w:val="24"/>
          <w:szCs w:val="24"/>
          <w:highlight w:val="none"/>
          <w:u w:val="single"/>
        </w:rPr>
        <w:t>（采购文件中明确的所属行业）行业</w:t>
      </w:r>
      <w:r>
        <w:rPr>
          <w:rFonts w:hint="eastAsia" w:ascii="仿宋" w:hAnsi="仿宋" w:eastAsia="仿宋" w:cs="仿宋"/>
          <w:i w:val="0"/>
          <w:iCs w:val="0"/>
          <w:color w:val="auto"/>
          <w:sz w:val="24"/>
          <w:szCs w:val="24"/>
          <w:highlight w:val="none"/>
        </w:rPr>
        <w:t>；制造商为</w:t>
      </w:r>
      <w:r>
        <w:rPr>
          <w:rFonts w:hint="eastAsia" w:ascii="仿宋" w:hAnsi="仿宋" w:eastAsia="仿宋" w:cs="仿宋"/>
          <w:i w:val="0"/>
          <w:iCs w:val="0"/>
          <w:color w:val="auto"/>
          <w:sz w:val="24"/>
          <w:szCs w:val="24"/>
          <w:highlight w:val="none"/>
          <w:u w:val="single"/>
        </w:rPr>
        <w:t>（企业名称）</w:t>
      </w:r>
      <w:r>
        <w:rPr>
          <w:rFonts w:hint="eastAsia" w:ascii="仿宋" w:hAnsi="仿宋" w:eastAsia="仿宋" w:cs="仿宋"/>
          <w:i w:val="0"/>
          <w:iCs w:val="0"/>
          <w:color w:val="auto"/>
          <w:sz w:val="24"/>
          <w:szCs w:val="24"/>
          <w:highlight w:val="none"/>
        </w:rPr>
        <w:t>，从业人员</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人，营业收入为</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万元，资产总额为</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万元，属于</w:t>
      </w:r>
      <w:r>
        <w:rPr>
          <w:rFonts w:hint="eastAsia" w:ascii="仿宋" w:hAnsi="仿宋" w:eastAsia="仿宋" w:cs="仿宋"/>
          <w:i w:val="0"/>
          <w:iCs w:val="0"/>
          <w:color w:val="auto"/>
          <w:sz w:val="24"/>
          <w:szCs w:val="24"/>
          <w:highlight w:val="none"/>
          <w:u w:val="single"/>
        </w:rPr>
        <w:t>（中型企业、小型企业、微型企业）</w:t>
      </w:r>
      <w:r>
        <w:rPr>
          <w:rFonts w:hint="eastAsia" w:ascii="仿宋" w:hAnsi="仿宋" w:eastAsia="仿宋" w:cs="仿宋"/>
          <w:i w:val="0"/>
          <w:iCs w:val="0"/>
          <w:color w:val="auto"/>
          <w:sz w:val="24"/>
          <w:szCs w:val="24"/>
          <w:highlight w:val="none"/>
        </w:rPr>
        <w:t>；</w:t>
      </w:r>
    </w:p>
    <w:p>
      <w:pPr>
        <w:tabs>
          <w:tab w:val="left" w:pos="6300"/>
        </w:tabs>
        <w:snapToGrid w:val="0"/>
        <w:spacing w:line="500" w:lineRule="exact"/>
        <w:ind w:right="78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tabs>
          <w:tab w:val="left" w:pos="6300"/>
        </w:tabs>
        <w:snapToGrid w:val="0"/>
        <w:spacing w:line="500" w:lineRule="exact"/>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val="en-US" w:eastAsia="zh-CN"/>
        </w:rPr>
        <w:t>电子签</w:t>
      </w:r>
      <w:r>
        <w:rPr>
          <w:rFonts w:hint="eastAsia" w:ascii="仿宋" w:hAnsi="仿宋" w:eastAsia="仿宋" w:cs="仿宋"/>
          <w:color w:val="auto"/>
          <w:sz w:val="24"/>
          <w:szCs w:val="24"/>
          <w:highlight w:val="none"/>
        </w:rPr>
        <w:t xml:space="preserve">章）： </w:t>
      </w:r>
    </w:p>
    <w:p>
      <w:pPr>
        <w:tabs>
          <w:tab w:val="left" w:pos="6300"/>
        </w:tabs>
        <w:snapToGrid w:val="0"/>
        <w:spacing w:line="500" w:lineRule="exact"/>
        <w:ind w:firstLine="6120" w:firstLineChars="25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pStyle w:val="4"/>
        <w:rPr>
          <w:rFonts w:hint="eastAsia" w:ascii="仿宋" w:hAnsi="仿宋" w:eastAsia="仿宋" w:cs="仿宋"/>
          <w:color w:val="auto"/>
          <w:kern w:val="2"/>
          <w:sz w:val="30"/>
          <w:szCs w:val="30"/>
          <w:highlight w:val="none"/>
          <w:lang w:val="en-US" w:eastAsia="zh-CN" w:bidi="ar-SA"/>
        </w:rPr>
      </w:pPr>
    </w:p>
    <w:p>
      <w:pPr>
        <w:rPr>
          <w:rFonts w:hint="eastAsia" w:ascii="仿宋" w:hAnsi="仿宋" w:eastAsia="仿宋" w:cs="仿宋"/>
          <w:color w:val="auto"/>
          <w:kern w:val="2"/>
          <w:sz w:val="30"/>
          <w:szCs w:val="30"/>
          <w:highlight w:val="none"/>
          <w:lang w:val="en-US" w:eastAsia="zh-CN" w:bidi="ar-SA"/>
        </w:rPr>
      </w:pPr>
    </w:p>
    <w:p>
      <w:pPr>
        <w:rPr>
          <w:rFonts w:hint="eastAsia" w:ascii="仿宋" w:hAnsi="仿宋" w:eastAsia="仿宋" w:cs="仿宋"/>
          <w:color w:val="auto"/>
          <w:kern w:val="2"/>
          <w:sz w:val="30"/>
          <w:szCs w:val="30"/>
          <w:highlight w:val="none"/>
          <w:lang w:val="en-US" w:eastAsia="zh-CN" w:bidi="ar-SA"/>
        </w:rPr>
      </w:pPr>
    </w:p>
    <w:p>
      <w:pPr>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br w:type="page"/>
      </w:r>
    </w:p>
    <w:p>
      <w:pPr>
        <w:spacing w:line="460" w:lineRule="atLeast"/>
        <w:jc w:val="center"/>
        <w:outlineLvl w:val="0"/>
        <w:rPr>
          <w:rFonts w:hint="eastAsia" w:ascii="仿宋" w:hAnsi="仿宋" w:eastAsia="仿宋" w:cs="仿宋"/>
          <w:b/>
          <w:color w:val="auto"/>
          <w:sz w:val="30"/>
        </w:rPr>
      </w:pPr>
      <w:bookmarkStart w:id="2" w:name="_Toc13051"/>
      <w:bookmarkStart w:id="3" w:name="_Toc8289"/>
      <w:r>
        <w:rPr>
          <w:rFonts w:hint="eastAsia" w:ascii="仿宋" w:hAnsi="仿宋" w:eastAsia="仿宋" w:cs="仿宋"/>
          <w:b/>
          <w:color w:val="auto"/>
          <w:sz w:val="30"/>
          <w:szCs w:val="30"/>
        </w:rPr>
        <w:t xml:space="preserve"> </w:t>
      </w:r>
      <w:r>
        <w:rPr>
          <w:rFonts w:hint="eastAsia" w:ascii="仿宋" w:hAnsi="仿宋" w:eastAsia="仿宋" w:cs="仿宋"/>
          <w:b/>
          <w:bCs/>
          <w:color w:val="auto"/>
          <w:sz w:val="30"/>
          <w:szCs w:val="30"/>
        </w:rPr>
        <w:t>开标一览表</w:t>
      </w:r>
      <w:bookmarkEnd w:id="2"/>
      <w:bookmarkEnd w:id="3"/>
    </w:p>
    <w:p>
      <w:pPr>
        <w:pStyle w:val="27"/>
        <w:spacing w:line="440" w:lineRule="exact"/>
        <w:ind w:left="210" w:leftChars="-86" w:hanging="391" w:hangingChars="163"/>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招标项目名称：                                                     </w:t>
      </w:r>
    </w:p>
    <w:p>
      <w:pPr>
        <w:pStyle w:val="27"/>
        <w:spacing w:line="440" w:lineRule="exact"/>
        <w:ind w:left="210" w:leftChars="-86" w:hanging="391" w:hangingChars="163"/>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项目编号：                            </w:t>
      </w:r>
    </w:p>
    <w:tbl>
      <w:tblPr>
        <w:tblStyle w:val="19"/>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6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3167" w:type="dxa"/>
            <w:noWrap w:val="0"/>
            <w:vAlign w:val="center"/>
          </w:tcPr>
          <w:p>
            <w:pPr>
              <w:spacing w:line="440" w:lineRule="exact"/>
              <w:jc w:val="center"/>
              <w:rPr>
                <w:rFonts w:hint="eastAsia" w:ascii="仿宋" w:hAnsi="仿宋" w:eastAsia="仿宋" w:cs="仿宋"/>
                <w:bCs/>
                <w:color w:val="auto"/>
                <w:sz w:val="24"/>
                <w:szCs w:val="24"/>
              </w:rPr>
            </w:pPr>
            <w:r>
              <w:rPr>
                <w:rFonts w:hint="eastAsia" w:ascii="仿宋" w:hAnsi="仿宋" w:eastAsia="仿宋" w:cs="仿宋"/>
                <w:color w:val="auto"/>
                <w:sz w:val="24"/>
                <w:szCs w:val="24"/>
              </w:rPr>
              <w:t>标项序号、名称</w:t>
            </w:r>
          </w:p>
        </w:tc>
        <w:tc>
          <w:tcPr>
            <w:tcW w:w="6687" w:type="dxa"/>
            <w:noWrap w:val="0"/>
            <w:vAlign w:val="center"/>
          </w:tcPr>
          <w:p>
            <w:pPr>
              <w:spacing w:line="44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投标单价合计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3167" w:type="dxa"/>
            <w:vMerge w:val="restart"/>
            <w:noWrap w:val="0"/>
            <w:vAlign w:val="center"/>
          </w:tcPr>
          <w:p>
            <w:pPr>
              <w:spacing w:line="440" w:lineRule="exact"/>
              <w:jc w:val="center"/>
              <w:rPr>
                <w:rFonts w:hint="eastAsia" w:ascii="仿宋" w:hAnsi="仿宋" w:eastAsia="仿宋" w:cs="仿宋"/>
                <w:color w:val="auto"/>
                <w:sz w:val="24"/>
                <w:szCs w:val="24"/>
              </w:rPr>
            </w:pPr>
          </w:p>
        </w:tc>
        <w:tc>
          <w:tcPr>
            <w:tcW w:w="6687" w:type="dxa"/>
            <w:noWrap w:val="0"/>
            <w:vAlign w:val="center"/>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小写：￥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3167" w:type="dxa"/>
            <w:vMerge w:val="continue"/>
            <w:noWrap w:val="0"/>
            <w:vAlign w:val="center"/>
          </w:tcPr>
          <w:p>
            <w:pPr>
              <w:spacing w:line="440" w:lineRule="exact"/>
              <w:jc w:val="center"/>
              <w:rPr>
                <w:rFonts w:hint="eastAsia" w:ascii="仿宋" w:hAnsi="仿宋" w:eastAsia="仿宋" w:cs="仿宋"/>
                <w:color w:val="auto"/>
                <w:sz w:val="24"/>
                <w:szCs w:val="24"/>
              </w:rPr>
            </w:pPr>
          </w:p>
        </w:tc>
        <w:tc>
          <w:tcPr>
            <w:tcW w:w="6687" w:type="dxa"/>
            <w:noWrap w:val="0"/>
            <w:vAlign w:val="center"/>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大写：</w:t>
            </w:r>
          </w:p>
        </w:tc>
      </w:tr>
    </w:tbl>
    <w:p>
      <w:pPr>
        <w:pStyle w:val="27"/>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兹声明：以上投标报价在投标有效期内一直有效。</w:t>
      </w:r>
    </w:p>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投标人名称（加盖公章）：</w:t>
      </w:r>
      <w:r>
        <w:rPr>
          <w:rFonts w:hint="eastAsia" w:ascii="仿宋" w:hAnsi="仿宋" w:eastAsia="仿宋" w:cs="仿宋"/>
          <w:color w:val="auto"/>
          <w:sz w:val="24"/>
          <w:szCs w:val="24"/>
          <w:u w:val="single"/>
        </w:rPr>
        <w:t xml:space="preserve">                               </w:t>
      </w:r>
    </w:p>
    <w:p>
      <w:pPr>
        <w:pStyle w:val="28"/>
        <w:keepNext w:val="0"/>
        <w:keepLines w:val="0"/>
        <w:adjustRightInd/>
        <w:spacing w:before="0" w:line="440" w:lineRule="exact"/>
        <w:textAlignment w:val="auto"/>
        <w:outlineLvl w:val="9"/>
        <w:rPr>
          <w:rFonts w:hint="eastAsia" w:ascii="仿宋" w:hAnsi="仿宋" w:eastAsia="仿宋" w:cs="仿宋"/>
          <w:b w:val="0"/>
          <w:color w:val="auto"/>
          <w:kern w:val="2"/>
          <w:sz w:val="24"/>
          <w:szCs w:val="24"/>
        </w:rPr>
      </w:pPr>
      <w:bookmarkStart w:id="4" w:name="_Toc53317980"/>
      <w:bookmarkStart w:id="5" w:name="_Toc31665"/>
      <w:bookmarkStart w:id="6" w:name="_Toc53318128"/>
      <w:r>
        <w:rPr>
          <w:rFonts w:hint="eastAsia" w:ascii="仿宋" w:hAnsi="仿宋" w:eastAsia="仿宋" w:cs="仿宋"/>
          <w:b w:val="0"/>
          <w:color w:val="auto"/>
          <w:sz w:val="24"/>
          <w:szCs w:val="24"/>
        </w:rPr>
        <w:t>投标人代表签字：</w:t>
      </w:r>
      <w:bookmarkEnd w:id="4"/>
      <w:bookmarkEnd w:id="5"/>
      <w:bookmarkEnd w:id="6"/>
      <w:r>
        <w:rPr>
          <w:rFonts w:hint="eastAsia" w:ascii="仿宋" w:hAnsi="仿宋" w:eastAsia="仿宋" w:cs="仿宋"/>
          <w:b w:val="0"/>
          <w:color w:val="auto"/>
          <w:sz w:val="24"/>
          <w:szCs w:val="24"/>
          <w:u w:val="single"/>
        </w:rPr>
        <w:t xml:space="preserve">                  </w:t>
      </w:r>
    </w:p>
    <w:p>
      <w:pPr>
        <w:pStyle w:val="28"/>
        <w:keepNext w:val="0"/>
        <w:keepLines w:val="0"/>
        <w:adjustRightInd/>
        <w:spacing w:before="0" w:line="440" w:lineRule="exact"/>
        <w:textAlignment w:val="auto"/>
        <w:outlineLvl w:val="9"/>
        <w:rPr>
          <w:rFonts w:hint="eastAsia" w:ascii="仿宋" w:hAnsi="仿宋" w:eastAsia="仿宋" w:cs="仿宋"/>
          <w:b w:val="0"/>
          <w:color w:val="auto"/>
          <w:kern w:val="2"/>
          <w:sz w:val="24"/>
          <w:szCs w:val="24"/>
        </w:rPr>
      </w:pPr>
      <w:bookmarkStart w:id="7" w:name="_Toc25452"/>
      <w:bookmarkStart w:id="8" w:name="_Toc53318129"/>
      <w:bookmarkStart w:id="9" w:name="_Toc53317981"/>
      <w:r>
        <w:rPr>
          <w:rFonts w:hint="eastAsia" w:ascii="仿宋" w:hAnsi="仿宋" w:eastAsia="仿宋" w:cs="仿宋"/>
          <w:b w:val="0"/>
          <w:color w:val="auto"/>
          <w:spacing w:val="36"/>
          <w:kern w:val="2"/>
          <w:sz w:val="24"/>
          <w:szCs w:val="24"/>
        </w:rPr>
        <w:t>日期</w:t>
      </w:r>
      <w:r>
        <w:rPr>
          <w:rFonts w:hint="eastAsia" w:ascii="仿宋" w:hAnsi="仿宋" w:eastAsia="仿宋" w:cs="仿宋"/>
          <w:b w:val="0"/>
          <w:color w:val="auto"/>
          <w:kern w:val="2"/>
          <w:sz w:val="24"/>
          <w:szCs w:val="24"/>
        </w:rPr>
        <w:t>：</w:t>
      </w:r>
      <w:r>
        <w:rPr>
          <w:rFonts w:hint="eastAsia" w:ascii="仿宋" w:hAnsi="仿宋" w:eastAsia="仿宋" w:cs="仿宋"/>
          <w:b w:val="0"/>
          <w:color w:val="auto"/>
          <w:kern w:val="2"/>
          <w:sz w:val="24"/>
          <w:szCs w:val="24"/>
          <w:u w:val="single"/>
        </w:rPr>
        <w:t xml:space="preserve">       </w:t>
      </w:r>
      <w:r>
        <w:rPr>
          <w:rFonts w:hint="eastAsia" w:ascii="仿宋" w:hAnsi="仿宋" w:eastAsia="仿宋" w:cs="仿宋"/>
          <w:b w:val="0"/>
          <w:color w:val="auto"/>
          <w:kern w:val="2"/>
          <w:sz w:val="24"/>
          <w:szCs w:val="24"/>
        </w:rPr>
        <w:t>年</w:t>
      </w:r>
      <w:r>
        <w:rPr>
          <w:rFonts w:hint="eastAsia" w:ascii="仿宋" w:hAnsi="仿宋" w:eastAsia="仿宋" w:cs="仿宋"/>
          <w:b w:val="0"/>
          <w:color w:val="auto"/>
          <w:kern w:val="2"/>
          <w:sz w:val="24"/>
          <w:szCs w:val="24"/>
          <w:u w:val="single"/>
        </w:rPr>
        <w:t xml:space="preserve">     </w:t>
      </w:r>
      <w:r>
        <w:rPr>
          <w:rFonts w:hint="eastAsia" w:ascii="仿宋" w:hAnsi="仿宋" w:eastAsia="仿宋" w:cs="仿宋"/>
          <w:b w:val="0"/>
          <w:color w:val="auto"/>
          <w:kern w:val="2"/>
          <w:sz w:val="24"/>
          <w:szCs w:val="24"/>
        </w:rPr>
        <w:t>月</w:t>
      </w:r>
      <w:r>
        <w:rPr>
          <w:rFonts w:hint="eastAsia" w:ascii="仿宋" w:hAnsi="仿宋" w:eastAsia="仿宋" w:cs="仿宋"/>
          <w:b w:val="0"/>
          <w:color w:val="auto"/>
          <w:kern w:val="2"/>
          <w:sz w:val="24"/>
          <w:szCs w:val="24"/>
          <w:u w:val="single"/>
        </w:rPr>
        <w:t xml:space="preserve">    </w:t>
      </w:r>
      <w:r>
        <w:rPr>
          <w:rFonts w:hint="eastAsia" w:ascii="仿宋" w:hAnsi="仿宋" w:eastAsia="仿宋" w:cs="仿宋"/>
          <w:b w:val="0"/>
          <w:color w:val="auto"/>
          <w:kern w:val="2"/>
          <w:sz w:val="24"/>
          <w:szCs w:val="24"/>
        </w:rPr>
        <w:t>日</w:t>
      </w:r>
      <w:bookmarkEnd w:id="7"/>
      <w:bookmarkEnd w:id="8"/>
      <w:bookmarkEnd w:id="9"/>
    </w:p>
    <w:p>
      <w:pPr>
        <w:spacing w:line="440" w:lineRule="exact"/>
        <w:jc w:val="center"/>
        <w:textAlignment w:val="baseline"/>
        <w:rPr>
          <w:rFonts w:hint="eastAsia" w:ascii="仿宋" w:hAnsi="仿宋" w:eastAsia="仿宋" w:cs="仿宋"/>
          <w:color w:val="auto"/>
          <w:kern w:val="2"/>
          <w:sz w:val="24"/>
          <w:szCs w:val="24"/>
        </w:rPr>
      </w:pPr>
      <w:bookmarkStart w:id="10" w:name="_Toc53317982"/>
      <w:bookmarkStart w:id="11" w:name="_Toc31571"/>
      <w:bookmarkStart w:id="12" w:name="_Toc53318130"/>
      <w:r>
        <w:rPr>
          <w:rFonts w:hint="eastAsia" w:ascii="仿宋" w:hAnsi="仿宋" w:eastAsia="仿宋" w:cs="仿宋"/>
          <w:color w:val="auto"/>
          <w:sz w:val="24"/>
          <w:szCs w:val="24"/>
        </w:rPr>
        <w:t>注：</w:t>
      </w:r>
      <w:bookmarkEnd w:id="10"/>
      <w:bookmarkEnd w:id="11"/>
      <w:bookmarkEnd w:id="12"/>
      <w:r>
        <w:rPr>
          <w:rFonts w:hint="eastAsia" w:ascii="仿宋" w:hAnsi="仿宋" w:eastAsia="仿宋" w:cs="仿宋"/>
          <w:color w:val="auto"/>
          <w:kern w:val="2"/>
          <w:sz w:val="24"/>
          <w:szCs w:val="24"/>
        </w:rPr>
        <w:t>本表格式不得更改，投</w:t>
      </w:r>
    </w:p>
    <w:p>
      <w:pP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br w:type="page"/>
      </w:r>
    </w:p>
    <w:p>
      <w:pPr>
        <w:spacing w:line="440" w:lineRule="exact"/>
        <w:jc w:val="center"/>
        <w:textAlignment w:val="baseline"/>
        <w:rPr>
          <w:rFonts w:ascii="宋体" w:hAnsi="宋体"/>
          <w:b/>
          <w:color w:val="auto"/>
          <w:sz w:val="32"/>
          <w:szCs w:val="32"/>
          <w:highlight w:val="none"/>
        </w:rPr>
      </w:pPr>
      <w:r>
        <w:rPr>
          <w:rFonts w:hint="eastAsia" w:ascii="宋体" w:hAnsi="宋体"/>
          <w:b/>
          <w:color w:val="auto"/>
          <w:sz w:val="32"/>
          <w:szCs w:val="32"/>
          <w:highlight w:val="none"/>
        </w:rPr>
        <w:t>投标报价明细</w:t>
      </w:r>
      <w:r>
        <w:rPr>
          <w:rFonts w:ascii="宋体" w:hAnsi="宋体"/>
          <w:b/>
          <w:color w:val="auto"/>
          <w:sz w:val="32"/>
          <w:szCs w:val="32"/>
          <w:highlight w:val="none"/>
        </w:rPr>
        <w:t>表</w:t>
      </w:r>
    </w:p>
    <w:p>
      <w:pPr>
        <w:tabs>
          <w:tab w:val="left" w:pos="5100"/>
        </w:tabs>
        <w:spacing w:line="440" w:lineRule="exact"/>
        <w:ind w:firstLine="352" w:firstLineChars="147"/>
        <w:textAlignment w:val="baseline"/>
        <w:rPr>
          <w:rFonts w:ascii="宋体" w:hAnsi="宋体" w:cs="宋体"/>
          <w:bCs/>
          <w:color w:val="auto"/>
          <w:sz w:val="24"/>
          <w:szCs w:val="24"/>
          <w:highlight w:val="none"/>
        </w:rPr>
      </w:pPr>
      <w:r>
        <w:rPr>
          <w:rFonts w:ascii="宋体" w:hAnsi="宋体" w:cs="宋体"/>
          <w:bCs/>
          <w:color w:val="auto"/>
          <w:sz w:val="24"/>
          <w:szCs w:val="24"/>
          <w:highlight w:val="none"/>
        </w:rPr>
        <w:t>项目名称：                                 招标编号：</w:t>
      </w:r>
    </w:p>
    <w:p>
      <w:pPr>
        <w:widowControl/>
        <w:spacing w:line="440" w:lineRule="exact"/>
        <w:ind w:left="208" w:leftChars="99" w:firstLine="120" w:firstLineChars="50"/>
        <w:textAlignment w:val="baseline"/>
        <w:rPr>
          <w:rFonts w:ascii="宋体" w:hAnsi="宋体" w:cs="宋体"/>
          <w:bCs/>
          <w:color w:val="auto"/>
          <w:sz w:val="24"/>
          <w:szCs w:val="24"/>
          <w:highlight w:val="none"/>
        </w:rPr>
      </w:pPr>
      <w:r>
        <w:rPr>
          <w:rFonts w:ascii="宋体" w:hAnsi="宋体" w:cs="宋体"/>
          <w:bCs/>
          <w:color w:val="auto"/>
          <w:sz w:val="24"/>
          <w:szCs w:val="24"/>
          <w:highlight w:val="none"/>
        </w:rPr>
        <w:t>投标内容：</w:t>
      </w:r>
    </w:p>
    <w:tbl>
      <w:tblPr>
        <w:tblStyle w:val="19"/>
        <w:tblW w:w="985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864"/>
        <w:gridCol w:w="1650"/>
        <w:gridCol w:w="960"/>
        <w:gridCol w:w="1129"/>
        <w:gridCol w:w="1265"/>
        <w:gridCol w:w="991"/>
        <w:gridCol w:w="1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序号</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名称</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规格及型号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单位</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数量</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综合单价</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总价</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品牌及</w:t>
            </w:r>
          </w:p>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r>
              <w:rPr>
                <w:rFonts w:ascii="宋体" w:hAnsi="宋体"/>
                <w:color w:val="auto"/>
                <w:sz w:val="24"/>
                <w:szCs w:val="24"/>
                <w:highlight w:val="none"/>
              </w:rPr>
              <w:t>合计金额（小写）</w:t>
            </w:r>
          </w:p>
        </w:tc>
        <w:tc>
          <w:tcPr>
            <w:tcW w:w="7122"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r>
              <w:rPr>
                <w:rFonts w:ascii="宋体" w:hAnsi="宋体"/>
                <w:color w:val="auto"/>
                <w:sz w:val="24"/>
                <w:szCs w:val="24"/>
                <w:highlight w:val="none"/>
              </w:rPr>
              <w:t>合计金额（大写）：</w:t>
            </w:r>
          </w:p>
        </w:tc>
        <w:tc>
          <w:tcPr>
            <w:tcW w:w="7122"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bl>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投标人名称（电子签章）：</w:t>
      </w:r>
      <w:r>
        <w:rPr>
          <w:rFonts w:hint="eastAsia" w:ascii="宋体" w:hAnsi="宋体"/>
          <w:color w:val="auto"/>
          <w:sz w:val="24"/>
          <w:szCs w:val="24"/>
          <w:highlight w:val="none"/>
          <w:u w:val="single"/>
        </w:rPr>
        <w:t xml:space="preserve">           </w:t>
      </w:r>
    </w:p>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法定代表人（电子签名） ：</w:t>
      </w:r>
      <w:r>
        <w:rPr>
          <w:rFonts w:hint="eastAsia" w:ascii="宋体" w:hAnsi="宋体"/>
          <w:color w:val="auto"/>
          <w:sz w:val="24"/>
          <w:szCs w:val="24"/>
          <w:highlight w:val="none"/>
          <w:u w:val="single"/>
        </w:rPr>
        <w:t xml:space="preserve">           </w:t>
      </w:r>
    </w:p>
    <w:p>
      <w:pPr>
        <w:spacing w:line="460" w:lineRule="atLeast"/>
        <w:textAlignment w:val="baseline"/>
        <w:rPr>
          <w:rFonts w:ascii="宋体" w:hAnsi="宋体"/>
          <w:b w:val="0"/>
          <w:bCs/>
          <w:color w:val="auto"/>
          <w:sz w:val="24"/>
          <w:highlight w:val="none"/>
        </w:rPr>
      </w:pPr>
      <w:r>
        <w:rPr>
          <w:rFonts w:ascii="宋体" w:hAnsi="宋体"/>
          <w:b w:val="0"/>
          <w:bCs/>
          <w:color w:val="auto"/>
          <w:sz w:val="24"/>
          <w:highlight w:val="none"/>
        </w:rPr>
        <w:t>日期：</w:t>
      </w:r>
    </w:p>
    <w:p>
      <w:pPr>
        <w:spacing w:line="440" w:lineRule="exact"/>
        <w:textAlignment w:val="baseline"/>
        <w:rPr>
          <w:rFonts w:ascii="宋体" w:hAnsi="宋体"/>
          <w:b/>
          <w:color w:val="auto"/>
          <w:sz w:val="24"/>
          <w:szCs w:val="24"/>
          <w:highlight w:val="none"/>
        </w:rPr>
      </w:pPr>
      <w:r>
        <w:rPr>
          <w:rFonts w:ascii="宋体" w:hAnsi="宋体"/>
          <w:b/>
          <w:color w:val="auto"/>
          <w:sz w:val="24"/>
          <w:szCs w:val="24"/>
          <w:highlight w:val="none"/>
        </w:rPr>
        <w:t>注：1、合计金额应为各分项价格之和。</w:t>
      </w:r>
    </w:p>
    <w:p>
      <w:pPr>
        <w:spacing w:line="440" w:lineRule="exact"/>
        <w:ind w:firstLine="472" w:firstLineChars="196"/>
        <w:textAlignment w:val="baseline"/>
        <w:rPr>
          <w:rFonts w:ascii="宋体" w:hAnsi="宋体"/>
          <w:b/>
          <w:color w:val="auto"/>
          <w:sz w:val="24"/>
          <w:szCs w:val="24"/>
          <w:highlight w:val="none"/>
        </w:rPr>
      </w:pPr>
      <w:r>
        <w:rPr>
          <w:rFonts w:ascii="宋体" w:hAnsi="宋体"/>
          <w:b/>
          <w:color w:val="auto"/>
          <w:sz w:val="24"/>
          <w:szCs w:val="24"/>
          <w:highlight w:val="none"/>
        </w:rPr>
        <w:t>2、请各投标人根据投标方案，在本表中详细写明所有产品型号规格、主要技术参数、数量、综合单价、总价及品牌和产地。</w:t>
      </w:r>
    </w:p>
    <w:p>
      <w:pPr>
        <w:spacing w:line="440" w:lineRule="exact"/>
        <w:ind w:firstLine="472" w:firstLineChars="196"/>
        <w:textAlignment w:val="baseline"/>
        <w:rPr>
          <w:rFonts w:ascii="宋体" w:hAnsi="宋体"/>
          <w:b/>
          <w:color w:val="auto"/>
          <w:sz w:val="24"/>
          <w:szCs w:val="24"/>
          <w:highlight w:val="none"/>
        </w:rPr>
      </w:pPr>
      <w:r>
        <w:rPr>
          <w:rFonts w:ascii="宋体" w:hAnsi="宋体"/>
          <w:b/>
          <w:color w:val="auto"/>
          <w:sz w:val="24"/>
          <w:szCs w:val="24"/>
          <w:highlight w:val="none"/>
        </w:rPr>
        <w:t>3、综合单价必须包括货物、安装、调试、技术支持、运输、保险、售后服务、培训及其它必需服务的报价。</w:t>
      </w:r>
    </w:p>
    <w:p>
      <w:pPr>
        <w:pStyle w:val="28"/>
        <w:keepNext w:val="0"/>
        <w:keepLines w:val="0"/>
        <w:adjustRightInd/>
        <w:spacing w:before="0" w:line="440" w:lineRule="exact"/>
        <w:textAlignment w:val="auto"/>
        <w:outlineLvl w:val="9"/>
        <w:rPr>
          <w:rFonts w:hint="eastAsia" w:ascii="仿宋" w:hAnsi="仿宋" w:eastAsia="仿宋" w:cs="仿宋"/>
          <w:color w:val="auto"/>
        </w:rPr>
        <w:sectPr>
          <w:footerReference r:id="rId8" w:type="default"/>
          <w:pgSz w:w="11906" w:h="16838"/>
          <w:pgMar w:top="1440" w:right="1797" w:bottom="1440" w:left="1797" w:header="851" w:footer="992" w:gutter="0"/>
          <w:pgNumType w:fmt="decimal" w:start="1"/>
          <w:cols w:space="0" w:num="1"/>
          <w:rtlGutter w:val="0"/>
          <w:docGrid w:type="lines" w:linePitch="317" w:charSpace="0"/>
        </w:sectPr>
      </w:pPr>
      <w:bookmarkStart w:id="13" w:name="_Toc25277"/>
      <w:bookmarkStart w:id="14" w:name="_Toc18504"/>
      <w:r>
        <w:rPr>
          <w:rFonts w:hint="eastAsia" w:ascii="仿宋" w:hAnsi="仿宋" w:eastAsia="仿宋" w:cs="仿宋"/>
          <w:color w:val="auto"/>
          <w:lang w:val="en-US" w:eastAsia="zh-CN"/>
        </w:rPr>
        <w:t xml:space="preserve">                                   </w:t>
      </w:r>
      <w:r>
        <w:rPr>
          <w:rFonts w:hint="eastAsia" w:ascii="仿宋" w:hAnsi="仿宋" w:eastAsia="仿宋" w:cs="仿宋"/>
          <w:color w:val="auto"/>
          <w:kern w:val="2"/>
          <w:sz w:val="30"/>
          <w:szCs w:val="30"/>
        </w:rPr>
        <w:t xml:space="preserve"> </w:t>
      </w:r>
      <w:bookmarkEnd w:id="13"/>
      <w:bookmarkEnd w:id="14"/>
    </w:p>
    <w:p>
      <w:pPr>
        <w:spacing w:line="440" w:lineRule="exact"/>
        <w:jc w:val="center"/>
        <w:rPr>
          <w:rFonts w:hint="eastAsia" w:ascii="仿宋" w:hAnsi="仿宋" w:eastAsia="仿宋" w:cs="仿宋"/>
          <w:b/>
          <w:color w:val="auto"/>
          <w:sz w:val="30"/>
          <w:szCs w:val="30"/>
        </w:rPr>
      </w:pPr>
    </w:p>
    <w:p>
      <w:pPr>
        <w:spacing w:line="440" w:lineRule="exact"/>
        <w:jc w:val="center"/>
        <w:outlineLvl w:val="0"/>
        <w:rPr>
          <w:rFonts w:hint="eastAsia" w:ascii="仿宋" w:hAnsi="仿宋" w:eastAsia="仿宋" w:cs="仿宋"/>
          <w:b/>
          <w:color w:val="auto"/>
          <w:sz w:val="32"/>
          <w:szCs w:val="32"/>
        </w:rPr>
      </w:pPr>
      <w:bookmarkStart w:id="15" w:name="_Toc24321"/>
      <w:bookmarkStart w:id="16" w:name="_Toc14954"/>
      <w:r>
        <w:rPr>
          <w:rFonts w:hint="eastAsia" w:ascii="仿宋" w:hAnsi="仿宋" w:eastAsia="仿宋" w:cs="仿宋"/>
          <w:b/>
          <w:color w:val="auto"/>
          <w:sz w:val="30"/>
          <w:szCs w:val="30"/>
        </w:rPr>
        <w:t xml:space="preserve">  </w:t>
      </w:r>
      <w:r>
        <w:rPr>
          <w:rFonts w:hint="eastAsia" w:ascii="仿宋" w:hAnsi="仿宋" w:eastAsia="仿宋" w:cs="仿宋"/>
          <w:b/>
          <w:color w:val="auto"/>
          <w:sz w:val="32"/>
          <w:szCs w:val="32"/>
        </w:rPr>
        <w:t>商务条款偏离表</w:t>
      </w:r>
      <w:bookmarkEnd w:id="15"/>
      <w:bookmarkEnd w:id="16"/>
    </w:p>
    <w:p>
      <w:pPr>
        <w:spacing w:line="440" w:lineRule="exact"/>
        <w:ind w:firstLine="105" w:firstLineChars="50"/>
        <w:rPr>
          <w:rFonts w:hint="eastAsia" w:ascii="仿宋" w:hAnsi="仿宋" w:eastAsia="仿宋" w:cs="仿宋"/>
          <w:color w:val="auto"/>
          <w:u w:val="single"/>
        </w:rPr>
      </w:pPr>
      <w:r>
        <w:rPr>
          <w:rFonts w:hint="eastAsia" w:ascii="仿宋" w:hAnsi="仿宋" w:eastAsia="仿宋" w:cs="仿宋"/>
          <w:color w:val="auto"/>
        </w:rPr>
        <w:t>投标人名称（公章）：</w:t>
      </w:r>
      <w:r>
        <w:rPr>
          <w:rFonts w:hint="eastAsia" w:ascii="仿宋" w:hAnsi="仿宋" w:eastAsia="仿宋" w:cs="仿宋"/>
          <w:color w:val="auto"/>
          <w:u w:val="single"/>
        </w:rPr>
        <w:t xml:space="preserve">　　　　　         </w:t>
      </w:r>
      <w:r>
        <w:rPr>
          <w:rFonts w:hint="eastAsia" w:ascii="仿宋" w:hAnsi="仿宋" w:eastAsia="仿宋" w:cs="仿宋"/>
          <w:color w:val="auto"/>
        </w:rPr>
        <w:t>招标编号：</w:t>
      </w:r>
      <w:r>
        <w:rPr>
          <w:rFonts w:hint="eastAsia" w:ascii="仿宋" w:hAnsi="仿宋" w:eastAsia="仿宋" w:cs="仿宋"/>
          <w:color w:val="auto"/>
          <w:u w:val="single"/>
        </w:rPr>
        <w:t xml:space="preserve">　　　　           </w:t>
      </w:r>
    </w:p>
    <w:p>
      <w:pPr>
        <w:spacing w:line="440" w:lineRule="exact"/>
        <w:ind w:firstLine="105" w:firstLineChars="50"/>
        <w:rPr>
          <w:rFonts w:hint="eastAsia" w:ascii="仿宋" w:hAnsi="仿宋" w:eastAsia="仿宋" w:cs="仿宋"/>
          <w:color w:val="auto"/>
        </w:rPr>
      </w:pPr>
      <w:r>
        <w:rPr>
          <w:rFonts w:hint="eastAsia" w:ascii="仿宋" w:hAnsi="仿宋" w:eastAsia="仿宋" w:cs="仿宋"/>
          <w:color w:val="auto"/>
        </w:rPr>
        <w:t>标项序号、名称：</w:t>
      </w:r>
      <w:r>
        <w:rPr>
          <w:rFonts w:hint="eastAsia" w:ascii="仿宋" w:hAnsi="仿宋" w:eastAsia="仿宋" w:cs="仿宋"/>
          <w:color w:val="auto"/>
          <w:u w:val="single"/>
        </w:rPr>
        <w:t xml:space="preserve">　　　　           </w:t>
      </w:r>
      <w:r>
        <w:rPr>
          <w:rFonts w:hint="eastAsia" w:ascii="仿宋" w:hAnsi="仿宋" w:eastAsia="仿宋" w:cs="仿宋"/>
          <w:color w:val="auto"/>
        </w:rPr>
        <w:t>　</w:t>
      </w:r>
    </w:p>
    <w:tbl>
      <w:tblPr>
        <w:tblStyle w:val="1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865"/>
        <w:gridCol w:w="2784"/>
        <w:gridCol w:w="2296"/>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91" w:type="dxa"/>
            <w:noWrap w:val="0"/>
            <w:vAlign w:val="center"/>
          </w:tcPr>
          <w:p>
            <w:pPr>
              <w:spacing w:line="440" w:lineRule="exact"/>
              <w:rPr>
                <w:rFonts w:hint="eastAsia" w:ascii="仿宋" w:hAnsi="仿宋" w:eastAsia="仿宋" w:cs="仿宋"/>
                <w:color w:val="auto"/>
              </w:rPr>
            </w:pPr>
            <w:r>
              <w:rPr>
                <w:rFonts w:hint="eastAsia" w:ascii="仿宋" w:hAnsi="仿宋" w:eastAsia="仿宋" w:cs="仿宋"/>
                <w:color w:val="auto"/>
              </w:rPr>
              <w:t>序号</w:t>
            </w:r>
          </w:p>
        </w:tc>
        <w:tc>
          <w:tcPr>
            <w:tcW w:w="1865" w:type="dxa"/>
            <w:noWrap w:val="0"/>
            <w:vAlign w:val="center"/>
          </w:tcPr>
          <w:p>
            <w:pPr>
              <w:spacing w:line="440" w:lineRule="exact"/>
              <w:jc w:val="center"/>
              <w:rPr>
                <w:rFonts w:hint="eastAsia" w:ascii="仿宋" w:hAnsi="仿宋" w:eastAsia="仿宋" w:cs="仿宋"/>
                <w:color w:val="auto"/>
              </w:rPr>
            </w:pPr>
            <w:r>
              <w:rPr>
                <w:rFonts w:hint="eastAsia" w:ascii="仿宋" w:hAnsi="仿宋" w:eastAsia="仿宋" w:cs="仿宋"/>
                <w:color w:val="auto"/>
              </w:rPr>
              <w:t>招标文件条目号</w:t>
            </w:r>
          </w:p>
        </w:tc>
        <w:tc>
          <w:tcPr>
            <w:tcW w:w="2784" w:type="dxa"/>
            <w:noWrap w:val="0"/>
            <w:vAlign w:val="center"/>
          </w:tcPr>
          <w:p>
            <w:pPr>
              <w:spacing w:line="440" w:lineRule="exact"/>
              <w:rPr>
                <w:rFonts w:hint="eastAsia" w:ascii="仿宋" w:hAnsi="仿宋" w:eastAsia="仿宋" w:cs="仿宋"/>
                <w:color w:val="auto"/>
              </w:rPr>
            </w:pPr>
            <w:r>
              <w:rPr>
                <w:rFonts w:hint="eastAsia" w:ascii="仿宋" w:hAnsi="仿宋" w:eastAsia="仿宋" w:cs="仿宋"/>
                <w:color w:val="auto"/>
              </w:rPr>
              <w:t>招标文件的商务条款</w:t>
            </w:r>
          </w:p>
        </w:tc>
        <w:tc>
          <w:tcPr>
            <w:tcW w:w="2296" w:type="dxa"/>
            <w:noWrap w:val="0"/>
            <w:vAlign w:val="center"/>
          </w:tcPr>
          <w:p>
            <w:pPr>
              <w:spacing w:line="440" w:lineRule="exact"/>
              <w:rPr>
                <w:rFonts w:hint="eastAsia" w:ascii="仿宋" w:hAnsi="仿宋" w:eastAsia="仿宋" w:cs="仿宋"/>
                <w:color w:val="auto"/>
              </w:rPr>
            </w:pPr>
            <w:r>
              <w:rPr>
                <w:rFonts w:hint="eastAsia" w:ascii="仿宋" w:hAnsi="仿宋" w:eastAsia="仿宋" w:cs="仿宋"/>
                <w:color w:val="auto"/>
              </w:rPr>
              <w:t>投标文件的商务条款</w:t>
            </w:r>
          </w:p>
        </w:tc>
        <w:tc>
          <w:tcPr>
            <w:tcW w:w="2018" w:type="dxa"/>
            <w:noWrap w:val="0"/>
            <w:vAlign w:val="center"/>
          </w:tcPr>
          <w:p>
            <w:pPr>
              <w:spacing w:line="440" w:lineRule="exact"/>
              <w:rPr>
                <w:rFonts w:hint="eastAsia" w:ascii="仿宋" w:hAnsi="仿宋" w:eastAsia="仿宋" w:cs="仿宋"/>
                <w:color w:val="auto"/>
              </w:rPr>
            </w:pPr>
            <w:r>
              <w:rPr>
                <w:rFonts w:hint="eastAsia" w:ascii="仿宋" w:hAnsi="仿宋" w:eastAsia="仿宋" w:cs="仿宋"/>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1865" w:type="dxa"/>
            <w:noWrap w:val="0"/>
            <w:vAlign w:val="center"/>
          </w:tcPr>
          <w:p>
            <w:pPr>
              <w:spacing w:line="440" w:lineRule="exact"/>
              <w:jc w:val="center"/>
              <w:rPr>
                <w:rFonts w:hint="eastAsia" w:ascii="仿宋" w:hAnsi="仿宋" w:eastAsia="仿宋" w:cs="仿宋"/>
                <w:color w:val="auto"/>
              </w:rPr>
            </w:pPr>
          </w:p>
        </w:tc>
        <w:tc>
          <w:tcPr>
            <w:tcW w:w="2784" w:type="dxa"/>
            <w:noWrap w:val="0"/>
            <w:vAlign w:val="top"/>
          </w:tcPr>
          <w:p>
            <w:pPr>
              <w:spacing w:line="440" w:lineRule="exact"/>
              <w:rPr>
                <w:rFonts w:hint="eastAsia" w:ascii="仿宋" w:hAnsi="仿宋" w:eastAsia="仿宋" w:cs="仿宋"/>
                <w:color w:val="auto"/>
              </w:rPr>
            </w:pPr>
          </w:p>
        </w:tc>
        <w:tc>
          <w:tcPr>
            <w:tcW w:w="2296" w:type="dxa"/>
            <w:noWrap w:val="0"/>
            <w:vAlign w:val="center"/>
          </w:tcPr>
          <w:p>
            <w:pPr>
              <w:spacing w:line="276" w:lineRule="auto"/>
              <w:rPr>
                <w:rFonts w:hint="eastAsia" w:ascii="仿宋" w:hAnsi="仿宋" w:eastAsia="仿宋" w:cs="仿宋"/>
                <w:color w:val="auto"/>
                <w:sz w:val="24"/>
              </w:rPr>
            </w:pPr>
          </w:p>
        </w:tc>
        <w:tc>
          <w:tcPr>
            <w:tcW w:w="2018" w:type="dxa"/>
            <w:noWrap w:val="0"/>
            <w:vAlign w:val="top"/>
          </w:tcPr>
          <w:p>
            <w:pPr>
              <w:spacing w:line="440" w:lineRule="exact"/>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89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2</w:t>
            </w:r>
          </w:p>
        </w:tc>
        <w:tc>
          <w:tcPr>
            <w:tcW w:w="1865" w:type="dxa"/>
            <w:noWrap w:val="0"/>
            <w:vAlign w:val="center"/>
          </w:tcPr>
          <w:p>
            <w:pPr>
              <w:spacing w:line="440" w:lineRule="exact"/>
              <w:jc w:val="center"/>
              <w:rPr>
                <w:rFonts w:hint="eastAsia" w:ascii="仿宋" w:hAnsi="仿宋" w:eastAsia="仿宋" w:cs="仿宋"/>
                <w:color w:val="auto"/>
              </w:rPr>
            </w:pPr>
          </w:p>
        </w:tc>
        <w:tc>
          <w:tcPr>
            <w:tcW w:w="2784" w:type="dxa"/>
            <w:noWrap w:val="0"/>
            <w:vAlign w:val="top"/>
          </w:tcPr>
          <w:p>
            <w:pPr>
              <w:spacing w:line="440" w:lineRule="exact"/>
              <w:rPr>
                <w:rFonts w:hint="eastAsia" w:ascii="仿宋" w:hAnsi="仿宋" w:eastAsia="仿宋" w:cs="仿宋"/>
                <w:color w:val="auto"/>
              </w:rPr>
            </w:pPr>
          </w:p>
        </w:tc>
        <w:tc>
          <w:tcPr>
            <w:tcW w:w="2296" w:type="dxa"/>
            <w:noWrap w:val="0"/>
            <w:vAlign w:val="center"/>
          </w:tcPr>
          <w:p>
            <w:pPr>
              <w:spacing w:line="276" w:lineRule="auto"/>
              <w:rPr>
                <w:rFonts w:hint="eastAsia" w:ascii="仿宋" w:hAnsi="仿宋" w:eastAsia="仿宋" w:cs="仿宋"/>
                <w:color w:val="auto"/>
                <w:sz w:val="24"/>
              </w:rPr>
            </w:pPr>
          </w:p>
        </w:tc>
        <w:tc>
          <w:tcPr>
            <w:tcW w:w="2018" w:type="dxa"/>
            <w:noWrap w:val="0"/>
            <w:vAlign w:val="top"/>
          </w:tcPr>
          <w:p>
            <w:pPr>
              <w:spacing w:line="440" w:lineRule="exact"/>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3</w:t>
            </w:r>
          </w:p>
        </w:tc>
        <w:tc>
          <w:tcPr>
            <w:tcW w:w="1865" w:type="dxa"/>
            <w:noWrap w:val="0"/>
            <w:vAlign w:val="center"/>
          </w:tcPr>
          <w:p>
            <w:pPr>
              <w:spacing w:line="440" w:lineRule="exact"/>
              <w:jc w:val="center"/>
              <w:rPr>
                <w:rFonts w:hint="eastAsia" w:ascii="仿宋" w:hAnsi="仿宋" w:eastAsia="仿宋" w:cs="仿宋"/>
                <w:color w:val="auto"/>
              </w:rPr>
            </w:pPr>
          </w:p>
        </w:tc>
        <w:tc>
          <w:tcPr>
            <w:tcW w:w="2784" w:type="dxa"/>
            <w:noWrap w:val="0"/>
            <w:vAlign w:val="center"/>
          </w:tcPr>
          <w:p>
            <w:pPr>
              <w:spacing w:line="440" w:lineRule="exact"/>
              <w:rPr>
                <w:rFonts w:hint="eastAsia" w:ascii="仿宋" w:hAnsi="仿宋" w:eastAsia="仿宋" w:cs="仿宋"/>
                <w:color w:val="auto"/>
              </w:rPr>
            </w:pPr>
          </w:p>
        </w:tc>
        <w:tc>
          <w:tcPr>
            <w:tcW w:w="2296" w:type="dxa"/>
            <w:noWrap w:val="0"/>
            <w:vAlign w:val="center"/>
          </w:tcPr>
          <w:p>
            <w:pPr>
              <w:spacing w:line="276" w:lineRule="auto"/>
              <w:rPr>
                <w:rFonts w:hint="eastAsia" w:ascii="仿宋" w:hAnsi="仿宋" w:eastAsia="仿宋" w:cs="仿宋"/>
                <w:color w:val="auto"/>
                <w:sz w:val="24"/>
              </w:rPr>
            </w:pPr>
          </w:p>
        </w:tc>
        <w:tc>
          <w:tcPr>
            <w:tcW w:w="2018" w:type="dxa"/>
            <w:noWrap w:val="0"/>
            <w:vAlign w:val="top"/>
          </w:tcPr>
          <w:p>
            <w:pPr>
              <w:spacing w:line="440" w:lineRule="exact"/>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4</w:t>
            </w:r>
          </w:p>
        </w:tc>
        <w:tc>
          <w:tcPr>
            <w:tcW w:w="1865" w:type="dxa"/>
            <w:noWrap w:val="0"/>
            <w:vAlign w:val="center"/>
          </w:tcPr>
          <w:p>
            <w:pPr>
              <w:spacing w:line="440" w:lineRule="exact"/>
              <w:jc w:val="center"/>
              <w:rPr>
                <w:rFonts w:hint="eastAsia" w:ascii="仿宋" w:hAnsi="仿宋" w:eastAsia="仿宋" w:cs="仿宋"/>
                <w:color w:val="auto"/>
              </w:rPr>
            </w:pPr>
          </w:p>
        </w:tc>
        <w:tc>
          <w:tcPr>
            <w:tcW w:w="2784" w:type="dxa"/>
            <w:noWrap w:val="0"/>
            <w:vAlign w:val="center"/>
          </w:tcPr>
          <w:p>
            <w:pPr>
              <w:pStyle w:val="29"/>
              <w:spacing w:line="440" w:lineRule="exact"/>
              <w:rPr>
                <w:rFonts w:hint="eastAsia" w:ascii="仿宋" w:hAnsi="仿宋" w:eastAsia="仿宋" w:cs="仿宋"/>
                <w:color w:val="auto"/>
                <w:kern w:val="2"/>
              </w:rPr>
            </w:pPr>
          </w:p>
        </w:tc>
        <w:tc>
          <w:tcPr>
            <w:tcW w:w="2296" w:type="dxa"/>
            <w:noWrap w:val="0"/>
            <w:vAlign w:val="center"/>
          </w:tcPr>
          <w:p>
            <w:pPr>
              <w:pStyle w:val="29"/>
              <w:spacing w:line="276" w:lineRule="auto"/>
              <w:rPr>
                <w:rFonts w:hint="eastAsia" w:ascii="仿宋" w:hAnsi="仿宋" w:eastAsia="仿宋" w:cs="仿宋"/>
                <w:color w:val="auto"/>
                <w:kern w:val="2"/>
              </w:rPr>
            </w:pPr>
          </w:p>
        </w:tc>
        <w:tc>
          <w:tcPr>
            <w:tcW w:w="2018" w:type="dxa"/>
            <w:noWrap w:val="0"/>
            <w:vAlign w:val="top"/>
          </w:tcPr>
          <w:p>
            <w:pPr>
              <w:spacing w:line="440" w:lineRule="exact"/>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5</w:t>
            </w:r>
          </w:p>
        </w:tc>
        <w:tc>
          <w:tcPr>
            <w:tcW w:w="1865" w:type="dxa"/>
            <w:noWrap w:val="0"/>
            <w:vAlign w:val="center"/>
          </w:tcPr>
          <w:p>
            <w:pPr>
              <w:spacing w:line="440" w:lineRule="exact"/>
              <w:jc w:val="center"/>
              <w:rPr>
                <w:rFonts w:hint="eastAsia" w:ascii="仿宋" w:hAnsi="仿宋" w:eastAsia="仿宋" w:cs="仿宋"/>
                <w:color w:val="auto"/>
              </w:rPr>
            </w:pPr>
          </w:p>
        </w:tc>
        <w:tc>
          <w:tcPr>
            <w:tcW w:w="2784" w:type="dxa"/>
            <w:noWrap w:val="0"/>
            <w:vAlign w:val="top"/>
          </w:tcPr>
          <w:p>
            <w:pPr>
              <w:spacing w:line="440" w:lineRule="exact"/>
              <w:rPr>
                <w:rFonts w:hint="eastAsia" w:ascii="仿宋" w:hAnsi="仿宋" w:eastAsia="仿宋" w:cs="仿宋"/>
                <w:color w:val="auto"/>
              </w:rPr>
            </w:pPr>
          </w:p>
        </w:tc>
        <w:tc>
          <w:tcPr>
            <w:tcW w:w="2296" w:type="dxa"/>
            <w:noWrap w:val="0"/>
            <w:vAlign w:val="top"/>
          </w:tcPr>
          <w:p>
            <w:pPr>
              <w:spacing w:line="440" w:lineRule="exact"/>
              <w:rPr>
                <w:rFonts w:hint="eastAsia" w:ascii="仿宋" w:hAnsi="仿宋" w:eastAsia="仿宋" w:cs="仿宋"/>
                <w:color w:val="auto"/>
              </w:rPr>
            </w:pPr>
          </w:p>
        </w:tc>
        <w:tc>
          <w:tcPr>
            <w:tcW w:w="2018" w:type="dxa"/>
            <w:noWrap w:val="0"/>
            <w:vAlign w:val="top"/>
          </w:tcPr>
          <w:p>
            <w:pPr>
              <w:spacing w:line="440" w:lineRule="exact"/>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6</w:t>
            </w:r>
          </w:p>
        </w:tc>
        <w:tc>
          <w:tcPr>
            <w:tcW w:w="1865" w:type="dxa"/>
            <w:noWrap w:val="0"/>
            <w:vAlign w:val="center"/>
          </w:tcPr>
          <w:p>
            <w:pPr>
              <w:spacing w:line="440" w:lineRule="exact"/>
              <w:jc w:val="center"/>
              <w:rPr>
                <w:rFonts w:hint="eastAsia" w:ascii="仿宋" w:hAnsi="仿宋" w:eastAsia="仿宋" w:cs="仿宋"/>
                <w:color w:val="auto"/>
              </w:rPr>
            </w:pPr>
          </w:p>
        </w:tc>
        <w:tc>
          <w:tcPr>
            <w:tcW w:w="2784" w:type="dxa"/>
            <w:noWrap w:val="0"/>
            <w:vAlign w:val="top"/>
          </w:tcPr>
          <w:p>
            <w:pPr>
              <w:snapToGrid w:val="0"/>
              <w:spacing w:line="440" w:lineRule="exact"/>
              <w:rPr>
                <w:rFonts w:hint="eastAsia" w:ascii="仿宋" w:hAnsi="仿宋" w:eastAsia="仿宋" w:cs="仿宋"/>
                <w:color w:val="auto"/>
              </w:rPr>
            </w:pPr>
          </w:p>
        </w:tc>
        <w:tc>
          <w:tcPr>
            <w:tcW w:w="2296" w:type="dxa"/>
            <w:noWrap w:val="0"/>
            <w:vAlign w:val="top"/>
          </w:tcPr>
          <w:p>
            <w:pPr>
              <w:spacing w:line="440" w:lineRule="exact"/>
              <w:rPr>
                <w:rFonts w:hint="eastAsia" w:ascii="仿宋" w:hAnsi="仿宋" w:eastAsia="仿宋" w:cs="仿宋"/>
                <w:color w:val="auto"/>
              </w:rPr>
            </w:pPr>
          </w:p>
        </w:tc>
        <w:tc>
          <w:tcPr>
            <w:tcW w:w="2018" w:type="dxa"/>
            <w:noWrap w:val="0"/>
            <w:vAlign w:val="top"/>
          </w:tcPr>
          <w:p>
            <w:pPr>
              <w:spacing w:line="440" w:lineRule="exact"/>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7</w:t>
            </w:r>
          </w:p>
        </w:tc>
        <w:tc>
          <w:tcPr>
            <w:tcW w:w="1865" w:type="dxa"/>
            <w:noWrap w:val="0"/>
            <w:vAlign w:val="center"/>
          </w:tcPr>
          <w:p>
            <w:pPr>
              <w:spacing w:line="440" w:lineRule="exact"/>
              <w:jc w:val="center"/>
              <w:rPr>
                <w:rFonts w:hint="eastAsia" w:ascii="仿宋" w:hAnsi="仿宋" w:eastAsia="仿宋" w:cs="仿宋"/>
                <w:color w:val="auto"/>
              </w:rPr>
            </w:pPr>
          </w:p>
        </w:tc>
        <w:tc>
          <w:tcPr>
            <w:tcW w:w="2784" w:type="dxa"/>
            <w:noWrap w:val="0"/>
            <w:vAlign w:val="top"/>
          </w:tcPr>
          <w:p>
            <w:pPr>
              <w:snapToGrid w:val="0"/>
              <w:spacing w:line="440" w:lineRule="exact"/>
              <w:rPr>
                <w:rFonts w:hint="eastAsia" w:ascii="仿宋" w:hAnsi="仿宋" w:eastAsia="仿宋" w:cs="仿宋"/>
                <w:color w:val="auto"/>
              </w:rPr>
            </w:pPr>
          </w:p>
        </w:tc>
        <w:tc>
          <w:tcPr>
            <w:tcW w:w="2296" w:type="dxa"/>
            <w:noWrap w:val="0"/>
            <w:vAlign w:val="top"/>
          </w:tcPr>
          <w:p>
            <w:pPr>
              <w:spacing w:line="440" w:lineRule="exact"/>
              <w:rPr>
                <w:rFonts w:hint="eastAsia" w:ascii="仿宋" w:hAnsi="仿宋" w:eastAsia="仿宋" w:cs="仿宋"/>
                <w:color w:val="auto"/>
              </w:rPr>
            </w:pPr>
          </w:p>
        </w:tc>
        <w:tc>
          <w:tcPr>
            <w:tcW w:w="2018" w:type="dxa"/>
            <w:noWrap w:val="0"/>
            <w:vAlign w:val="top"/>
          </w:tcPr>
          <w:p>
            <w:pPr>
              <w:spacing w:line="440" w:lineRule="exact"/>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8</w:t>
            </w:r>
          </w:p>
        </w:tc>
        <w:tc>
          <w:tcPr>
            <w:tcW w:w="1865" w:type="dxa"/>
            <w:noWrap w:val="0"/>
            <w:vAlign w:val="center"/>
          </w:tcPr>
          <w:p>
            <w:pPr>
              <w:spacing w:line="440" w:lineRule="exact"/>
              <w:jc w:val="center"/>
              <w:rPr>
                <w:rFonts w:hint="eastAsia" w:ascii="仿宋" w:hAnsi="仿宋" w:eastAsia="仿宋" w:cs="仿宋"/>
                <w:color w:val="auto"/>
              </w:rPr>
            </w:pPr>
          </w:p>
        </w:tc>
        <w:tc>
          <w:tcPr>
            <w:tcW w:w="2784" w:type="dxa"/>
            <w:noWrap w:val="0"/>
            <w:vAlign w:val="top"/>
          </w:tcPr>
          <w:p>
            <w:pPr>
              <w:spacing w:line="440" w:lineRule="exact"/>
              <w:rPr>
                <w:rFonts w:hint="eastAsia" w:ascii="仿宋" w:hAnsi="仿宋" w:eastAsia="仿宋" w:cs="仿宋"/>
                <w:color w:val="auto"/>
              </w:rPr>
            </w:pPr>
          </w:p>
        </w:tc>
        <w:tc>
          <w:tcPr>
            <w:tcW w:w="2296" w:type="dxa"/>
            <w:noWrap w:val="0"/>
            <w:vAlign w:val="top"/>
          </w:tcPr>
          <w:p>
            <w:pPr>
              <w:spacing w:line="440" w:lineRule="exact"/>
              <w:rPr>
                <w:rFonts w:hint="eastAsia" w:ascii="仿宋" w:hAnsi="仿宋" w:eastAsia="仿宋" w:cs="仿宋"/>
                <w:color w:val="auto"/>
              </w:rPr>
            </w:pPr>
          </w:p>
        </w:tc>
        <w:tc>
          <w:tcPr>
            <w:tcW w:w="2018" w:type="dxa"/>
            <w:noWrap w:val="0"/>
            <w:vAlign w:val="top"/>
          </w:tcPr>
          <w:p>
            <w:pPr>
              <w:spacing w:line="440" w:lineRule="exact"/>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9</w:t>
            </w:r>
          </w:p>
        </w:tc>
        <w:tc>
          <w:tcPr>
            <w:tcW w:w="1865" w:type="dxa"/>
            <w:noWrap w:val="0"/>
            <w:vAlign w:val="center"/>
          </w:tcPr>
          <w:p>
            <w:pPr>
              <w:spacing w:line="440" w:lineRule="exact"/>
              <w:jc w:val="center"/>
              <w:rPr>
                <w:rFonts w:hint="eastAsia" w:ascii="仿宋" w:hAnsi="仿宋" w:eastAsia="仿宋" w:cs="仿宋"/>
                <w:color w:val="auto"/>
              </w:rPr>
            </w:pPr>
          </w:p>
        </w:tc>
        <w:tc>
          <w:tcPr>
            <w:tcW w:w="2784" w:type="dxa"/>
            <w:noWrap w:val="0"/>
            <w:vAlign w:val="top"/>
          </w:tcPr>
          <w:p>
            <w:pPr>
              <w:spacing w:line="440" w:lineRule="exact"/>
              <w:rPr>
                <w:rFonts w:hint="eastAsia" w:ascii="仿宋" w:hAnsi="仿宋" w:eastAsia="仿宋" w:cs="仿宋"/>
                <w:color w:val="auto"/>
              </w:rPr>
            </w:pPr>
          </w:p>
        </w:tc>
        <w:tc>
          <w:tcPr>
            <w:tcW w:w="2296" w:type="dxa"/>
            <w:noWrap w:val="0"/>
            <w:vAlign w:val="top"/>
          </w:tcPr>
          <w:p>
            <w:pPr>
              <w:spacing w:line="440" w:lineRule="exact"/>
              <w:rPr>
                <w:rFonts w:hint="eastAsia" w:ascii="仿宋" w:hAnsi="仿宋" w:eastAsia="仿宋" w:cs="仿宋"/>
                <w:color w:val="auto"/>
              </w:rPr>
            </w:pPr>
          </w:p>
        </w:tc>
        <w:tc>
          <w:tcPr>
            <w:tcW w:w="2018" w:type="dxa"/>
            <w:noWrap w:val="0"/>
            <w:vAlign w:val="top"/>
          </w:tcPr>
          <w:p>
            <w:pPr>
              <w:spacing w:line="440" w:lineRule="exact"/>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10</w:t>
            </w:r>
          </w:p>
        </w:tc>
        <w:tc>
          <w:tcPr>
            <w:tcW w:w="1865" w:type="dxa"/>
            <w:noWrap w:val="0"/>
            <w:vAlign w:val="center"/>
          </w:tcPr>
          <w:p>
            <w:pPr>
              <w:spacing w:line="440" w:lineRule="exact"/>
              <w:jc w:val="center"/>
              <w:rPr>
                <w:rFonts w:hint="eastAsia" w:ascii="仿宋" w:hAnsi="仿宋" w:eastAsia="仿宋" w:cs="仿宋"/>
                <w:color w:val="auto"/>
              </w:rPr>
            </w:pPr>
          </w:p>
        </w:tc>
        <w:tc>
          <w:tcPr>
            <w:tcW w:w="2784" w:type="dxa"/>
            <w:noWrap w:val="0"/>
            <w:vAlign w:val="top"/>
          </w:tcPr>
          <w:p>
            <w:pPr>
              <w:spacing w:line="440" w:lineRule="exact"/>
              <w:rPr>
                <w:rFonts w:hint="eastAsia" w:ascii="仿宋" w:hAnsi="仿宋" w:eastAsia="仿宋" w:cs="仿宋"/>
                <w:color w:val="auto"/>
              </w:rPr>
            </w:pPr>
          </w:p>
        </w:tc>
        <w:tc>
          <w:tcPr>
            <w:tcW w:w="2296" w:type="dxa"/>
            <w:noWrap w:val="0"/>
            <w:vAlign w:val="top"/>
          </w:tcPr>
          <w:p>
            <w:pPr>
              <w:spacing w:line="440" w:lineRule="exact"/>
              <w:rPr>
                <w:rFonts w:hint="eastAsia" w:ascii="仿宋" w:hAnsi="仿宋" w:eastAsia="仿宋" w:cs="仿宋"/>
                <w:color w:val="auto"/>
              </w:rPr>
            </w:pPr>
          </w:p>
        </w:tc>
        <w:tc>
          <w:tcPr>
            <w:tcW w:w="2018" w:type="dxa"/>
            <w:noWrap w:val="0"/>
            <w:vAlign w:val="top"/>
          </w:tcPr>
          <w:p>
            <w:pPr>
              <w:spacing w:line="440" w:lineRule="exact"/>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w:t>
            </w:r>
          </w:p>
        </w:tc>
        <w:tc>
          <w:tcPr>
            <w:tcW w:w="1865" w:type="dxa"/>
            <w:noWrap w:val="0"/>
            <w:vAlign w:val="center"/>
          </w:tcPr>
          <w:p>
            <w:pPr>
              <w:spacing w:line="440" w:lineRule="exact"/>
              <w:jc w:val="center"/>
              <w:rPr>
                <w:rFonts w:hint="eastAsia" w:ascii="仿宋" w:hAnsi="仿宋" w:eastAsia="仿宋" w:cs="仿宋"/>
                <w:color w:val="auto"/>
              </w:rPr>
            </w:pPr>
          </w:p>
        </w:tc>
        <w:tc>
          <w:tcPr>
            <w:tcW w:w="2784" w:type="dxa"/>
            <w:noWrap w:val="0"/>
            <w:vAlign w:val="top"/>
          </w:tcPr>
          <w:p>
            <w:pPr>
              <w:spacing w:line="440" w:lineRule="exact"/>
              <w:rPr>
                <w:rFonts w:hint="eastAsia" w:ascii="仿宋" w:hAnsi="仿宋" w:eastAsia="仿宋" w:cs="仿宋"/>
                <w:color w:val="auto"/>
              </w:rPr>
            </w:pPr>
          </w:p>
        </w:tc>
        <w:tc>
          <w:tcPr>
            <w:tcW w:w="2296" w:type="dxa"/>
            <w:noWrap w:val="0"/>
            <w:vAlign w:val="top"/>
          </w:tcPr>
          <w:p>
            <w:pPr>
              <w:spacing w:line="440" w:lineRule="exact"/>
              <w:rPr>
                <w:rFonts w:hint="eastAsia" w:ascii="仿宋" w:hAnsi="仿宋" w:eastAsia="仿宋" w:cs="仿宋"/>
                <w:color w:val="auto"/>
              </w:rPr>
            </w:pPr>
          </w:p>
        </w:tc>
        <w:tc>
          <w:tcPr>
            <w:tcW w:w="2018" w:type="dxa"/>
            <w:noWrap w:val="0"/>
            <w:vAlign w:val="top"/>
          </w:tcPr>
          <w:p>
            <w:pPr>
              <w:spacing w:line="440" w:lineRule="exact"/>
              <w:rPr>
                <w:rFonts w:hint="eastAsia" w:ascii="仿宋" w:hAnsi="仿宋" w:eastAsia="仿宋" w:cs="仿宋"/>
                <w:color w:val="auto"/>
              </w:rPr>
            </w:pPr>
          </w:p>
        </w:tc>
      </w:tr>
    </w:tbl>
    <w:p>
      <w:pPr>
        <w:spacing w:line="440" w:lineRule="exact"/>
        <w:rPr>
          <w:rFonts w:hint="eastAsia" w:ascii="仿宋" w:hAnsi="仿宋" w:eastAsia="仿宋" w:cs="仿宋"/>
          <w:color w:val="auto"/>
        </w:rPr>
      </w:pPr>
      <w:r>
        <w:rPr>
          <w:rFonts w:hint="eastAsia" w:ascii="仿宋" w:hAnsi="仿宋" w:eastAsia="仿宋" w:cs="仿宋"/>
          <w:color w:val="auto"/>
        </w:rPr>
        <w:t>投标人代表签字：</w:t>
      </w:r>
    </w:p>
    <w:p>
      <w:pPr>
        <w:spacing w:line="440" w:lineRule="exact"/>
        <w:rPr>
          <w:rFonts w:hint="eastAsia" w:ascii="仿宋" w:hAnsi="仿宋" w:eastAsia="仿宋" w:cs="仿宋"/>
          <w:color w:val="auto"/>
        </w:rPr>
      </w:pPr>
      <w:r>
        <w:rPr>
          <w:rFonts w:hint="eastAsia" w:ascii="仿宋" w:hAnsi="仿宋" w:eastAsia="仿宋" w:cs="仿宋"/>
          <w:color w:val="auto"/>
        </w:rPr>
        <w:t>日期：20年</w:t>
      </w:r>
      <w:r>
        <w:rPr>
          <w:rFonts w:hint="eastAsia" w:ascii="仿宋" w:hAnsi="仿宋" w:eastAsia="仿宋" w:cs="仿宋"/>
          <w:color w:val="auto"/>
          <w:u w:val="single"/>
        </w:rPr>
        <w:t>　</w:t>
      </w:r>
      <w:r>
        <w:rPr>
          <w:rFonts w:hint="eastAsia" w:ascii="仿宋" w:hAnsi="仿宋" w:eastAsia="仿宋" w:cs="仿宋"/>
          <w:color w:val="auto"/>
        </w:rPr>
        <w:t>月</w:t>
      </w:r>
      <w:r>
        <w:rPr>
          <w:rFonts w:hint="eastAsia" w:ascii="仿宋" w:hAnsi="仿宋" w:eastAsia="仿宋" w:cs="仿宋"/>
          <w:color w:val="auto"/>
          <w:u w:val="single"/>
        </w:rPr>
        <w:t>　</w:t>
      </w:r>
      <w:r>
        <w:rPr>
          <w:rFonts w:hint="eastAsia" w:ascii="仿宋" w:hAnsi="仿宋" w:eastAsia="仿宋" w:cs="仿宋"/>
          <w:color w:val="auto"/>
        </w:rPr>
        <w:t>日　</w:t>
      </w:r>
    </w:p>
    <w:p>
      <w:pPr>
        <w:spacing w:line="440" w:lineRule="exact"/>
        <w:ind w:left="2880" w:hanging="2880"/>
        <w:jc w:val="center"/>
        <w:outlineLvl w:val="0"/>
        <w:rPr>
          <w:rFonts w:hint="eastAsia" w:ascii="仿宋" w:hAnsi="仿宋" w:eastAsia="仿宋" w:cs="仿宋"/>
          <w:b/>
          <w:color w:val="auto"/>
          <w:sz w:val="32"/>
          <w:szCs w:val="32"/>
        </w:rPr>
      </w:pPr>
      <w:r>
        <w:rPr>
          <w:rFonts w:hint="eastAsia" w:ascii="仿宋" w:hAnsi="仿宋" w:eastAsia="仿宋" w:cs="仿宋"/>
          <w:color w:val="auto"/>
        </w:rPr>
        <w:br w:type="page"/>
      </w:r>
      <w:bookmarkStart w:id="17" w:name="_Toc11907"/>
      <w:bookmarkStart w:id="18" w:name="_Toc21614"/>
      <w:r>
        <w:rPr>
          <w:rFonts w:hint="eastAsia" w:ascii="仿宋" w:hAnsi="仿宋" w:eastAsia="仿宋" w:cs="仿宋"/>
          <w:b/>
          <w:color w:val="auto"/>
          <w:sz w:val="30"/>
          <w:szCs w:val="30"/>
        </w:rPr>
        <w:t xml:space="preserve"> </w:t>
      </w:r>
      <w:bookmarkEnd w:id="17"/>
      <w:bookmarkEnd w:id="18"/>
      <w:bookmarkStart w:id="19" w:name="_Toc700"/>
      <w:bookmarkStart w:id="20" w:name="_Toc14250"/>
      <w:r>
        <w:rPr>
          <w:rFonts w:hint="eastAsia" w:ascii="仿宋" w:hAnsi="仿宋" w:eastAsia="仿宋" w:cs="仿宋"/>
          <w:b/>
          <w:color w:val="auto"/>
          <w:sz w:val="30"/>
          <w:szCs w:val="30"/>
        </w:rPr>
        <w:t xml:space="preserve">  </w:t>
      </w:r>
      <w:r>
        <w:rPr>
          <w:rFonts w:hint="eastAsia" w:ascii="仿宋" w:hAnsi="仿宋" w:eastAsia="仿宋" w:cs="仿宋"/>
          <w:b/>
          <w:color w:val="auto"/>
          <w:sz w:val="32"/>
          <w:szCs w:val="32"/>
        </w:rPr>
        <w:t>规格、技术参数偏离表</w:t>
      </w:r>
      <w:bookmarkEnd w:id="19"/>
      <w:bookmarkEnd w:id="20"/>
    </w:p>
    <w:p>
      <w:pPr>
        <w:spacing w:line="440" w:lineRule="exact"/>
        <w:rPr>
          <w:rFonts w:hint="eastAsia" w:ascii="仿宋" w:hAnsi="仿宋" w:eastAsia="仿宋" w:cs="仿宋"/>
          <w:color w:val="auto"/>
        </w:rPr>
      </w:pPr>
    </w:p>
    <w:p>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投标人名称（公章）：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招标编号：</w:t>
      </w:r>
      <w:r>
        <w:rPr>
          <w:rFonts w:hint="eastAsia" w:ascii="仿宋" w:hAnsi="仿宋" w:eastAsia="仿宋" w:cs="仿宋"/>
          <w:color w:val="auto"/>
          <w:sz w:val="24"/>
          <w:szCs w:val="24"/>
          <w:u w:val="single"/>
        </w:rPr>
        <w:t xml:space="preserve">　　　　           </w:t>
      </w:r>
    </w:p>
    <w:p>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标项序号、名称：</w:t>
      </w:r>
      <w:r>
        <w:rPr>
          <w:rFonts w:hint="eastAsia" w:ascii="仿宋" w:hAnsi="仿宋" w:eastAsia="仿宋" w:cs="仿宋"/>
          <w:color w:val="auto"/>
          <w:sz w:val="24"/>
          <w:szCs w:val="24"/>
          <w:u w:val="single"/>
        </w:rPr>
        <w:t xml:space="preserve">　　　　           </w:t>
      </w:r>
    </w:p>
    <w:tbl>
      <w:tblPr>
        <w:tblStyle w:val="19"/>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40"/>
        <w:gridCol w:w="2056"/>
        <w:gridCol w:w="2393"/>
        <w:gridCol w:w="1108"/>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26"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740"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招标文件规格条目号</w:t>
            </w:r>
          </w:p>
        </w:tc>
        <w:tc>
          <w:tcPr>
            <w:tcW w:w="2056"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招标规格</w:t>
            </w:r>
          </w:p>
        </w:tc>
        <w:tc>
          <w:tcPr>
            <w:tcW w:w="2393"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投标规格</w:t>
            </w:r>
          </w:p>
        </w:tc>
        <w:tc>
          <w:tcPr>
            <w:tcW w:w="1108"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偏离</w:t>
            </w:r>
          </w:p>
        </w:tc>
        <w:tc>
          <w:tcPr>
            <w:tcW w:w="1266"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bl>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注：与招标文件要求逐条对应填写。</w:t>
      </w:r>
    </w:p>
    <w:p>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投标人代表签字：</w:t>
      </w:r>
    </w:p>
    <w:p>
      <w:pPr>
        <w:spacing w:line="440" w:lineRule="exact"/>
        <w:rPr>
          <w:rFonts w:hint="eastAsia" w:ascii="仿宋" w:hAnsi="仿宋" w:eastAsia="仿宋" w:cs="仿宋"/>
          <w:b/>
          <w:color w:val="auto"/>
          <w:sz w:val="24"/>
          <w:szCs w:val="24"/>
        </w:rPr>
      </w:pPr>
      <w:r>
        <w:rPr>
          <w:rFonts w:hint="eastAsia" w:ascii="仿宋" w:hAnsi="仿宋" w:eastAsia="仿宋" w:cs="仿宋"/>
          <w:color w:val="auto"/>
          <w:sz w:val="24"/>
          <w:szCs w:val="24"/>
        </w:rPr>
        <w:t>日期：</w:t>
      </w:r>
      <w:r>
        <w:rPr>
          <w:rFonts w:hint="eastAsia" w:ascii="仿宋" w:hAnsi="仿宋" w:eastAsia="仿宋" w:cs="仿宋"/>
          <w:bCs/>
          <w:color w:val="auto"/>
          <w:sz w:val="24"/>
          <w:szCs w:val="24"/>
        </w:rPr>
        <w:t>20</w:t>
      </w:r>
      <w:r>
        <w:rPr>
          <w:rFonts w:hint="eastAsia" w:ascii="仿宋" w:hAnsi="仿宋" w:eastAsia="仿宋" w:cs="仿宋"/>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日</w:t>
      </w:r>
    </w:p>
    <w:p>
      <w:pPr>
        <w:spacing w:line="440" w:lineRule="exact"/>
        <w:rPr>
          <w:rFonts w:hint="eastAsia" w:ascii="仿宋" w:hAnsi="仿宋" w:eastAsia="仿宋" w:cs="仿宋"/>
          <w:b/>
          <w:color w:val="auto"/>
          <w:sz w:val="32"/>
          <w:szCs w:val="32"/>
        </w:rPr>
      </w:pPr>
    </w:p>
    <w:p>
      <w:pPr>
        <w:pStyle w:val="21"/>
        <w:rPr>
          <w:rFonts w:hint="eastAsia" w:ascii="仿宋" w:hAnsi="仿宋" w:eastAsia="仿宋" w:cs="仿宋"/>
          <w:color w:val="auto"/>
          <w:lang w:val="en-US" w:eastAsia="zh-CN"/>
        </w:rPr>
      </w:pPr>
    </w:p>
    <w:p>
      <w:pPr>
        <w:pStyle w:val="21"/>
        <w:rPr>
          <w:rFonts w:hint="eastAsia" w:ascii="仿宋" w:hAnsi="仿宋" w:eastAsia="仿宋" w:cs="仿宋"/>
          <w:color w:val="auto"/>
          <w:lang w:val="en-US" w:eastAsia="zh-CN"/>
        </w:rPr>
      </w:pPr>
    </w:p>
    <w:p>
      <w:pPr>
        <w:pStyle w:val="21"/>
        <w:rPr>
          <w:rFonts w:hint="eastAsia" w:ascii="仿宋" w:hAnsi="仿宋" w:eastAsia="仿宋" w:cs="仿宋"/>
          <w:color w:val="auto"/>
          <w:lang w:val="en-US" w:eastAsia="zh-CN"/>
        </w:rPr>
      </w:pPr>
    </w:p>
    <w:p>
      <w:pPr>
        <w:pStyle w:val="21"/>
        <w:rPr>
          <w:rFonts w:hint="eastAsia" w:ascii="仿宋" w:hAnsi="仿宋" w:eastAsia="仿宋" w:cs="仿宋"/>
          <w:color w:val="auto"/>
          <w:lang w:val="en-US" w:eastAsia="zh-CN"/>
        </w:rPr>
      </w:pPr>
    </w:p>
    <w:p>
      <w:pPr>
        <w:pStyle w:val="21"/>
        <w:rPr>
          <w:rFonts w:hint="eastAsia" w:ascii="仿宋" w:hAnsi="仿宋" w:eastAsia="仿宋" w:cs="仿宋"/>
          <w:color w:val="auto"/>
          <w:lang w:val="en-US" w:eastAsia="zh-CN"/>
        </w:rPr>
      </w:pPr>
    </w:p>
    <w:p>
      <w:pPr>
        <w:pStyle w:val="21"/>
        <w:rPr>
          <w:rFonts w:hint="eastAsia" w:ascii="仿宋" w:hAnsi="仿宋" w:eastAsia="仿宋" w:cs="仿宋"/>
          <w:color w:val="auto"/>
          <w:lang w:val="en-US" w:eastAsia="zh-CN"/>
        </w:rPr>
      </w:pPr>
    </w:p>
    <w:p>
      <w:pPr>
        <w:pStyle w:val="21"/>
        <w:rPr>
          <w:rFonts w:hint="eastAsia" w:ascii="仿宋" w:hAnsi="仿宋" w:eastAsia="仿宋" w:cs="仿宋"/>
          <w:color w:val="auto"/>
          <w:lang w:val="en-US" w:eastAsia="zh-CN"/>
        </w:rPr>
      </w:pPr>
    </w:p>
    <w:p>
      <w:pPr>
        <w:pStyle w:val="21"/>
        <w:rPr>
          <w:rFonts w:hint="eastAsia" w:ascii="仿宋" w:hAnsi="仿宋" w:eastAsia="仿宋" w:cs="仿宋"/>
          <w:color w:val="auto"/>
          <w:lang w:val="en-US" w:eastAsia="zh-CN"/>
        </w:rPr>
      </w:pPr>
    </w:p>
    <w:p>
      <w:pPr>
        <w:pStyle w:val="21"/>
        <w:rPr>
          <w:rFonts w:hint="eastAsia" w:ascii="仿宋" w:hAnsi="仿宋" w:eastAsia="仿宋" w:cs="仿宋"/>
          <w:color w:val="auto"/>
          <w:lang w:val="en-US" w:eastAsia="zh-CN"/>
        </w:rPr>
      </w:pPr>
    </w:p>
    <w:p>
      <w:pPr>
        <w:pStyle w:val="21"/>
        <w:rPr>
          <w:rFonts w:hint="eastAsia" w:ascii="仿宋" w:hAnsi="仿宋" w:eastAsia="仿宋" w:cs="仿宋"/>
          <w:color w:val="auto"/>
          <w:lang w:val="en-US" w:eastAsia="zh-CN"/>
        </w:rPr>
      </w:pPr>
    </w:p>
    <w:p>
      <w:pPr>
        <w:pStyle w:val="21"/>
        <w:rPr>
          <w:rFonts w:hint="eastAsia" w:ascii="仿宋" w:hAnsi="仿宋" w:eastAsia="仿宋" w:cs="仿宋"/>
          <w:color w:val="auto"/>
          <w:lang w:val="en-US" w:eastAsia="zh-CN"/>
        </w:rPr>
      </w:pPr>
    </w:p>
    <w:p>
      <w:pPr>
        <w:pStyle w:val="21"/>
        <w:rPr>
          <w:rFonts w:hint="eastAsia" w:ascii="仿宋" w:hAnsi="仿宋" w:eastAsia="仿宋" w:cs="仿宋"/>
          <w:color w:val="auto"/>
          <w:lang w:val="en-US" w:eastAsia="zh-CN"/>
        </w:rPr>
      </w:pPr>
    </w:p>
    <w:p>
      <w:pPr>
        <w:pStyle w:val="21"/>
        <w:rPr>
          <w:rFonts w:hint="eastAsia" w:ascii="仿宋" w:hAnsi="仿宋" w:eastAsia="仿宋" w:cs="仿宋"/>
          <w:color w:val="auto"/>
          <w:lang w:val="en-US" w:eastAsia="zh-CN"/>
        </w:rPr>
      </w:pPr>
    </w:p>
    <w:p>
      <w:pPr>
        <w:pStyle w:val="21"/>
        <w:rPr>
          <w:rFonts w:hint="eastAsia" w:ascii="仿宋" w:hAnsi="仿宋" w:eastAsia="仿宋" w:cs="仿宋"/>
          <w:color w:val="auto"/>
          <w:lang w:val="en-US" w:eastAsia="zh-CN"/>
        </w:rPr>
      </w:pPr>
    </w:p>
    <w:p>
      <w:pPr>
        <w:pStyle w:val="21"/>
        <w:rPr>
          <w:rFonts w:hint="eastAsia" w:ascii="仿宋" w:hAnsi="仿宋" w:eastAsia="仿宋" w:cs="仿宋"/>
          <w:color w:val="auto"/>
          <w:lang w:val="en-US" w:eastAsia="zh-CN"/>
        </w:rPr>
      </w:pPr>
    </w:p>
    <w:p>
      <w:pPr>
        <w:pStyle w:val="21"/>
        <w:rPr>
          <w:rFonts w:hint="eastAsia" w:ascii="仿宋" w:hAnsi="仿宋" w:eastAsia="仿宋" w:cs="仿宋"/>
          <w:color w:val="auto"/>
          <w:lang w:val="en-US" w:eastAsia="zh-CN"/>
        </w:rPr>
      </w:pPr>
    </w:p>
    <w:p>
      <w:pPr>
        <w:pStyle w:val="21"/>
        <w:rPr>
          <w:rFonts w:hint="eastAsia" w:ascii="仿宋" w:hAnsi="仿宋" w:eastAsia="仿宋" w:cs="仿宋"/>
          <w:color w:val="auto"/>
          <w:lang w:val="en-US" w:eastAsia="zh-CN"/>
        </w:rPr>
      </w:pPr>
    </w:p>
    <w:p>
      <w:pPr>
        <w:pStyle w:val="21"/>
        <w:rPr>
          <w:rFonts w:hint="eastAsia" w:ascii="仿宋" w:hAnsi="仿宋" w:eastAsia="仿宋" w:cs="仿宋"/>
          <w:color w:val="auto"/>
          <w:lang w:val="en-US" w:eastAsia="zh-CN"/>
        </w:rPr>
      </w:pPr>
    </w:p>
    <w:p>
      <w:pPr>
        <w:pStyle w:val="21"/>
        <w:rPr>
          <w:rFonts w:hint="eastAsia" w:ascii="仿宋" w:hAnsi="仿宋" w:eastAsia="仿宋" w:cs="仿宋"/>
          <w:color w:val="auto"/>
          <w:lang w:val="en-US" w:eastAsia="zh-CN"/>
        </w:rPr>
      </w:pPr>
    </w:p>
    <w:p>
      <w:pPr>
        <w:pStyle w:val="21"/>
        <w:rPr>
          <w:rFonts w:hint="eastAsia" w:ascii="仿宋" w:hAnsi="仿宋" w:eastAsia="仿宋" w:cs="仿宋"/>
          <w:color w:val="auto"/>
          <w:lang w:val="en-US" w:eastAsia="zh-CN"/>
        </w:rPr>
      </w:pPr>
    </w:p>
    <w:p>
      <w:pPr>
        <w:pStyle w:val="21"/>
        <w:rPr>
          <w:rFonts w:hint="eastAsia" w:ascii="仿宋" w:hAnsi="仿宋" w:eastAsia="仿宋" w:cs="仿宋"/>
          <w:color w:val="auto"/>
          <w:lang w:val="en-US" w:eastAsia="zh-CN"/>
        </w:rPr>
      </w:pPr>
    </w:p>
    <w:p>
      <w:pPr>
        <w:pStyle w:val="21"/>
        <w:rPr>
          <w:rFonts w:hint="eastAsia" w:ascii="仿宋" w:hAnsi="仿宋" w:eastAsia="仿宋" w:cs="仿宋"/>
          <w:color w:val="auto"/>
          <w:lang w:val="en-US" w:eastAsia="zh-CN"/>
        </w:rPr>
      </w:pPr>
    </w:p>
    <w:p>
      <w:pPr>
        <w:pStyle w:val="21"/>
        <w:rPr>
          <w:rFonts w:hint="eastAsia" w:ascii="仿宋" w:hAnsi="仿宋" w:eastAsia="仿宋" w:cs="仿宋"/>
          <w:color w:val="auto"/>
          <w:lang w:val="en-US" w:eastAsia="zh-CN"/>
        </w:rPr>
      </w:pPr>
    </w:p>
    <w:p>
      <w:pPr>
        <w:pStyle w:val="21"/>
        <w:rPr>
          <w:rFonts w:hint="eastAsia" w:ascii="仿宋" w:hAnsi="仿宋" w:eastAsia="仿宋" w:cs="仿宋"/>
          <w:color w:val="auto"/>
          <w:lang w:val="en-US" w:eastAsia="zh-CN"/>
        </w:rPr>
      </w:pPr>
    </w:p>
    <w:p>
      <w:pPr>
        <w:pStyle w:val="21"/>
        <w:rPr>
          <w:rFonts w:hint="eastAsia" w:ascii="仿宋" w:hAnsi="仿宋" w:eastAsia="仿宋" w:cs="仿宋"/>
          <w:color w:val="auto"/>
          <w:lang w:val="en-US" w:eastAsia="zh-CN"/>
        </w:rPr>
      </w:pPr>
    </w:p>
    <w:p>
      <w:pPr>
        <w:pStyle w:val="21"/>
        <w:rPr>
          <w:rFonts w:hint="eastAsia" w:ascii="仿宋" w:hAnsi="仿宋" w:eastAsia="仿宋" w:cs="仿宋"/>
          <w:color w:val="auto"/>
          <w:lang w:val="en-US" w:eastAsia="zh-CN"/>
        </w:rPr>
      </w:pPr>
    </w:p>
    <w:p>
      <w:pPr>
        <w:pStyle w:val="21"/>
        <w:jc w:val="center"/>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售后服务承诺书</w:t>
      </w:r>
    </w:p>
    <w:p>
      <w:pPr>
        <w:pStyle w:val="21"/>
        <w:jc w:val="center"/>
        <w:rPr>
          <w:rFonts w:hint="eastAsia" w:ascii="方正小标宋简体" w:hAnsi="方正小标宋简体" w:eastAsia="方正小标宋简体" w:cs="方正小标宋简体"/>
          <w:b/>
          <w:bCs/>
          <w:color w:val="auto"/>
          <w:sz w:val="44"/>
          <w:szCs w:val="44"/>
          <w:lang w:val="en-US" w:eastAsia="zh-CN"/>
        </w:rPr>
      </w:pPr>
    </w:p>
    <w:p>
      <w:pPr>
        <w:pStyle w:val="21"/>
        <w:jc w:val="center"/>
        <w:rPr>
          <w:rFonts w:hint="eastAsia" w:ascii="方正小标宋简体" w:hAnsi="方正小标宋简体" w:eastAsia="方正小标宋简体" w:cs="方正小标宋简体"/>
          <w:b/>
          <w:bCs/>
          <w:color w:val="auto"/>
          <w:sz w:val="44"/>
          <w:szCs w:val="44"/>
          <w:lang w:val="en-US" w:eastAsia="zh-CN"/>
        </w:rPr>
      </w:pPr>
    </w:p>
    <w:p>
      <w:pPr>
        <w:pStyle w:val="21"/>
        <w:jc w:val="center"/>
        <w:rPr>
          <w:rFonts w:hint="eastAsia" w:ascii="方正小标宋简体" w:hAnsi="方正小标宋简体" w:eastAsia="方正小标宋简体" w:cs="方正小标宋简体"/>
          <w:b/>
          <w:bCs/>
          <w:color w:val="auto"/>
          <w:sz w:val="44"/>
          <w:szCs w:val="44"/>
          <w:lang w:val="en-US" w:eastAsia="zh-CN"/>
        </w:rPr>
      </w:pPr>
    </w:p>
    <w:p>
      <w:pPr>
        <w:pStyle w:val="21"/>
        <w:jc w:val="center"/>
        <w:rPr>
          <w:rFonts w:hint="eastAsia" w:ascii="方正小标宋简体" w:hAnsi="方正小标宋简体" w:eastAsia="方正小标宋简体" w:cs="方正小标宋简体"/>
          <w:b/>
          <w:bCs/>
          <w:color w:val="auto"/>
          <w:sz w:val="44"/>
          <w:szCs w:val="44"/>
          <w:lang w:val="en-US" w:eastAsia="zh-CN"/>
        </w:rPr>
      </w:pPr>
    </w:p>
    <w:p>
      <w:pPr>
        <w:pStyle w:val="21"/>
        <w:jc w:val="center"/>
        <w:rPr>
          <w:rFonts w:hint="eastAsia" w:ascii="方正小标宋简体" w:hAnsi="方正小标宋简体" w:eastAsia="方正小标宋简体" w:cs="方正小标宋简体"/>
          <w:b/>
          <w:bCs/>
          <w:color w:val="auto"/>
          <w:sz w:val="44"/>
          <w:szCs w:val="44"/>
          <w:lang w:val="en-US" w:eastAsia="zh-CN"/>
        </w:rPr>
      </w:pPr>
    </w:p>
    <w:p>
      <w:pPr>
        <w:pStyle w:val="21"/>
        <w:jc w:val="center"/>
        <w:rPr>
          <w:rFonts w:hint="eastAsia" w:ascii="方正小标宋简体" w:hAnsi="方正小标宋简体" w:eastAsia="方正小标宋简体" w:cs="方正小标宋简体"/>
          <w:b/>
          <w:bCs/>
          <w:color w:val="auto"/>
          <w:sz w:val="44"/>
          <w:szCs w:val="44"/>
          <w:lang w:val="en-US" w:eastAsia="zh-CN"/>
        </w:rPr>
      </w:pPr>
    </w:p>
    <w:p>
      <w:pPr>
        <w:pStyle w:val="21"/>
        <w:jc w:val="center"/>
        <w:rPr>
          <w:rFonts w:hint="eastAsia" w:ascii="方正小标宋简体" w:hAnsi="方正小标宋简体" w:eastAsia="方正小标宋简体" w:cs="方正小标宋简体"/>
          <w:b/>
          <w:bCs/>
          <w:color w:val="auto"/>
          <w:sz w:val="44"/>
          <w:szCs w:val="44"/>
          <w:lang w:val="en-US" w:eastAsia="zh-CN"/>
        </w:rPr>
      </w:pPr>
    </w:p>
    <w:p>
      <w:pPr>
        <w:pStyle w:val="21"/>
        <w:jc w:val="center"/>
        <w:rPr>
          <w:rFonts w:hint="eastAsia" w:ascii="方正小标宋简体" w:hAnsi="方正小标宋简体" w:eastAsia="方正小标宋简体" w:cs="方正小标宋简体"/>
          <w:b/>
          <w:bCs/>
          <w:color w:val="auto"/>
          <w:sz w:val="44"/>
          <w:szCs w:val="44"/>
          <w:lang w:val="en-US" w:eastAsia="zh-CN"/>
        </w:rPr>
      </w:pPr>
    </w:p>
    <w:p>
      <w:pPr>
        <w:pStyle w:val="21"/>
        <w:jc w:val="center"/>
        <w:rPr>
          <w:rFonts w:hint="eastAsia" w:ascii="方正小标宋简体" w:hAnsi="方正小标宋简体" w:eastAsia="方正小标宋简体" w:cs="方正小标宋简体"/>
          <w:b/>
          <w:bCs/>
          <w:color w:val="auto"/>
          <w:sz w:val="44"/>
          <w:szCs w:val="44"/>
          <w:lang w:val="en-US" w:eastAsia="zh-CN"/>
        </w:rPr>
      </w:pPr>
    </w:p>
    <w:p>
      <w:pPr>
        <w:pStyle w:val="21"/>
        <w:jc w:val="center"/>
        <w:rPr>
          <w:rFonts w:hint="eastAsia" w:ascii="方正小标宋简体" w:hAnsi="方正小标宋简体" w:eastAsia="方正小标宋简体" w:cs="方正小标宋简体"/>
          <w:b/>
          <w:bCs/>
          <w:color w:val="auto"/>
          <w:sz w:val="44"/>
          <w:szCs w:val="44"/>
          <w:lang w:val="en-US" w:eastAsia="zh-CN"/>
        </w:rPr>
      </w:pPr>
    </w:p>
    <w:p>
      <w:pPr>
        <w:pStyle w:val="21"/>
        <w:jc w:val="center"/>
        <w:rPr>
          <w:rFonts w:hint="eastAsia" w:ascii="方正小标宋简体" w:hAnsi="方正小标宋简体" w:eastAsia="方正小标宋简体" w:cs="方正小标宋简体"/>
          <w:b/>
          <w:bCs/>
          <w:color w:val="auto"/>
          <w:sz w:val="44"/>
          <w:szCs w:val="44"/>
          <w:lang w:val="en-US" w:eastAsia="zh-CN"/>
        </w:rPr>
      </w:pPr>
    </w:p>
    <w:p>
      <w:pPr>
        <w:pStyle w:val="21"/>
        <w:jc w:val="center"/>
        <w:rPr>
          <w:rFonts w:hint="eastAsia" w:ascii="方正小标宋简体" w:hAnsi="方正小标宋简体" w:eastAsia="方正小标宋简体" w:cs="方正小标宋简体"/>
          <w:b/>
          <w:bCs/>
          <w:color w:val="auto"/>
          <w:sz w:val="44"/>
          <w:szCs w:val="44"/>
          <w:lang w:val="en-US" w:eastAsia="zh-CN"/>
        </w:rPr>
      </w:pPr>
    </w:p>
    <w:p>
      <w:pPr>
        <w:pStyle w:val="21"/>
        <w:jc w:val="center"/>
        <w:rPr>
          <w:rFonts w:hint="eastAsia" w:ascii="方正小标宋简体" w:hAnsi="方正小标宋简体" w:eastAsia="方正小标宋简体" w:cs="方正小标宋简体"/>
          <w:b/>
          <w:bCs/>
          <w:color w:val="auto"/>
          <w:sz w:val="44"/>
          <w:szCs w:val="44"/>
          <w:lang w:val="en-US" w:eastAsia="zh-CN"/>
        </w:rPr>
      </w:pPr>
    </w:p>
    <w:p>
      <w:pPr>
        <w:pStyle w:val="21"/>
        <w:jc w:val="center"/>
        <w:rPr>
          <w:rFonts w:hint="default"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未串标承诺书</w:t>
      </w:r>
    </w:p>
    <w:p>
      <w:pPr>
        <w:pStyle w:val="21"/>
        <w:jc w:val="center"/>
        <w:rPr>
          <w:rFonts w:hint="eastAsia" w:ascii="方正小标宋简体" w:hAnsi="方正小标宋简体" w:eastAsia="方正小标宋简体" w:cs="方正小标宋简体"/>
          <w:b/>
          <w:bCs/>
          <w:color w:val="auto"/>
          <w:sz w:val="44"/>
          <w:szCs w:val="44"/>
          <w:lang w:val="en-US" w:eastAsia="zh-CN"/>
        </w:rPr>
      </w:pPr>
    </w:p>
    <w:p>
      <w:pPr>
        <w:pStyle w:val="21"/>
        <w:jc w:val="center"/>
        <w:rPr>
          <w:rFonts w:hint="eastAsia" w:ascii="方正小标宋简体" w:hAnsi="方正小标宋简体" w:eastAsia="方正小标宋简体" w:cs="方正小标宋简体"/>
          <w:b/>
          <w:bCs/>
          <w:color w:val="auto"/>
          <w:sz w:val="44"/>
          <w:szCs w:val="44"/>
          <w:lang w:val="en-US" w:eastAsia="zh-CN"/>
        </w:rPr>
      </w:pPr>
    </w:p>
    <w:p>
      <w:pPr>
        <w:pStyle w:val="21"/>
        <w:jc w:val="center"/>
        <w:rPr>
          <w:rFonts w:hint="eastAsia" w:ascii="方正小标宋简体" w:hAnsi="方正小标宋简体" w:eastAsia="方正小标宋简体" w:cs="方正小标宋简体"/>
          <w:b/>
          <w:bCs/>
          <w:color w:val="auto"/>
          <w:sz w:val="44"/>
          <w:szCs w:val="44"/>
          <w:lang w:val="en-US" w:eastAsia="zh-CN"/>
        </w:rPr>
      </w:pPr>
    </w:p>
    <w:p>
      <w:pPr>
        <w:pStyle w:val="21"/>
        <w:jc w:val="center"/>
        <w:rPr>
          <w:rFonts w:hint="eastAsia" w:ascii="方正小标宋简体" w:hAnsi="方正小标宋简体" w:eastAsia="方正小标宋简体" w:cs="方正小标宋简体"/>
          <w:b/>
          <w:bCs/>
          <w:color w:val="auto"/>
          <w:sz w:val="44"/>
          <w:szCs w:val="44"/>
          <w:lang w:val="en-US" w:eastAsia="zh-CN"/>
        </w:rPr>
      </w:pPr>
    </w:p>
    <w:p>
      <w:pPr>
        <w:pStyle w:val="21"/>
        <w:jc w:val="center"/>
        <w:rPr>
          <w:rFonts w:hint="eastAsia" w:ascii="方正小标宋简体" w:hAnsi="方正小标宋简体" w:eastAsia="方正小标宋简体" w:cs="方正小标宋简体"/>
          <w:b/>
          <w:bCs/>
          <w:color w:val="auto"/>
          <w:sz w:val="44"/>
          <w:szCs w:val="44"/>
          <w:lang w:val="en-US" w:eastAsia="zh-CN"/>
        </w:rPr>
      </w:pPr>
    </w:p>
    <w:p>
      <w:pPr>
        <w:pStyle w:val="21"/>
        <w:jc w:val="center"/>
        <w:rPr>
          <w:rFonts w:hint="eastAsia" w:ascii="方正小标宋简体" w:hAnsi="方正小标宋简体" w:eastAsia="方正小标宋简体" w:cs="方正小标宋简体"/>
          <w:b/>
          <w:bCs/>
          <w:color w:val="auto"/>
          <w:sz w:val="44"/>
          <w:szCs w:val="44"/>
          <w:lang w:val="en-US" w:eastAsia="zh-CN"/>
        </w:rPr>
      </w:pPr>
    </w:p>
    <w:sectPr>
      <w:footerReference r:id="rId9" w:type="default"/>
      <w:pgSz w:w="11906" w:h="16838"/>
      <w:pgMar w:top="1440" w:right="1797" w:bottom="1440" w:left="1797" w:header="851" w:footer="992" w:gutter="0"/>
      <w:cols w:space="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8EF4C56-F6E0-4BEF-99C6-0A56B39F989C}"/>
  </w:font>
  <w:font w:name="黑体">
    <w:panose1 w:val="02010609060101010101"/>
    <w:charset w:val="86"/>
    <w:family w:val="auto"/>
    <w:pitch w:val="default"/>
    <w:sig w:usb0="800002BF" w:usb1="38CF7CFA" w:usb2="00000016" w:usb3="00000000" w:csb0="00040001" w:csb1="00000000"/>
    <w:embedRegular r:id="rId2" w:fontKey="{1A96A34F-E368-45EF-AE44-449CE46253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25D82595-4942-4322-B02D-1D2C34D96D7B}"/>
  </w:font>
  <w:font w:name="微软雅黑">
    <w:panose1 w:val="020B0503020204020204"/>
    <w:charset w:val="86"/>
    <w:family w:val="auto"/>
    <w:pitch w:val="default"/>
    <w:sig w:usb0="80000287" w:usb1="2ACF3C50" w:usb2="00000016" w:usb3="00000000" w:csb0="0004001F" w:csb1="00000000"/>
    <w:embedRegular r:id="rId4" w:fontKey="{63A8F03B-F4D6-4378-97E6-B4E5EB9AB548}"/>
  </w:font>
  <w:font w:name="仿宋">
    <w:panose1 w:val="02010609060101010101"/>
    <w:charset w:val="86"/>
    <w:family w:val="auto"/>
    <w:pitch w:val="default"/>
    <w:sig w:usb0="800002BF" w:usb1="38CF7CFA" w:usb2="00000016" w:usb3="00000000" w:csb0="00040001" w:csb1="00000000"/>
    <w:embedRegular r:id="rId5" w:fontKey="{E2A22558-700C-4CCE-B43D-8FA958EBC918}"/>
  </w:font>
  <w:font w:name="方正小标宋简体">
    <w:panose1 w:val="03000509000000000000"/>
    <w:charset w:val="86"/>
    <w:family w:val="auto"/>
    <w:pitch w:val="default"/>
    <w:sig w:usb0="00000001" w:usb1="080E0000" w:usb2="00000000" w:usb3="00000000" w:csb0="00040000" w:csb1="00000000"/>
    <w:embedRegular r:id="rId6" w:fontKey="{6C021E40-DB5B-4235-B1CB-C3BDD00497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cs="宋体"/>
      </w:rPr>
    </w:pPr>
  </w:p>
  <w:p>
    <w:pPr>
      <w:pStyle w:val="11"/>
      <w:rPr>
        <w:rFonts w:ascii="宋体" w:hAnsi="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cs="宋体"/>
      </w:rPr>
    </w:pPr>
  </w:p>
  <w:p>
    <w:pPr>
      <w:pStyle w:val="11"/>
      <w:rPr>
        <w:rFonts w:ascii="宋体" w:hAnsi="宋体" w:cs="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762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62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square" lIns="0" tIns="0" rIns="0" bIns="0" upright="0">
                      <a:spAutoFit/>
                    </wps:bodyPr>
                  </wps:wsp>
                </a:graphicData>
              </a:graphic>
            </wp:anchor>
          </w:drawing>
        </mc:Choice>
        <mc:Fallback>
          <w:pict>
            <v:shape id="_x0000_s1026" o:spid="_x0000_s1026" o:spt="202" type="#_x0000_t202" style="position:absolute;left:0pt;margin-top:0pt;height:144pt;width:6pt;mso-position-horizontal:center;mso-position-horizontal-relative:margin;z-index:251668480;mso-width-relative:page;mso-height-relative:page;" filled="f" stroked="f" coordsize="21600,21600" o:gfxdata="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mOAhtEA&#10;AAAEAQAADwAAAAAAAAABACAAAAAiAAAAZHJzL2Rvd25yZXYueG1sUEsBAhQAFAAAAAgAh07iQM/A&#10;Kje0AQAASwMAAA4AAAAAAAAAAQAgAAAAIAEAAGRycy9lMm9Eb2MueG1sUEsFBgAAAAAGAAYAWQEA&#10;AEY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cs="宋体"/>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p>
    <w:pPr>
      <w:pStyle w:val="11"/>
      <w:rPr>
        <w:rFonts w:ascii="宋体" w:hAnsi="宋体" w:cs="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ascii="宋体" w:hAnsi="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tabs>
        <w:tab w:val="center" w:pos="4320"/>
        <w:tab w:val="right" w:pos="8640"/>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3"/>
      <w:suff w:val="nothing"/>
      <w:lvlText w:val="(%3)"/>
      <w:lvlJc w:val="left"/>
      <w:pPr>
        <w:ind w:left="231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78715BB6"/>
    <w:multiLevelType w:val="multilevel"/>
    <w:tmpl w:val="78715BB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3AA424E4"/>
    <w:rsid w:val="086D1C33"/>
    <w:rsid w:val="0B7D70AA"/>
    <w:rsid w:val="1003287D"/>
    <w:rsid w:val="125D29E6"/>
    <w:rsid w:val="13A60192"/>
    <w:rsid w:val="141D6D81"/>
    <w:rsid w:val="148D6069"/>
    <w:rsid w:val="16093755"/>
    <w:rsid w:val="161812A0"/>
    <w:rsid w:val="16761B4E"/>
    <w:rsid w:val="185C36C6"/>
    <w:rsid w:val="18BE1222"/>
    <w:rsid w:val="1CF34D28"/>
    <w:rsid w:val="1E346046"/>
    <w:rsid w:val="1F977814"/>
    <w:rsid w:val="214D3F8A"/>
    <w:rsid w:val="21A40F50"/>
    <w:rsid w:val="24AD1DE5"/>
    <w:rsid w:val="284819FB"/>
    <w:rsid w:val="2AEF537F"/>
    <w:rsid w:val="2E127D88"/>
    <w:rsid w:val="2F386BEB"/>
    <w:rsid w:val="2F8E3E32"/>
    <w:rsid w:val="3096017D"/>
    <w:rsid w:val="35B17051"/>
    <w:rsid w:val="3667379F"/>
    <w:rsid w:val="3AA424E4"/>
    <w:rsid w:val="3AE21B42"/>
    <w:rsid w:val="3C2E5791"/>
    <w:rsid w:val="3F043905"/>
    <w:rsid w:val="3F324587"/>
    <w:rsid w:val="3FD44D89"/>
    <w:rsid w:val="401934A3"/>
    <w:rsid w:val="412169AB"/>
    <w:rsid w:val="41657992"/>
    <w:rsid w:val="41E56E54"/>
    <w:rsid w:val="42160E3D"/>
    <w:rsid w:val="4241050E"/>
    <w:rsid w:val="42454D94"/>
    <w:rsid w:val="426E6F4E"/>
    <w:rsid w:val="46375078"/>
    <w:rsid w:val="46393996"/>
    <w:rsid w:val="48757F96"/>
    <w:rsid w:val="4955232B"/>
    <w:rsid w:val="4CE61886"/>
    <w:rsid w:val="504A7CCC"/>
    <w:rsid w:val="516E2AB6"/>
    <w:rsid w:val="530651F0"/>
    <w:rsid w:val="539F5FE7"/>
    <w:rsid w:val="58B75D1A"/>
    <w:rsid w:val="58F702C5"/>
    <w:rsid w:val="59254E33"/>
    <w:rsid w:val="59846105"/>
    <w:rsid w:val="59A3656A"/>
    <w:rsid w:val="59D2488F"/>
    <w:rsid w:val="5CF25015"/>
    <w:rsid w:val="5D395350"/>
    <w:rsid w:val="5D850AD9"/>
    <w:rsid w:val="5E0966B2"/>
    <w:rsid w:val="5F0B7E50"/>
    <w:rsid w:val="5F3833E6"/>
    <w:rsid w:val="601C657B"/>
    <w:rsid w:val="602D775E"/>
    <w:rsid w:val="606B12BF"/>
    <w:rsid w:val="61123867"/>
    <w:rsid w:val="64F817DC"/>
    <w:rsid w:val="653B1BC2"/>
    <w:rsid w:val="657475C5"/>
    <w:rsid w:val="66AE3E80"/>
    <w:rsid w:val="66ED5FB0"/>
    <w:rsid w:val="67F812E9"/>
    <w:rsid w:val="6B922D63"/>
    <w:rsid w:val="6BB8202A"/>
    <w:rsid w:val="6D566349"/>
    <w:rsid w:val="6D61337A"/>
    <w:rsid w:val="6E320207"/>
    <w:rsid w:val="6EFD6ED0"/>
    <w:rsid w:val="6F2A356F"/>
    <w:rsid w:val="702914E2"/>
    <w:rsid w:val="71187FF6"/>
    <w:rsid w:val="77362E4B"/>
    <w:rsid w:val="777234E1"/>
    <w:rsid w:val="787872D0"/>
    <w:rsid w:val="79456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character" w:default="1" w:styleId="1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4">
    <w:name w:val="Body Text First Indent"/>
    <w:basedOn w:val="5"/>
    <w:unhideWhenUsed/>
    <w:qFormat/>
    <w:uiPriority w:val="0"/>
    <w:pPr>
      <w:ind w:firstLine="420" w:firstLineChars="100"/>
    </w:pPr>
  </w:style>
  <w:style w:type="paragraph" w:styleId="5">
    <w:name w:val="Body Text"/>
    <w:basedOn w:val="1"/>
    <w:unhideWhenUsed/>
    <w:qFormat/>
    <w:uiPriority w:val="0"/>
    <w:pPr>
      <w:spacing w:after="120"/>
    </w:pPr>
  </w:style>
  <w:style w:type="paragraph" w:styleId="6">
    <w:name w:val="Normal Indent"/>
    <w:basedOn w:val="1"/>
    <w:next w:val="1"/>
    <w:qFormat/>
    <w:uiPriority w:val="0"/>
    <w:pPr>
      <w:ind w:firstLine="420" w:firstLineChars="200"/>
    </w:pPr>
  </w:style>
  <w:style w:type="paragraph" w:styleId="7">
    <w:name w:val="toa heading"/>
    <w:basedOn w:val="1"/>
    <w:next w:val="1"/>
    <w:qFormat/>
    <w:uiPriority w:val="0"/>
    <w:pPr>
      <w:spacing w:before="120"/>
    </w:pPr>
    <w:rPr>
      <w:rFonts w:ascii="Arial" w:hAnsi="Arial"/>
      <w:sz w:val="24"/>
    </w:rPr>
  </w:style>
  <w:style w:type="paragraph" w:styleId="8">
    <w:name w:val="annotation text"/>
    <w:basedOn w:val="1"/>
    <w:semiHidden/>
    <w:qFormat/>
    <w:uiPriority w:val="0"/>
    <w:pPr>
      <w:jc w:val="left"/>
    </w:pPr>
    <w:rPr>
      <w:rFonts w:ascii="Times New Roman" w:hAnsi="Times New Roman" w:eastAsia="宋体"/>
      <w:szCs w:val="24"/>
    </w:rPr>
  </w:style>
  <w:style w:type="paragraph" w:styleId="9">
    <w:name w:val="Body Text Indent"/>
    <w:basedOn w:val="1"/>
    <w:qFormat/>
    <w:uiPriority w:val="0"/>
    <w:pPr>
      <w:tabs>
        <w:tab w:val="left" w:pos="360"/>
      </w:tabs>
      <w:spacing w:line="480" w:lineRule="auto"/>
      <w:ind w:firstLine="360" w:firstLineChars="150"/>
    </w:pPr>
    <w:rPr>
      <w:sz w:val="24"/>
    </w:rPr>
  </w:style>
  <w:style w:type="paragraph" w:styleId="10">
    <w:name w:val="Plain Text"/>
    <w:basedOn w:val="1"/>
    <w:next w:val="1"/>
    <w:qFormat/>
    <w:uiPriority w:val="0"/>
    <w:rPr>
      <w:rFonts w:ascii="宋体" w:hAnsi="Courier New"/>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Body Text First Indent 2"/>
    <w:basedOn w:val="9"/>
    <w:qFormat/>
    <w:uiPriority w:val="0"/>
    <w:pPr>
      <w:tabs>
        <w:tab w:val="center" w:pos="4680"/>
      </w:tabs>
      <w:adjustRightInd w:val="0"/>
      <w:spacing w:after="120" w:line="520" w:lineRule="exact"/>
      <w:ind w:firstLine="210"/>
    </w:pPr>
    <w:rPr>
      <w:b/>
      <w:kern w:val="44"/>
      <w:sz w:val="44"/>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before="120" w:after="120"/>
      <w:jc w:val="left"/>
    </w:pPr>
    <w:rPr>
      <w:rFonts w:ascii="Calibri" w:hAnsi="Calibri" w:cs="Calibri"/>
      <w:b/>
      <w:bCs/>
      <w:caps/>
      <w:sz w:val="20"/>
      <w:szCs w:val="20"/>
    </w:rPr>
  </w:style>
  <w:style w:type="paragraph" w:styleId="15">
    <w:name w:val="Body Text 2"/>
    <w:basedOn w:val="1"/>
    <w:qFormat/>
    <w:uiPriority w:val="0"/>
    <w:pPr>
      <w:spacing w:line="360" w:lineRule="auto"/>
    </w:pPr>
    <w:rPr>
      <w:b/>
      <w:sz w:val="28"/>
      <w:szCs w:val="21"/>
    </w:rPr>
  </w:style>
  <w:style w:type="paragraph" w:styleId="16">
    <w:name w:val="Normal (Web)"/>
    <w:basedOn w:val="1"/>
    <w:qFormat/>
    <w:uiPriority w:val="99"/>
    <w:rPr>
      <w:sz w:val="24"/>
    </w:rPr>
  </w:style>
  <w:style w:type="character" w:styleId="18">
    <w:name w:val="Hyperlink"/>
    <w:basedOn w:val="17"/>
    <w:qFormat/>
    <w:uiPriority w:val="99"/>
    <w:rPr>
      <w:color w:val="0000FF"/>
      <w:u w:val="single"/>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1">
    <w:name w:val="_Style 1"/>
    <w:basedOn w:val="1"/>
    <w:qFormat/>
    <w:uiPriority w:val="0"/>
    <w:rPr>
      <w:rFonts w:ascii="Times New Roman" w:hAnsi="Times New Roman" w:cs="Calibri"/>
      <w:szCs w:val="21"/>
    </w:rPr>
  </w:style>
  <w:style w:type="paragraph" w:customStyle="1" w:styleId="22">
    <w:name w:val="1"/>
    <w:basedOn w:val="14"/>
    <w:next w:val="15"/>
    <w:qFormat/>
    <w:uiPriority w:val="0"/>
    <w:pPr>
      <w:spacing w:line="300" w:lineRule="auto"/>
      <w:jc w:val="center"/>
    </w:pPr>
    <w:rPr>
      <w:rFonts w:ascii="宋体" w:hAnsi="宋体"/>
      <w:spacing w:val="-20"/>
    </w:rPr>
  </w:style>
  <w:style w:type="paragraph" w:customStyle="1" w:styleId="23">
    <w:name w:val="标题 31"/>
    <w:basedOn w:val="1"/>
    <w:qFormat/>
    <w:uiPriority w:val="0"/>
    <w:pPr>
      <w:keepNext/>
      <w:keepLines/>
      <w:spacing w:before="260" w:beforeAutospacing="0" w:after="260" w:afterAutospacing="0" w:line="413" w:lineRule="auto"/>
      <w:outlineLvl w:val="2"/>
    </w:pPr>
    <w:rPr>
      <w:b/>
      <w:sz w:val="32"/>
    </w:rPr>
  </w:style>
  <w:style w:type="paragraph" w:styleId="24">
    <w:name w:val="List Paragraph"/>
    <w:basedOn w:val="1"/>
    <w:qFormat/>
    <w:uiPriority w:val="99"/>
    <w:pPr>
      <w:ind w:firstLine="420" w:firstLineChars="200"/>
    </w:pPr>
  </w:style>
  <w:style w:type="paragraph" w:customStyle="1" w:styleId="25">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26">
    <w:name w:val="fontstyle01"/>
    <w:basedOn w:val="17"/>
    <w:qFormat/>
    <w:uiPriority w:val="0"/>
    <w:rPr>
      <w:rFonts w:hint="eastAsia" w:ascii="仿宋_GB2312" w:eastAsia="仿宋_GB2312"/>
      <w:color w:val="000000"/>
      <w:sz w:val="28"/>
      <w:szCs w:val="28"/>
    </w:rPr>
  </w:style>
  <w:style w:type="paragraph" w:customStyle="1" w:styleId="27">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8">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0">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6293</Words>
  <Characters>6999</Characters>
  <Lines>0</Lines>
  <Paragraphs>0</Paragraphs>
  <TotalTime>1</TotalTime>
  <ScaleCrop>false</ScaleCrop>
  <LinksUpToDate>false</LinksUpToDate>
  <CharactersWithSpaces>7905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2023-05-09T05:03:00Z</dcterms:created>
  <dc:creator>匿名</dc:creator>
  <cp:lastModifiedBy>ASUS</cp:lastModifiedBy>
  <cp:lastPrinted>2024-05-27T02:37:00Z</cp:lastPrinted>
  <dcterms:modified xsi:type="dcterms:W3CDTF">2024-09-02T10:21:07Z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0A3496D913C1417BAC7DEB61D4D86A7C_13</vt:lpwstr>
  </property>
</Properties>
</file>