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color w:val="000000"/>
          <w:kern w:val="0"/>
          <w:sz w:val="43"/>
          <w:szCs w:val="43"/>
          <w:lang w:val="en-US" w:eastAsia="zh-CN" w:bidi="ar"/>
        </w:rPr>
        <w:t>采购需求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基本内容：本次培训采取集中脱产强化培训、集中授课、观摩研讨、实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操演练等培训方式。培训中坚持理论与实践相结合，专题学习与案例研讨相结合。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共同打造线上线下，课堂内外，师生一体的高参与性、高效能感和高质量的参训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模式；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培训范围：培训对象是和田地区民丰县乡村医护人员全县 36 个村（社区）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共计 6</w:t>
      </w:r>
      <w:r>
        <w:rPr>
          <w:rFonts w:hint="eastAsia" w:ascii="仿宋" w:hAnsi="仿宋" w:cs="仿宋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人</w:t>
      </w:r>
      <w:r>
        <w:rPr>
          <w:rFonts w:hint="eastAsia" w:ascii="仿宋" w:hAnsi="仿宋" w:cs="仿宋"/>
          <w:color w:val="000000"/>
          <w:kern w:val="0"/>
          <w:sz w:val="24"/>
          <w:szCs w:val="24"/>
          <w:lang w:val="en-US" w:eastAsia="zh-CN" w:bidi="ar"/>
        </w:rPr>
        <w:t>左右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。（依法取得乡村医生执业证书（含取得临时乡村医生证书的)、执业助理医师或执业医师资格，经县（市、区）卫生行政主管部门注册后在村卫生所执业的乡村医生。）</w:t>
      </w:r>
    </w:p>
    <w:p>
      <w:pPr>
        <w:pStyle w:val="2"/>
        <w:ind w:firstLine="420" w:firstLineChars="0"/>
        <w:jc w:val="center"/>
        <w:rPr>
          <w:rFonts w:hint="default"/>
          <w:lang w:val="en-US"/>
        </w:rPr>
      </w:pPr>
      <w:r>
        <w:rPr>
          <w:rFonts w:hint="eastAsia" w:ascii="仿宋" w:hAnsi="仿宋" w:cs="仿宋"/>
          <w:color w:val="000000"/>
          <w:kern w:val="0"/>
          <w:sz w:val="24"/>
          <w:szCs w:val="24"/>
          <w:lang w:val="en-US" w:eastAsia="zh-CN" w:bidi="ar"/>
        </w:rPr>
        <w:t>培训课程安排</w:t>
      </w:r>
    </w:p>
    <w:tbl>
      <w:tblPr>
        <w:tblStyle w:val="16"/>
        <w:tblW w:w="87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4521"/>
        <w:gridCol w:w="2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32" w:type="dxa"/>
            <w:vAlign w:val="top"/>
          </w:tcPr>
          <w:p>
            <w:pPr>
              <w:spacing w:before="39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4521" w:type="dxa"/>
            <w:vAlign w:val="top"/>
          </w:tcPr>
          <w:p>
            <w:pPr>
              <w:spacing w:before="40" w:line="230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课程安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排</w:t>
            </w:r>
          </w:p>
        </w:tc>
        <w:tc>
          <w:tcPr>
            <w:tcW w:w="2930" w:type="dxa"/>
            <w:vAlign w:val="top"/>
          </w:tcPr>
          <w:p>
            <w:pPr>
              <w:spacing w:before="40" w:line="230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32" w:type="dxa"/>
            <w:vAlign w:val="top"/>
          </w:tcPr>
          <w:p>
            <w:pPr>
              <w:spacing w:before="77" w:line="187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4521" w:type="dxa"/>
            <w:vAlign w:val="top"/>
          </w:tcPr>
          <w:p>
            <w:pPr>
              <w:spacing w:before="37" w:line="230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医维医特色诊法及临床应用</w:t>
            </w:r>
          </w:p>
        </w:tc>
        <w:tc>
          <w:tcPr>
            <w:tcW w:w="2930" w:type="dxa"/>
            <w:vAlign w:val="top"/>
          </w:tcPr>
          <w:p>
            <w:pPr>
              <w:spacing w:before="38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上午 4 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332" w:type="dxa"/>
            <w:vAlign w:val="top"/>
          </w:tcPr>
          <w:p>
            <w:pPr>
              <w:spacing w:before="78" w:line="18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4521" w:type="dxa"/>
            <w:vAlign w:val="top"/>
          </w:tcPr>
          <w:p>
            <w:pPr>
              <w:spacing w:before="36" w:line="23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医常用治疗技术及临床应用</w:t>
            </w:r>
          </w:p>
        </w:tc>
        <w:tc>
          <w:tcPr>
            <w:tcW w:w="2930" w:type="dxa"/>
            <w:vAlign w:val="top"/>
          </w:tcPr>
          <w:p>
            <w:pPr>
              <w:spacing w:before="36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午 4 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32" w:type="dxa"/>
            <w:vAlign w:val="top"/>
          </w:tcPr>
          <w:p>
            <w:pPr>
              <w:spacing w:before="78" w:line="186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4521" w:type="dxa"/>
            <w:vAlign w:val="top"/>
          </w:tcPr>
          <w:p>
            <w:pPr>
              <w:spacing w:before="36" w:line="231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用的特色适用技术</w:t>
            </w:r>
          </w:p>
        </w:tc>
        <w:tc>
          <w:tcPr>
            <w:tcW w:w="2930" w:type="dxa"/>
            <w:vAlign w:val="top"/>
          </w:tcPr>
          <w:p>
            <w:pPr>
              <w:spacing w:before="37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上午 4 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32" w:type="dxa"/>
            <w:vAlign w:val="top"/>
          </w:tcPr>
          <w:p>
            <w:pPr>
              <w:spacing w:before="79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4521" w:type="dxa"/>
            <w:vAlign w:val="top"/>
          </w:tcPr>
          <w:p>
            <w:pPr>
              <w:spacing w:before="38" w:line="228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病种现场疗法操作及实践</w:t>
            </w:r>
          </w:p>
        </w:tc>
        <w:tc>
          <w:tcPr>
            <w:tcW w:w="2930" w:type="dxa"/>
            <w:vAlign w:val="top"/>
          </w:tcPr>
          <w:p>
            <w:pPr>
              <w:spacing w:before="37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午 4 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32" w:type="dxa"/>
            <w:vAlign w:val="top"/>
          </w:tcPr>
          <w:p>
            <w:pPr>
              <w:spacing w:before="80" w:line="18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4521" w:type="dxa"/>
            <w:vAlign w:val="top"/>
          </w:tcPr>
          <w:p>
            <w:pPr>
              <w:spacing w:before="36" w:line="230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救实操</w:t>
            </w:r>
          </w:p>
        </w:tc>
        <w:tc>
          <w:tcPr>
            <w:tcW w:w="2930" w:type="dxa"/>
            <w:vAlign w:val="top"/>
          </w:tcPr>
          <w:p>
            <w:pPr>
              <w:spacing w:before="37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上午 4 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32" w:type="dxa"/>
            <w:vAlign w:val="top"/>
          </w:tcPr>
          <w:p>
            <w:pPr>
              <w:spacing w:before="79" w:line="18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4521" w:type="dxa"/>
            <w:vAlign w:val="top"/>
          </w:tcPr>
          <w:p>
            <w:pPr>
              <w:spacing w:before="38" w:line="231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见疾病用药指南</w:t>
            </w:r>
          </w:p>
        </w:tc>
        <w:tc>
          <w:tcPr>
            <w:tcW w:w="2930" w:type="dxa"/>
            <w:vAlign w:val="top"/>
          </w:tcPr>
          <w:p>
            <w:pPr>
              <w:spacing w:before="38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午 4 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2" w:type="dxa"/>
            <w:vAlign w:val="top"/>
          </w:tcPr>
          <w:p>
            <w:pPr>
              <w:spacing w:before="81" w:line="18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4521" w:type="dxa"/>
            <w:vAlign w:val="top"/>
          </w:tcPr>
          <w:p>
            <w:pPr>
              <w:spacing w:before="37" w:line="229" w:lineRule="auto"/>
              <w:ind w:left="119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糖尿病食养指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南 202</w:t>
            </w:r>
            <w:r>
              <w:rPr>
                <w:rFonts w:hint="eastAsia" w:ascii="仿宋" w:hAnsi="仿宋" w:cs="仿宋"/>
                <w:spacing w:val="1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2930" w:type="dxa"/>
            <w:vAlign w:val="top"/>
          </w:tcPr>
          <w:p>
            <w:pPr>
              <w:spacing w:before="37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上午 4 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2" w:type="dxa"/>
            <w:vAlign w:val="top"/>
          </w:tcPr>
          <w:p>
            <w:pPr>
              <w:spacing w:before="78" w:line="18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4521" w:type="dxa"/>
            <w:vAlign w:val="top"/>
          </w:tcPr>
          <w:p>
            <w:pPr>
              <w:spacing w:before="38" w:line="228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传播疾病的预防与治疗</w:t>
            </w:r>
          </w:p>
        </w:tc>
        <w:tc>
          <w:tcPr>
            <w:tcW w:w="2930" w:type="dxa"/>
            <w:vAlign w:val="top"/>
          </w:tcPr>
          <w:p>
            <w:pPr>
              <w:spacing w:before="37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午 4 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vAlign w:val="top"/>
          </w:tcPr>
          <w:p>
            <w:pPr>
              <w:spacing w:before="81" w:line="18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4521" w:type="dxa"/>
            <w:vAlign w:val="top"/>
          </w:tcPr>
          <w:p>
            <w:pPr>
              <w:spacing w:before="39" w:line="236" w:lineRule="auto"/>
              <w:ind w:left="131" w:right="105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儿童青少年生长迟缓食养指南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202</w:t>
            </w:r>
            <w:r>
              <w:rPr>
                <w:rFonts w:hint="eastAsia" w:ascii="仿宋" w:hAnsi="仿宋" w:cs="仿宋"/>
                <w:spacing w:val="1"/>
                <w:sz w:val="23"/>
                <w:szCs w:val="23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、孕期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常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病预防，新生儿随访要点</w:t>
            </w:r>
          </w:p>
        </w:tc>
        <w:tc>
          <w:tcPr>
            <w:tcW w:w="2930" w:type="dxa"/>
            <w:vAlign w:val="top"/>
          </w:tcPr>
          <w:p>
            <w:pPr>
              <w:spacing w:before="40" w:line="23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上午 4 学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32" w:type="dxa"/>
            <w:vAlign w:val="top"/>
          </w:tcPr>
          <w:p>
            <w:pPr>
              <w:spacing w:before="81" w:line="186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0</w:t>
            </w:r>
          </w:p>
        </w:tc>
        <w:tc>
          <w:tcPr>
            <w:tcW w:w="4521" w:type="dxa"/>
            <w:vAlign w:val="top"/>
          </w:tcPr>
          <w:p>
            <w:pPr>
              <w:spacing w:before="40" w:line="312" w:lineRule="exact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5"/>
                <w:sz w:val="23"/>
                <w:szCs w:val="23"/>
              </w:rPr>
              <w:t>春夏常见传染病预防与诊断方</w:t>
            </w:r>
            <w:r>
              <w:rPr>
                <w:rFonts w:ascii="仿宋" w:hAnsi="仿宋" w:eastAsia="仿宋" w:cs="仿宋"/>
                <w:spacing w:val="7"/>
                <w:position w:val="5"/>
                <w:sz w:val="23"/>
                <w:szCs w:val="23"/>
              </w:rPr>
              <w:t>法</w:t>
            </w:r>
          </w:p>
          <w:p>
            <w:pPr>
              <w:spacing w:line="229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未病理念及日常养生保健方法</w:t>
            </w:r>
          </w:p>
        </w:tc>
        <w:tc>
          <w:tcPr>
            <w:tcW w:w="2930" w:type="dxa"/>
            <w:vAlign w:val="top"/>
          </w:tcPr>
          <w:p>
            <w:pPr>
              <w:spacing w:before="40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午 4 学时</w:t>
            </w:r>
          </w:p>
        </w:tc>
      </w:tr>
    </w:tbl>
    <w:p>
      <w:pPr>
        <w:spacing w:before="49" w:line="312" w:lineRule="exact"/>
        <w:ind w:left="30"/>
        <w:jc w:val="center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b/>
          <w:bCs/>
          <w:spacing w:val="8"/>
          <w:position w:val="5"/>
          <w:sz w:val="23"/>
          <w:szCs w:val="23"/>
        </w:rPr>
        <w:t>课</w:t>
      </w:r>
      <w:r>
        <w:rPr>
          <w:rFonts w:ascii="仿宋" w:hAnsi="仿宋" w:eastAsia="仿宋" w:cs="仿宋"/>
          <w:b/>
          <w:bCs/>
          <w:spacing w:val="7"/>
          <w:position w:val="5"/>
          <w:sz w:val="23"/>
          <w:szCs w:val="23"/>
        </w:rPr>
        <w:t>程教学大纲</w:t>
      </w:r>
    </w:p>
    <w:p>
      <w:pPr>
        <w:spacing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5"/>
          <w:sz w:val="23"/>
          <w:szCs w:val="23"/>
        </w:rPr>
        <w:t>一讲 糖尿病</w:t>
      </w:r>
    </w:p>
    <w:p>
      <w:pPr>
        <w:spacing w:before="24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一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糖尿病发病机理、诊断和分型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二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糖尿病的高危因素和人群、主要危害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、糖尿病治疗原则</w:t>
      </w:r>
    </w:p>
    <w:p>
      <w:pPr>
        <w:spacing w:line="303" w:lineRule="exact"/>
        <w:ind w:left="478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1"/>
          <w:position w:val="1"/>
          <w:sz w:val="23"/>
          <w:szCs w:val="23"/>
        </w:rPr>
        <w:t xml:space="preserve">四、糖尿病食养指南 </w:t>
      </w:r>
      <w:r>
        <w:rPr>
          <w:rFonts w:ascii="仿宋" w:hAnsi="仿宋" w:eastAsia="仿宋" w:cs="仿宋"/>
          <w:position w:val="1"/>
          <w:sz w:val="23"/>
          <w:szCs w:val="23"/>
        </w:rPr>
        <w:t>202</w:t>
      </w:r>
      <w:r>
        <w:rPr>
          <w:rFonts w:hint="eastAsia" w:ascii="仿宋" w:hAnsi="仿宋" w:cs="仿宋"/>
          <w:position w:val="1"/>
          <w:sz w:val="23"/>
          <w:szCs w:val="23"/>
          <w:lang w:val="en-US" w:eastAsia="zh-CN"/>
        </w:rPr>
        <w:t>4</w:t>
      </w:r>
    </w:p>
    <w:p>
      <w:pPr>
        <w:spacing w:before="9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五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糖尿病自我监控及常见并发症</w:t>
      </w:r>
    </w:p>
    <w:p>
      <w:pPr>
        <w:spacing w:before="1"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5"/>
          <w:sz w:val="23"/>
          <w:szCs w:val="23"/>
        </w:rPr>
        <w:t>二讲 高血脂</w:t>
      </w:r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一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高血脂发病机理、诊断和分型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二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高血脂的高危因素和人群、主要危害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、高血脂治疗原则</w:t>
      </w:r>
    </w:p>
    <w:p>
      <w:pPr>
        <w:spacing w:before="1" w:line="302" w:lineRule="exact"/>
        <w:ind w:left="478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1"/>
          <w:position w:val="1"/>
          <w:sz w:val="23"/>
          <w:szCs w:val="23"/>
        </w:rPr>
        <w:t xml:space="preserve">四、高血脂食养指南 </w:t>
      </w:r>
      <w:r>
        <w:rPr>
          <w:rFonts w:ascii="仿宋" w:hAnsi="仿宋" w:eastAsia="仿宋" w:cs="仿宋"/>
          <w:position w:val="1"/>
          <w:sz w:val="23"/>
          <w:szCs w:val="23"/>
        </w:rPr>
        <w:t>202</w:t>
      </w:r>
      <w:r>
        <w:rPr>
          <w:rFonts w:hint="eastAsia" w:ascii="仿宋" w:hAnsi="仿宋" w:cs="仿宋"/>
          <w:position w:val="1"/>
          <w:sz w:val="23"/>
          <w:szCs w:val="23"/>
          <w:lang w:val="en-US" w:eastAsia="zh-CN"/>
        </w:rPr>
        <w:t>4</w:t>
      </w:r>
    </w:p>
    <w:p>
      <w:pPr>
        <w:spacing w:before="10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五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高血脂自我监控及常见并发症</w:t>
      </w:r>
    </w:p>
    <w:p>
      <w:pPr>
        <w:spacing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5"/>
          <w:sz w:val="23"/>
          <w:szCs w:val="23"/>
        </w:rPr>
        <w:t>三讲 高血压</w:t>
      </w:r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一</w:t>
      </w:r>
      <w:r>
        <w:rPr>
          <w:rFonts w:ascii="仿宋" w:hAnsi="仿宋" w:eastAsia="仿宋" w:cs="仿宋"/>
          <w:spacing w:val="10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sz w:val="23"/>
          <w:szCs w:val="23"/>
        </w:rPr>
        <w:t>高血压发病机理、诊断和分型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二</w:t>
      </w:r>
      <w:r>
        <w:rPr>
          <w:rFonts w:ascii="仿宋" w:hAnsi="仿宋" w:eastAsia="仿宋" w:cs="仿宋"/>
          <w:spacing w:val="12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高血压的高危因素和人群、主要危害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、高血压治疗原则</w:t>
      </w:r>
    </w:p>
    <w:p>
      <w:pPr>
        <w:spacing w:before="1" w:line="302" w:lineRule="exact"/>
        <w:ind w:left="478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1"/>
          <w:position w:val="1"/>
          <w:sz w:val="23"/>
          <w:szCs w:val="23"/>
        </w:rPr>
        <w:t xml:space="preserve">四、高血压食养指南 </w:t>
      </w:r>
      <w:r>
        <w:rPr>
          <w:rFonts w:ascii="仿宋" w:hAnsi="仿宋" w:eastAsia="仿宋" w:cs="仿宋"/>
          <w:position w:val="1"/>
          <w:sz w:val="23"/>
          <w:szCs w:val="23"/>
        </w:rPr>
        <w:t>202</w:t>
      </w:r>
      <w:r>
        <w:rPr>
          <w:rFonts w:hint="eastAsia" w:ascii="仿宋" w:hAnsi="仿宋" w:cs="仿宋"/>
          <w:position w:val="1"/>
          <w:sz w:val="23"/>
          <w:szCs w:val="23"/>
          <w:lang w:val="en-US" w:eastAsia="zh-CN"/>
        </w:rPr>
        <w:t>4</w:t>
      </w:r>
    </w:p>
    <w:p>
      <w:pPr>
        <w:spacing w:before="10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1"/>
          <w:sz w:val="23"/>
          <w:szCs w:val="23"/>
        </w:rPr>
        <w:t>五</w:t>
      </w:r>
      <w:r>
        <w:rPr>
          <w:rFonts w:ascii="仿宋" w:hAnsi="仿宋" w:eastAsia="仿宋" w:cs="仿宋"/>
          <w:spacing w:val="10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8"/>
          <w:position w:val="1"/>
          <w:sz w:val="23"/>
          <w:szCs w:val="23"/>
        </w:rPr>
        <w:t>高血压自我监控及常见并发症</w:t>
      </w:r>
    </w:p>
    <w:p>
      <w:pPr>
        <w:spacing w:before="1" w:line="229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四讲 青少年儿童发育障碍</w:t>
      </w:r>
    </w:p>
    <w:p>
      <w:pPr>
        <w:spacing w:before="26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一、疾病特点与分</w:t>
      </w:r>
      <w:r>
        <w:rPr>
          <w:rFonts w:ascii="仿宋" w:hAnsi="仿宋" w:eastAsia="仿宋" w:cs="仿宋"/>
          <w:spacing w:val="6"/>
          <w:sz w:val="23"/>
          <w:szCs w:val="23"/>
        </w:rPr>
        <w:t>型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1"/>
          <w:sz w:val="23"/>
          <w:szCs w:val="23"/>
        </w:rPr>
        <w:t>二、不同年龄段青少年儿童青少年生长迟缓判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断</w:t>
      </w:r>
    </w:p>
    <w:p>
      <w:pPr>
        <w:spacing w:line="310" w:lineRule="exact"/>
        <w:ind w:left="456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三、青</w:t>
      </w:r>
      <w:r>
        <w:rPr>
          <w:rFonts w:ascii="仿宋" w:hAnsi="仿宋" w:eastAsia="仿宋" w:cs="仿宋"/>
          <w:spacing w:val="4"/>
          <w:position w:val="1"/>
          <w:sz w:val="23"/>
          <w:szCs w:val="23"/>
        </w:rPr>
        <w:t>少年儿童生长迟缓食养指南 202</w:t>
      </w:r>
      <w:r>
        <w:rPr>
          <w:rFonts w:hint="eastAsia" w:ascii="仿宋" w:hAnsi="仿宋" w:cs="仿宋"/>
          <w:spacing w:val="4"/>
          <w:position w:val="1"/>
          <w:sz w:val="23"/>
          <w:szCs w:val="23"/>
          <w:lang w:val="en-US" w:eastAsia="zh-CN"/>
        </w:rPr>
        <w:t>4</w:t>
      </w:r>
    </w:p>
    <w:p>
      <w:pPr>
        <w:spacing w:before="1" w:line="231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五讲 孕期常见病预防</w:t>
      </w:r>
      <w:bookmarkStart w:id="0" w:name="_GoBack"/>
      <w:bookmarkEnd w:id="0"/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一</w:t>
      </w:r>
      <w:r>
        <w:rPr>
          <w:rFonts w:ascii="仿宋" w:hAnsi="仿宋" w:eastAsia="仿宋" w:cs="仿宋"/>
          <w:spacing w:val="6"/>
          <w:sz w:val="23"/>
          <w:szCs w:val="23"/>
        </w:rPr>
        <w:t>、备孕知识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二、妊娠期贫血诊断与预防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、妊娠期高血压</w:t>
      </w:r>
    </w:p>
    <w:p>
      <w:pPr>
        <w:spacing w:before="1" w:line="302" w:lineRule="exact"/>
        <w:ind w:left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1"/>
          <w:sz w:val="23"/>
          <w:szCs w:val="23"/>
        </w:rPr>
        <w:t>四</w:t>
      </w:r>
      <w:r>
        <w:rPr>
          <w:rFonts w:ascii="仿宋" w:hAnsi="仿宋" w:eastAsia="仿宋" w:cs="仿宋"/>
          <w:spacing w:val="4"/>
          <w:position w:val="1"/>
          <w:sz w:val="23"/>
          <w:szCs w:val="23"/>
        </w:rPr>
        <w:t>、妊娠期糖尿病</w:t>
      </w:r>
    </w:p>
    <w:p>
      <w:pPr>
        <w:spacing w:before="10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五、妊娠期体重管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理</w:t>
      </w:r>
    </w:p>
    <w:p>
      <w:pPr>
        <w:spacing w:before="1"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六讲 新生儿随访要点</w:t>
      </w:r>
    </w:p>
    <w:p>
      <w:pPr>
        <w:spacing w:before="24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一</w:t>
      </w:r>
      <w:r>
        <w:rPr>
          <w:rFonts w:ascii="仿宋" w:hAnsi="仿宋" w:eastAsia="仿宋" w:cs="仿宋"/>
          <w:spacing w:val="8"/>
          <w:sz w:val="23"/>
          <w:szCs w:val="23"/>
        </w:rPr>
        <w:t>、新生儿家庭护理要点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1"/>
          <w:sz w:val="23"/>
          <w:szCs w:val="23"/>
        </w:rPr>
        <w:t>二、母乳喂养指导</w:t>
      </w:r>
    </w:p>
    <w:p>
      <w:pPr>
        <w:spacing w:line="312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、新生儿常见病预防</w:t>
      </w:r>
    </w:p>
    <w:p>
      <w:pPr>
        <w:spacing w:line="229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第</w:t>
      </w:r>
      <w:r>
        <w:rPr>
          <w:rFonts w:ascii="仿宋" w:hAnsi="仿宋" w:eastAsia="仿宋" w:cs="仿宋"/>
          <w:spacing w:val="8"/>
          <w:sz w:val="23"/>
          <w:szCs w:val="23"/>
        </w:rPr>
        <w:t>七讲 春夏季常见传染病预防与诊断</w:t>
      </w:r>
    </w:p>
    <w:p>
      <w:pPr>
        <w:spacing w:before="27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一</w:t>
      </w:r>
      <w:r>
        <w:rPr>
          <w:rFonts w:ascii="仿宋" w:hAnsi="仿宋" w:eastAsia="仿宋" w:cs="仿宋"/>
          <w:spacing w:val="6"/>
          <w:sz w:val="23"/>
          <w:szCs w:val="23"/>
        </w:rPr>
        <w:t>、手足口病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position w:val="1"/>
          <w:sz w:val="23"/>
          <w:szCs w:val="23"/>
        </w:rPr>
        <w:t>二、菌痢</w:t>
      </w:r>
    </w:p>
    <w:p>
      <w:pPr>
        <w:spacing w:line="312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、冠状病毒感染</w:t>
      </w:r>
    </w:p>
    <w:p>
      <w:pPr>
        <w:spacing w:before="1" w:line="228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第八讲 性传播疾病的预防与治</w:t>
      </w:r>
      <w:r>
        <w:rPr>
          <w:rFonts w:ascii="仿宋" w:hAnsi="仿宋" w:eastAsia="仿宋" w:cs="仿宋"/>
          <w:spacing w:val="6"/>
          <w:sz w:val="23"/>
          <w:szCs w:val="23"/>
        </w:rPr>
        <w:t>疗</w:t>
      </w:r>
    </w:p>
    <w:p>
      <w:pPr>
        <w:spacing w:before="27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一</w:t>
      </w:r>
      <w:r>
        <w:rPr>
          <w:rFonts w:ascii="仿宋" w:hAnsi="仿宋" w:eastAsia="仿宋" w:cs="仿宋"/>
          <w:spacing w:val="8"/>
          <w:sz w:val="23"/>
          <w:szCs w:val="23"/>
        </w:rPr>
        <w:t>、艾滋病的预防与患者关怀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position w:val="1"/>
          <w:sz w:val="23"/>
          <w:szCs w:val="23"/>
        </w:rPr>
        <w:t>二、淋病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4"/>
          <w:position w:val="1"/>
          <w:sz w:val="23"/>
          <w:szCs w:val="23"/>
        </w:rPr>
        <w:t>、梅毒</w:t>
      </w:r>
    </w:p>
    <w:p>
      <w:pPr>
        <w:spacing w:before="1" w:line="302" w:lineRule="exact"/>
        <w:ind w:left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1"/>
          <w:sz w:val="23"/>
          <w:szCs w:val="23"/>
        </w:rPr>
        <w:t>四</w:t>
      </w:r>
      <w:r>
        <w:rPr>
          <w:rFonts w:ascii="仿宋" w:hAnsi="仿宋" w:eastAsia="仿宋" w:cs="仿宋"/>
          <w:spacing w:val="4"/>
          <w:position w:val="1"/>
          <w:sz w:val="23"/>
          <w:szCs w:val="23"/>
        </w:rPr>
        <w:t>、</w:t>
      </w:r>
      <w:r>
        <w:rPr>
          <w:rFonts w:ascii="仿宋" w:hAnsi="仿宋" w:eastAsia="仿宋" w:cs="仿宋"/>
          <w:spacing w:val="3"/>
          <w:position w:val="1"/>
          <w:sz w:val="23"/>
          <w:szCs w:val="23"/>
        </w:rPr>
        <w:t>性健康教育</w:t>
      </w:r>
    </w:p>
    <w:p>
      <w:pPr>
        <w:spacing w:before="10" w:line="229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第</w:t>
      </w:r>
      <w:r>
        <w:rPr>
          <w:rFonts w:ascii="仿宋" w:hAnsi="仿宋" w:eastAsia="仿宋" w:cs="仿宋"/>
          <w:spacing w:val="10"/>
          <w:sz w:val="23"/>
          <w:szCs w:val="23"/>
        </w:rPr>
        <w:t>九</w:t>
      </w:r>
      <w:r>
        <w:rPr>
          <w:rFonts w:ascii="仿宋" w:hAnsi="仿宋" w:eastAsia="仿宋" w:cs="仿宋"/>
          <w:spacing w:val="8"/>
          <w:sz w:val="23"/>
          <w:szCs w:val="23"/>
        </w:rPr>
        <w:t>讲 治未病理念的科普及日常养生保健方法</w:t>
      </w:r>
    </w:p>
    <w:p>
      <w:pPr>
        <w:spacing w:before="27" w:line="391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3"/>
          <w:sz w:val="23"/>
          <w:szCs w:val="23"/>
        </w:rPr>
        <w:t>一</w:t>
      </w:r>
      <w:r>
        <w:rPr>
          <w:rFonts w:ascii="仿宋" w:hAnsi="仿宋" w:eastAsia="仿宋" w:cs="仿宋"/>
          <w:spacing w:val="7"/>
          <w:position w:val="3"/>
          <w:sz w:val="23"/>
          <w:szCs w:val="23"/>
        </w:rPr>
        <w:t>、治未病定义</w:t>
      </w:r>
    </w:p>
    <w:p>
      <w:pPr>
        <w:sectPr>
          <w:footerReference r:id="rId5" w:type="default"/>
          <w:pgSz w:w="11906" w:h="16839"/>
          <w:pgMar w:top="1428" w:right="1785" w:bottom="1157" w:left="1785" w:header="0" w:footer="994" w:gutter="0"/>
          <w:cols w:space="720" w:num="1"/>
        </w:sectPr>
      </w:pPr>
    </w:p>
    <w:p>
      <w:pPr>
        <w:spacing w:before="49"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1"/>
          <w:position w:val="5"/>
          <w:sz w:val="23"/>
          <w:szCs w:val="23"/>
        </w:rPr>
        <w:t>二</w:t>
      </w:r>
      <w:r>
        <w:rPr>
          <w:rFonts w:ascii="仿宋" w:hAnsi="仿宋" w:eastAsia="仿宋" w:cs="仿宋"/>
          <w:spacing w:val="-6"/>
          <w:position w:val="5"/>
          <w:sz w:val="23"/>
          <w:szCs w:val="23"/>
        </w:rPr>
        <w:t>、 日常保健方法</w:t>
      </w:r>
    </w:p>
    <w:p>
      <w:pPr>
        <w:spacing w:before="1" w:line="229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十讲 急救理论及实操</w:t>
      </w:r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一</w:t>
      </w:r>
      <w:r>
        <w:rPr>
          <w:rFonts w:ascii="仿宋" w:hAnsi="仿宋" w:eastAsia="仿宋" w:cs="仿宋"/>
          <w:spacing w:val="7"/>
          <w:sz w:val="23"/>
          <w:szCs w:val="23"/>
        </w:rPr>
        <w:t>、心肺复苏实操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position w:val="1"/>
          <w:sz w:val="23"/>
          <w:szCs w:val="23"/>
        </w:rPr>
        <w:t>二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、海姆利克法实操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1"/>
          <w:sz w:val="23"/>
          <w:szCs w:val="23"/>
        </w:rPr>
        <w:t>三、触电、烧伤处理方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法</w:t>
      </w:r>
    </w:p>
    <w:p>
      <w:pPr>
        <w:spacing w:before="1"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十一讲 常见病用药指南</w:t>
      </w:r>
    </w:p>
    <w:p>
      <w:pPr>
        <w:spacing w:before="24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一</w:t>
      </w:r>
      <w:r>
        <w:rPr>
          <w:rFonts w:ascii="仿宋" w:hAnsi="仿宋" w:eastAsia="仿宋" w:cs="仿宋"/>
          <w:spacing w:val="8"/>
          <w:sz w:val="23"/>
          <w:szCs w:val="23"/>
        </w:rPr>
        <w:t>、常见慢性病用药原则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1"/>
          <w:sz w:val="23"/>
          <w:szCs w:val="23"/>
        </w:rPr>
        <w:t>二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、急性疾病用药原则</w:t>
      </w:r>
    </w:p>
    <w:p>
      <w:pPr>
        <w:spacing w:before="1" w:line="229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第</w:t>
      </w:r>
      <w:r>
        <w:rPr>
          <w:rFonts w:ascii="仿宋" w:hAnsi="仿宋" w:eastAsia="仿宋" w:cs="仿宋"/>
          <w:spacing w:val="8"/>
          <w:sz w:val="23"/>
          <w:szCs w:val="23"/>
        </w:rPr>
        <w:t>十二讲 中医维医特色诊法及临床应用</w:t>
      </w:r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5"/>
          <w:sz w:val="23"/>
          <w:szCs w:val="23"/>
        </w:rPr>
        <w:t xml:space="preserve">一、 </w:t>
      </w:r>
      <w:r>
        <w:rPr>
          <w:rFonts w:ascii="仿宋" w:hAnsi="仿宋" w:eastAsia="仿宋" w:cs="仿宋"/>
          <w:spacing w:val="3"/>
          <w:position w:val="5"/>
          <w:sz w:val="23"/>
          <w:szCs w:val="23"/>
        </w:rPr>
        <w:t>中医特色诊法引入维医学的诊断技术及应用</w:t>
      </w:r>
    </w:p>
    <w:p>
      <w:pPr>
        <w:spacing w:before="1"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第十三讲 常用治疗技术及临床应用</w:t>
      </w:r>
    </w:p>
    <w:p>
      <w:pPr>
        <w:spacing w:before="25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一、拔罐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position w:val="1"/>
          <w:sz w:val="23"/>
          <w:szCs w:val="23"/>
        </w:rPr>
        <w:t>二、刮痧</w:t>
      </w:r>
    </w:p>
    <w:p>
      <w:pPr>
        <w:spacing w:line="311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、浮针技术</w:t>
      </w:r>
    </w:p>
    <w:p>
      <w:pPr>
        <w:spacing w:before="2" w:line="230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第</w:t>
      </w:r>
      <w:r>
        <w:rPr>
          <w:rFonts w:ascii="仿宋" w:hAnsi="仿宋" w:eastAsia="仿宋" w:cs="仿宋"/>
          <w:spacing w:val="7"/>
          <w:sz w:val="23"/>
          <w:szCs w:val="23"/>
        </w:rPr>
        <w:t>十四讲 特色适用技术</w:t>
      </w:r>
    </w:p>
    <w:p>
      <w:pPr>
        <w:spacing w:before="24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一、腰扭伤</w:t>
      </w:r>
    </w:p>
    <w:p>
      <w:pPr>
        <w:spacing w:line="312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1"/>
          <w:sz w:val="23"/>
          <w:szCs w:val="23"/>
        </w:rPr>
        <w:t>二、关节疼痛</w:t>
      </w:r>
    </w:p>
    <w:p>
      <w:pPr>
        <w:spacing w:line="312" w:lineRule="exact"/>
        <w:ind w:left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1"/>
          <w:sz w:val="23"/>
          <w:szCs w:val="23"/>
        </w:rPr>
        <w:t>三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、坐骨神经痛</w:t>
      </w:r>
    </w:p>
    <w:p>
      <w:pPr>
        <w:spacing w:before="1" w:line="228" w:lineRule="auto"/>
        <w:ind w:left="4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第</w:t>
      </w:r>
      <w:r>
        <w:rPr>
          <w:rFonts w:ascii="仿宋" w:hAnsi="仿宋" w:eastAsia="仿宋" w:cs="仿宋"/>
          <w:spacing w:val="8"/>
          <w:sz w:val="23"/>
          <w:szCs w:val="23"/>
        </w:rPr>
        <w:t>十五讲 常见病现场疗法操作及实践</w:t>
      </w:r>
    </w:p>
    <w:p>
      <w:pPr>
        <w:spacing w:before="27" w:line="312" w:lineRule="exact"/>
        <w:ind w:left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一、浮针疗法技术操作</w:t>
      </w:r>
    </w:p>
    <w:p>
      <w:pPr>
        <w:spacing w:line="328" w:lineRule="exact"/>
        <w:ind w:left="4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二、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便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秘，失眠等，视力下降等各种亚健康问题现场调理。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98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- 25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TZmODlhZGVhY2JhODBiODM2NjNkNWU2ZTIzYjEifQ=="/>
    <w:docVar w:name="KSO_WPS_MARK_KEY" w:val="e4802c00-9217-4532-9bf9-f440853261ba"/>
  </w:docVars>
  <w:rsids>
    <w:rsidRoot w:val="09995131"/>
    <w:rsid w:val="053B7257"/>
    <w:rsid w:val="068B06B5"/>
    <w:rsid w:val="09995131"/>
    <w:rsid w:val="10D85905"/>
    <w:rsid w:val="18574958"/>
    <w:rsid w:val="1A4B2517"/>
    <w:rsid w:val="1E67412A"/>
    <w:rsid w:val="20EC42FC"/>
    <w:rsid w:val="219D3C6E"/>
    <w:rsid w:val="25223AD3"/>
    <w:rsid w:val="257941FA"/>
    <w:rsid w:val="2F5C320E"/>
    <w:rsid w:val="34D67FD4"/>
    <w:rsid w:val="35D931BF"/>
    <w:rsid w:val="363647A3"/>
    <w:rsid w:val="39353DE6"/>
    <w:rsid w:val="39CF2056"/>
    <w:rsid w:val="3B6D17A5"/>
    <w:rsid w:val="4486497A"/>
    <w:rsid w:val="453B3D19"/>
    <w:rsid w:val="46212CA1"/>
    <w:rsid w:val="4F8132F8"/>
    <w:rsid w:val="541B35D1"/>
    <w:rsid w:val="54D33930"/>
    <w:rsid w:val="5BD3556C"/>
    <w:rsid w:val="6BBB6967"/>
    <w:rsid w:val="6D0646EB"/>
    <w:rsid w:val="6D953EFC"/>
    <w:rsid w:val="6FB15DE5"/>
    <w:rsid w:val="70DC68F1"/>
    <w:rsid w:val="78892F0A"/>
    <w:rsid w:val="79226841"/>
    <w:rsid w:val="79A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Arial" w:hAnsi="Arial" w:cs="Arial"/>
      <w:b/>
      <w:snapToGrid w:val="0"/>
      <w:color w:val="000000"/>
      <w:kern w:val="44"/>
      <w:sz w:val="32"/>
      <w:szCs w:val="21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/>
      <w:b/>
      <w:sz w:val="28"/>
    </w:rPr>
  </w:style>
  <w:style w:type="paragraph" w:styleId="8">
    <w:name w:val="heading 6"/>
    <w:basedOn w:val="1"/>
    <w:next w:val="1"/>
    <w:link w:val="12"/>
    <w:semiHidden/>
    <w:unhideWhenUsed/>
    <w:qFormat/>
    <w:uiPriority w:val="0"/>
    <w:pPr>
      <w:keepNext/>
      <w:keepLines/>
      <w:spacing w:before="12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2">
    <w:name w:val="标题 6 Char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5 Char"/>
    <w:link w:val="7"/>
    <w:qFormat/>
    <w:uiPriority w:val="0"/>
    <w:rPr>
      <w:rFonts w:asciiTheme="minorAscii" w:hAnsiTheme="minorAscii" w:eastAsiaTheme="minorEastAsia"/>
      <w:b/>
      <w:sz w:val="28"/>
    </w:rPr>
  </w:style>
  <w:style w:type="character" w:customStyle="1" w:styleId="14">
    <w:name w:val="标题 1 Char"/>
    <w:link w:val="3"/>
    <w:qFormat/>
    <w:uiPriority w:val="0"/>
    <w:rPr>
      <w:rFonts w:ascii="Arial" w:hAnsi="Arial" w:eastAsia="仿宋" w:cs="Arial"/>
      <w:b/>
      <w:snapToGrid w:val="0"/>
      <w:color w:val="000000"/>
      <w:kern w:val="44"/>
      <w:sz w:val="32"/>
      <w:szCs w:val="21"/>
    </w:rPr>
  </w:style>
  <w:style w:type="character" w:customStyle="1" w:styleId="15">
    <w:name w:val="标题 3 Char"/>
    <w:link w:val="5"/>
    <w:qFormat/>
    <w:uiPriority w:val="0"/>
    <w:rPr>
      <w:rFonts w:eastAsia="仿宋" w:asciiTheme="minorAscii" w:hAnsiTheme="minorAscii"/>
      <w:b/>
      <w:sz w:val="28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1158</Characters>
  <Lines>0</Lines>
  <Paragraphs>0</Paragraphs>
  <TotalTime>2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2023-08-11T09:32:00Z</dcterms:created>
  <dc:creator>某在斯</dc:creator>
  <cp:lastModifiedBy>Administrator</cp:lastModifiedBy>
  <dcterms:modified xsi:type="dcterms:W3CDTF">2024-05-22T02:47:01Z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914AE6D540BB4465A07BC45195251F2B_13</vt:lpwstr>
  </property>
</Properties>
</file>