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4" w:firstLineChars="200"/>
        <w:jc w:val="center"/>
        <w:textAlignment w:val="auto"/>
        <w:rPr>
          <w:rFonts w:hint="default" w:eastAsiaTheme="minor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招标须知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sz w:val="36"/>
          <w:szCs w:val="44"/>
        </w:rPr>
        <w:t>该建设内容覆盖民丰整个乡镇，中标单位及总监需在公路建设平</w:t>
      </w:r>
      <w:bookmarkStart w:id="0" w:name="_GoBack"/>
      <w:bookmarkEnd w:id="0"/>
      <w:r>
        <w:rPr>
          <w:rFonts w:hint="eastAsia"/>
          <w:sz w:val="36"/>
          <w:szCs w:val="44"/>
        </w:rPr>
        <w:t>台登记、人员到场履约</w:t>
      </w:r>
      <w:r>
        <w:rPr>
          <w:rFonts w:hint="eastAsia"/>
          <w:sz w:val="36"/>
          <w:szCs w:val="4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660E578D"/>
    <w:rsid w:val="47F5689C"/>
    <w:rsid w:val="660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2024-04-24T14:52:00Z</dcterms:created>
  <dc:creator>zapran</dc:creator>
  <cp:lastModifiedBy>zapran</cp:lastModifiedBy>
  <dcterms:modified xsi:type="dcterms:W3CDTF">2024-04-24T15:02:52Z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77ACF157DCBE4985864A56C00AB87112_11</vt:lpwstr>
  </property>
</Properties>
</file>