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21B3A7">
      <w:pPr>
        <w:keepNext w:val="0"/>
        <w:keepLines w:val="0"/>
        <w:pageBreakBefore w:val="0"/>
        <w:numPr>
          <w:ilvl w:val="0"/>
          <w:numId w:val="0"/>
        </w:numPr>
        <w:kinsoku/>
        <w:wordWrap/>
        <w:overflowPunct/>
        <w:topLinePunct w:val="0"/>
        <w:bidi w:val="0"/>
        <w:spacing w:line="360" w:lineRule="auto"/>
        <w:jc w:val="center"/>
        <w:rPr>
          <w:rFonts w:hint="eastAsia" w:ascii="宋体" w:hAnsi="宋体" w:eastAsia="宋体" w:cs="宋体"/>
          <w:b w:val="0"/>
          <w:bCs w:val="0"/>
          <w:color w:val="auto"/>
          <w:kern w:val="0"/>
          <w:sz w:val="28"/>
          <w:szCs w:val="28"/>
          <w:lang w:val="en-US" w:eastAsia="zh-CN" w:bidi="ar"/>
        </w:rPr>
      </w:pPr>
      <w:r>
        <w:rPr>
          <w:rFonts w:hint="eastAsia" w:ascii="宋体" w:hAnsi="宋体" w:cs="宋体"/>
          <w:b w:val="0"/>
          <w:bCs w:val="0"/>
          <w:color w:val="auto"/>
          <w:kern w:val="0"/>
          <w:sz w:val="28"/>
          <w:szCs w:val="28"/>
          <w:lang w:val="en-US" w:eastAsia="zh-CN" w:bidi="ar"/>
        </w:rPr>
        <w:t>洛浦县***人员意外伤害保险</w:t>
      </w:r>
    </w:p>
    <w:p w14:paraId="40838EB9">
      <w:pPr>
        <w:keepNext w:val="0"/>
        <w:keepLines w:val="0"/>
        <w:pageBreakBefore w:val="0"/>
        <w:numPr>
          <w:ilvl w:val="0"/>
          <w:numId w:val="1"/>
        </w:numPr>
        <w:kinsoku/>
        <w:wordWrap/>
        <w:overflowPunct/>
        <w:topLinePunct w:val="0"/>
        <w:bidi w:val="0"/>
        <w:spacing w:line="360" w:lineRule="auto"/>
        <w:ind w:firstLine="480" w:firstLineChars="200"/>
        <w:jc w:val="both"/>
        <w:rPr>
          <w:rFonts w:hint="eastAsia" w:ascii="宋体" w:hAnsi="宋体" w:eastAsia="宋体" w:cs="宋体"/>
          <w:b w:val="0"/>
          <w:bCs w:val="0"/>
          <w:color w:val="auto"/>
          <w:kern w:val="0"/>
          <w:sz w:val="24"/>
          <w:szCs w:val="24"/>
          <w:lang w:val="en-US" w:eastAsia="zh-CN" w:bidi="ar"/>
        </w:rPr>
      </w:pPr>
      <w:r>
        <w:rPr>
          <w:rFonts w:hint="eastAsia" w:ascii="宋体" w:hAnsi="宋体" w:cs="宋体"/>
          <w:b w:val="0"/>
          <w:bCs w:val="0"/>
          <w:color w:val="auto"/>
          <w:kern w:val="0"/>
          <w:sz w:val="24"/>
          <w:szCs w:val="24"/>
          <w:lang w:val="en-US" w:eastAsia="zh-CN" w:bidi="ar"/>
        </w:rPr>
        <w:t>供应商</w:t>
      </w:r>
      <w:r>
        <w:rPr>
          <w:rFonts w:hint="eastAsia" w:ascii="宋体" w:hAnsi="宋体" w:eastAsia="宋体" w:cs="宋体"/>
          <w:b w:val="0"/>
          <w:bCs w:val="0"/>
          <w:color w:val="auto"/>
          <w:kern w:val="0"/>
          <w:sz w:val="24"/>
          <w:szCs w:val="24"/>
          <w:lang w:val="en-US" w:eastAsia="zh-CN" w:bidi="ar"/>
        </w:rPr>
        <w:t>资格要求</w:t>
      </w:r>
    </w:p>
    <w:p w14:paraId="2E0B7920">
      <w:pPr>
        <w:keepNext w:val="0"/>
        <w:keepLines w:val="0"/>
        <w:pageBreakBefore w:val="0"/>
        <w:numPr>
          <w:ilvl w:val="0"/>
          <w:numId w:val="0"/>
        </w:numPr>
        <w:kinsoku/>
        <w:wordWrap/>
        <w:overflowPunct/>
        <w:topLinePunct w:val="0"/>
        <w:bidi w:val="0"/>
        <w:spacing w:line="360" w:lineRule="auto"/>
        <w:ind w:firstLine="480" w:firstLineChars="200"/>
        <w:jc w:val="both"/>
        <w:rPr>
          <w:rFonts w:hint="default" w:ascii="宋体" w:hAnsi="宋体" w:eastAsia="宋体" w:cs="宋体"/>
          <w:color w:val="auto"/>
          <w:kern w:val="0"/>
          <w:sz w:val="24"/>
          <w:szCs w:val="24"/>
          <w:highlight w:val="none"/>
          <w:lang w:val="en-US" w:eastAsia="zh-CN" w:bidi="ar"/>
        </w:rPr>
      </w:pPr>
      <w:r>
        <w:rPr>
          <w:rFonts w:hint="default" w:ascii="宋体" w:hAnsi="宋体" w:eastAsia="宋体" w:cs="宋体"/>
          <w:color w:val="auto"/>
          <w:kern w:val="0"/>
          <w:sz w:val="24"/>
          <w:szCs w:val="24"/>
          <w:highlight w:val="none"/>
          <w:lang w:val="en-US" w:eastAsia="zh-CN" w:bidi="ar"/>
        </w:rPr>
        <w:t>落实政府采购政策需满足的资格要求：</w:t>
      </w:r>
    </w:p>
    <w:p w14:paraId="13725CC4">
      <w:pPr>
        <w:pStyle w:val="2"/>
        <w:keepNext w:val="0"/>
        <w:keepLines w:val="0"/>
        <w:pageBreakBefore w:val="0"/>
        <w:numPr>
          <w:ilvl w:val="0"/>
          <w:numId w:val="2"/>
        </w:numPr>
        <w:kinsoku/>
        <w:wordWrap/>
        <w:overflowPunct/>
        <w:topLinePunct w:val="0"/>
        <w:bidi w:val="0"/>
        <w:spacing w:line="360" w:lineRule="auto"/>
        <w:rPr>
          <w:rFonts w:hint="eastAsia"/>
          <w:lang w:val="en-US" w:eastAsia="zh-CN"/>
        </w:rPr>
      </w:pPr>
      <w:r>
        <w:rPr>
          <w:rFonts w:hint="eastAsia"/>
          <w:lang w:val="en-US" w:eastAsia="zh-CN"/>
        </w:rPr>
        <w:t>上传报价方案(严格按照采购需求上传报价方案 )</w:t>
      </w:r>
    </w:p>
    <w:p w14:paraId="20D6D9E5">
      <w:pPr>
        <w:pStyle w:val="2"/>
        <w:keepNext w:val="0"/>
        <w:keepLines w:val="0"/>
        <w:pageBreakBefore w:val="0"/>
        <w:numPr>
          <w:ilvl w:val="0"/>
          <w:numId w:val="2"/>
        </w:numPr>
        <w:kinsoku/>
        <w:wordWrap/>
        <w:overflowPunct/>
        <w:topLinePunct w:val="0"/>
        <w:bidi w:val="0"/>
        <w:spacing w:line="360" w:lineRule="auto"/>
        <w:rPr>
          <w:rFonts w:hint="eastAsia"/>
          <w:lang w:val="en-US" w:eastAsia="zh-CN"/>
        </w:rPr>
      </w:pPr>
      <w:r>
        <w:rPr>
          <w:rFonts w:hint="eastAsia"/>
          <w:lang w:val="en-US" w:eastAsia="zh-CN"/>
        </w:rPr>
        <w:t>上传营业执照</w:t>
      </w:r>
    </w:p>
    <w:p w14:paraId="513FB7F6">
      <w:pPr>
        <w:keepNext w:val="0"/>
        <w:keepLines w:val="0"/>
        <w:pageBreakBefore w:val="0"/>
        <w:numPr>
          <w:ilvl w:val="0"/>
          <w:numId w:val="2"/>
        </w:numPr>
        <w:kinsoku/>
        <w:wordWrap/>
        <w:overflowPunct/>
        <w:topLinePunct w:val="0"/>
        <w:bidi w:val="0"/>
        <w:spacing w:line="360" w:lineRule="auto"/>
        <w:ind w:firstLine="480" w:firstLineChars="200"/>
        <w:jc w:val="both"/>
        <w:rPr>
          <w:rFonts w:hint="eastAsia" w:ascii="宋体" w:hAnsi="宋体" w:cs="宋体"/>
          <w:b w:val="0"/>
          <w:bCs w:val="0"/>
          <w:color w:val="auto"/>
          <w:kern w:val="0"/>
          <w:sz w:val="24"/>
          <w:szCs w:val="24"/>
          <w:lang w:val="en-US" w:eastAsia="zh-CN" w:bidi="ar"/>
        </w:rPr>
      </w:pPr>
      <w:r>
        <w:rPr>
          <w:rFonts w:hint="eastAsia" w:ascii="宋体" w:hAnsi="宋体" w:cs="宋体"/>
          <w:b w:val="0"/>
          <w:bCs w:val="0"/>
          <w:color w:val="auto"/>
          <w:kern w:val="0"/>
          <w:sz w:val="24"/>
          <w:szCs w:val="24"/>
          <w:lang w:val="en-US" w:eastAsia="zh-CN" w:bidi="ar"/>
        </w:rPr>
        <w:t>须具备有效期内国家金融监督管理总局核发的《经营保险业务许可证》；</w:t>
      </w:r>
    </w:p>
    <w:p w14:paraId="1DFB6E38">
      <w:pPr>
        <w:pStyle w:val="2"/>
        <w:numPr>
          <w:ilvl w:val="0"/>
          <w:numId w:val="2"/>
        </w:numPr>
        <w:rPr>
          <w:rFonts w:hint="eastAsia"/>
          <w:lang w:val="en-US" w:eastAsia="zh-CN"/>
        </w:rPr>
      </w:pPr>
      <w:r>
        <w:rPr>
          <w:rFonts w:hint="eastAsia"/>
          <w:lang w:val="en-US" w:eastAsia="zh-CN"/>
        </w:rPr>
        <w:t>须上传公司本地经营的营业场所照片</w:t>
      </w:r>
    </w:p>
    <w:p w14:paraId="31278150">
      <w:pPr>
        <w:keepNext w:val="0"/>
        <w:keepLines w:val="0"/>
        <w:pageBreakBefore w:val="0"/>
        <w:numPr>
          <w:ilvl w:val="0"/>
          <w:numId w:val="2"/>
        </w:numPr>
        <w:kinsoku/>
        <w:wordWrap/>
        <w:overflowPunct/>
        <w:topLinePunct w:val="0"/>
        <w:bidi w:val="0"/>
        <w:spacing w:line="360" w:lineRule="auto"/>
        <w:ind w:left="0" w:leftChars="0" w:firstLine="420" w:firstLineChars="200"/>
        <w:jc w:val="both"/>
        <w:rPr>
          <w:rFonts w:hint="default"/>
          <w:lang w:val="en-US" w:eastAsia="zh-CN"/>
        </w:rPr>
      </w:pPr>
      <w:r>
        <w:rPr>
          <w:rFonts w:hint="eastAsia"/>
          <w:lang w:val="en-US" w:eastAsia="zh-CN"/>
        </w:rPr>
        <w:t>请供应商按上述 1-4项合并PDF文件上传，请供应商悉知!</w:t>
      </w:r>
    </w:p>
    <w:p w14:paraId="4693ADA3">
      <w:pPr>
        <w:keepNext w:val="0"/>
        <w:keepLines w:val="0"/>
        <w:pageBreakBefore w:val="0"/>
        <w:numPr>
          <w:ilvl w:val="0"/>
          <w:numId w:val="0"/>
        </w:numPr>
        <w:kinsoku/>
        <w:wordWrap/>
        <w:overflowPunct/>
        <w:topLinePunct w:val="0"/>
        <w:bidi w:val="0"/>
        <w:spacing w:line="360" w:lineRule="auto"/>
        <w:jc w:val="both"/>
        <w:rPr>
          <w:rFonts w:hint="eastAsia" w:ascii="宋体" w:hAnsi="宋体" w:cs="宋体"/>
          <w:b w:val="0"/>
          <w:bCs w:val="0"/>
          <w:color w:val="auto"/>
          <w:kern w:val="0"/>
          <w:sz w:val="24"/>
          <w:szCs w:val="24"/>
          <w:lang w:val="en-US" w:eastAsia="zh-CN" w:bidi="ar"/>
        </w:rPr>
      </w:pPr>
      <w:r>
        <w:rPr>
          <w:rFonts w:hint="eastAsia" w:ascii="宋体" w:hAnsi="宋体" w:cs="宋体"/>
          <w:b w:val="0"/>
          <w:bCs w:val="0"/>
          <w:color w:val="auto"/>
          <w:kern w:val="0"/>
          <w:sz w:val="24"/>
          <w:szCs w:val="24"/>
          <w:lang w:val="en-US" w:eastAsia="zh-CN" w:bidi="ar"/>
        </w:rPr>
        <w:t>二、服务内容及要求</w:t>
      </w:r>
    </w:p>
    <w:p w14:paraId="4BDBB2CB">
      <w:pPr>
        <w:pStyle w:val="10"/>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b w:val="0"/>
          <w:bCs w:val="0"/>
          <w:color w:val="auto"/>
          <w:kern w:val="0"/>
          <w:sz w:val="24"/>
          <w:szCs w:val="24"/>
          <w:lang w:val="en-US" w:eastAsia="zh-CN" w:bidi="ar"/>
        </w:rPr>
      </w:pPr>
      <w:r>
        <w:rPr>
          <w:rFonts w:hint="eastAsia" w:ascii="宋体" w:hAnsi="宋体" w:cs="宋体"/>
          <w:b w:val="0"/>
          <w:bCs w:val="0"/>
          <w:color w:val="auto"/>
          <w:kern w:val="0"/>
          <w:sz w:val="24"/>
          <w:szCs w:val="24"/>
          <w:lang w:val="en-US" w:eastAsia="zh-CN" w:bidi="ar"/>
        </w:rPr>
        <w:t>为单位</w:t>
      </w:r>
      <w:r>
        <w:rPr>
          <w:rFonts w:hint="eastAsia" w:cs="宋体"/>
          <w:b w:val="0"/>
          <w:bCs w:val="0"/>
          <w:color w:val="auto"/>
          <w:kern w:val="0"/>
          <w:sz w:val="24"/>
          <w:szCs w:val="24"/>
          <w:lang w:val="en-US" w:eastAsia="zh-CN" w:bidi="ar"/>
        </w:rPr>
        <w:t>人员</w:t>
      </w:r>
      <w:r>
        <w:rPr>
          <w:rFonts w:hint="eastAsia" w:ascii="宋体" w:hAnsi="宋体" w:cs="宋体"/>
          <w:b w:val="0"/>
          <w:bCs w:val="0"/>
          <w:color w:val="auto"/>
          <w:kern w:val="0"/>
          <w:sz w:val="24"/>
          <w:szCs w:val="24"/>
          <w:lang w:val="en-US" w:eastAsia="zh-CN" w:bidi="ar"/>
        </w:rPr>
        <w:t>购买意外伤害身故、伤残保险100万元/人、附加团体突发疾病身故、全残保险</w:t>
      </w:r>
      <w:r>
        <w:rPr>
          <w:rFonts w:hint="eastAsia" w:cs="宋体"/>
          <w:b w:val="0"/>
          <w:bCs w:val="0"/>
          <w:color w:val="auto"/>
          <w:kern w:val="0"/>
          <w:sz w:val="24"/>
          <w:szCs w:val="24"/>
          <w:lang w:val="en-US" w:eastAsia="zh-CN" w:bidi="ar"/>
        </w:rPr>
        <w:t>（</w:t>
      </w:r>
      <w:r>
        <w:rPr>
          <w:rFonts w:hint="eastAsia" w:ascii="宋体" w:hAnsi="宋体" w:cs="宋体"/>
          <w:b w:val="0"/>
          <w:bCs w:val="0"/>
          <w:color w:val="auto"/>
          <w:kern w:val="0"/>
          <w:sz w:val="24"/>
          <w:szCs w:val="24"/>
          <w:lang w:val="en-US" w:eastAsia="zh-CN" w:bidi="ar"/>
        </w:rPr>
        <w:t>猝死</w:t>
      </w:r>
      <w:r>
        <w:rPr>
          <w:rFonts w:hint="eastAsia" w:cs="宋体"/>
          <w:b w:val="0"/>
          <w:bCs w:val="0"/>
          <w:color w:val="auto"/>
          <w:kern w:val="0"/>
          <w:sz w:val="24"/>
          <w:szCs w:val="24"/>
          <w:lang w:val="en-US" w:eastAsia="zh-CN" w:bidi="ar"/>
        </w:rPr>
        <w:t>）</w:t>
      </w:r>
      <w:r>
        <w:rPr>
          <w:rFonts w:hint="eastAsia" w:ascii="宋体" w:hAnsi="宋体" w:cs="宋体"/>
          <w:b w:val="0"/>
          <w:bCs w:val="0"/>
          <w:color w:val="auto"/>
          <w:kern w:val="0"/>
          <w:sz w:val="24"/>
          <w:szCs w:val="24"/>
          <w:lang w:val="en-US" w:eastAsia="zh-CN" w:bidi="ar"/>
        </w:rPr>
        <w:t>50万元/人、附加团体意外伤害医疗保险10万元/人、附加意外伤害住院津贴100元/人/天、附加住院补充医疗保险3万元/人、附加交通工具乘客意外伤害保险（飞机）100万元/人、附加交通工具乘客意外伤害保险（火车）50万元/人、附加交通工具乘客意外伤害保险（轮船）50万元/人。</w:t>
      </w:r>
    </w:p>
    <w:p w14:paraId="3FD6C041">
      <w:pPr>
        <w:pStyle w:val="28"/>
        <w:keepNext w:val="0"/>
        <w:keepLines w:val="0"/>
        <w:pageBreakBefore w:val="0"/>
        <w:kinsoku/>
        <w:wordWrap/>
        <w:overflowPunct/>
        <w:topLinePunct w:val="0"/>
        <w:bidi w:val="0"/>
        <w:spacing w:line="360" w:lineRule="auto"/>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1、供应商提供的服务应符合或优于国家相关标准、行业标准、地方标准或者其他标准、规范要求。</w:t>
      </w:r>
    </w:p>
    <w:p w14:paraId="17EC2DB6">
      <w:pPr>
        <w:pStyle w:val="28"/>
        <w:keepNext w:val="0"/>
        <w:keepLines w:val="0"/>
        <w:pageBreakBefore w:val="0"/>
        <w:kinsoku/>
        <w:wordWrap/>
        <w:overflowPunct/>
        <w:topLinePunct w:val="0"/>
        <w:bidi w:val="0"/>
        <w:spacing w:line="360" w:lineRule="auto"/>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2、接受项目行业管理部门及政府有关部门的指导，接受采购人的监督。</w:t>
      </w:r>
    </w:p>
    <w:p w14:paraId="759E8062">
      <w:pPr>
        <w:pStyle w:val="28"/>
        <w:keepNext w:val="0"/>
        <w:keepLines w:val="0"/>
        <w:pageBreakBefore w:val="0"/>
        <w:kinsoku/>
        <w:wordWrap/>
        <w:overflowPunct/>
        <w:topLinePunct w:val="0"/>
        <w:bidi w:val="0"/>
        <w:spacing w:line="360" w:lineRule="auto"/>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3、供应商定期及时向采购人通告本项目服务范围内有关服务的重大事项及其进度。</w:t>
      </w:r>
    </w:p>
    <w:p w14:paraId="3794BB84">
      <w:pPr>
        <w:pStyle w:val="28"/>
        <w:keepNext w:val="0"/>
        <w:keepLines w:val="0"/>
        <w:pageBreakBefore w:val="0"/>
        <w:kinsoku/>
        <w:wordWrap/>
        <w:overflowPunct/>
        <w:topLinePunct w:val="0"/>
        <w:bidi w:val="0"/>
        <w:spacing w:line="360" w:lineRule="auto"/>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4、服务团队要求：为了确保为本项目提供高效、稳定的专业服务，供应商须成立针对本项目的专职服务团队。</w:t>
      </w:r>
    </w:p>
    <w:p w14:paraId="28C85F17">
      <w:pPr>
        <w:pStyle w:val="28"/>
        <w:keepNext w:val="0"/>
        <w:keepLines w:val="0"/>
        <w:pageBreakBefore w:val="0"/>
        <w:kinsoku/>
        <w:wordWrap/>
        <w:overflowPunct/>
        <w:topLinePunct w:val="0"/>
        <w:bidi w:val="0"/>
        <w:spacing w:line="360" w:lineRule="auto"/>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5、理赔服务要求：</w:t>
      </w:r>
    </w:p>
    <w:p w14:paraId="51989BEB">
      <w:pPr>
        <w:pStyle w:val="28"/>
        <w:keepNext w:val="0"/>
        <w:keepLines w:val="0"/>
        <w:pageBreakBefore w:val="0"/>
        <w:kinsoku/>
        <w:wordWrap/>
        <w:overflowPunct/>
        <w:topLinePunct w:val="0"/>
        <w:bidi w:val="0"/>
        <w:spacing w:line="360" w:lineRule="auto"/>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（1）报案要求：电话报案严格执行全年、24 小时的全天候接报案制度。</w:t>
      </w:r>
    </w:p>
    <w:p w14:paraId="328473A1">
      <w:pPr>
        <w:pStyle w:val="28"/>
        <w:keepNext w:val="0"/>
        <w:keepLines w:val="0"/>
        <w:pageBreakBefore w:val="0"/>
        <w:kinsoku/>
        <w:wordWrap/>
        <w:overflowPunct/>
        <w:topLinePunct w:val="0"/>
        <w:bidi w:val="0"/>
        <w:spacing w:line="360" w:lineRule="auto"/>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（2）查勘定损要求： ①查勘：接到报案后，应第一时间与报案人联系，必须立即答复是否需要保留现场，如需要现场查勘，专责理赔人员最迟在2小时内到达现场。若抢险需要，可自行处理事故现场（采购人或被保险人尽量保留事故现场的有关照片、录像）。②单证收集：查勘（现场或非现场）后，安排专人负责收集查勘取得的各项材料，并于索赔资料收集完毕后3个工作日内将该案件初步定责定损意见反馈至采购人。</w:t>
      </w:r>
    </w:p>
    <w:p w14:paraId="25F964D6">
      <w:pPr>
        <w:pStyle w:val="28"/>
        <w:keepNext w:val="0"/>
        <w:keepLines w:val="0"/>
        <w:pageBreakBefore w:val="0"/>
        <w:kinsoku/>
        <w:wordWrap/>
        <w:overflowPunct/>
        <w:topLinePunct w:val="0"/>
        <w:bidi w:val="0"/>
        <w:spacing w:line="360" w:lineRule="auto"/>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赔付时限要求：在与被保险人达成赔偿协议后，将赔款支付到被保险人银行账户的赔付时限最长不超过10个工作日，政策法规规定期限更短的，按更短的期限执行，理赔过程中产生的纠纷问题和责任由成交供应商全部处理和承担。</w:t>
      </w:r>
    </w:p>
    <w:p w14:paraId="38244FDB">
      <w:pPr>
        <w:keepNext w:val="0"/>
        <w:keepLines w:val="0"/>
        <w:pageBreakBefore w:val="0"/>
        <w:numPr>
          <w:ilvl w:val="0"/>
          <w:numId w:val="0"/>
        </w:numPr>
        <w:kinsoku/>
        <w:wordWrap/>
        <w:overflowPunct/>
        <w:topLinePunct w:val="0"/>
        <w:bidi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（4）案件受理时限：投保人及被保险人向保险人请求赔偿或者给付保险金的诉讼时效期间为二年，自其知道或者应当知道保险事故发生之日起计算。</w:t>
      </w:r>
    </w:p>
    <w:p w14:paraId="5900601F">
      <w:pPr>
        <w:pStyle w:val="10"/>
        <w:keepNext w:val="0"/>
        <w:keepLines w:val="0"/>
        <w:pageBreakBefore w:val="0"/>
        <w:kinsoku/>
        <w:wordWrap/>
        <w:overflowPunct/>
        <w:topLinePunct w:val="0"/>
        <w:autoSpaceDE/>
        <w:autoSpaceDN/>
        <w:bidi w:val="0"/>
        <w:adjustRightInd/>
        <w:snapToGrid/>
        <w:spacing w:after="0" w:line="360" w:lineRule="auto"/>
        <w:ind w:firstLine="540" w:firstLineChars="225"/>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（二）保险责任</w:t>
      </w:r>
    </w:p>
    <w:p w14:paraId="37B443FF">
      <w:pPr>
        <w:pStyle w:val="10"/>
        <w:keepNext w:val="0"/>
        <w:keepLines w:val="0"/>
        <w:pageBreakBefore w:val="0"/>
        <w:kinsoku/>
        <w:wordWrap/>
        <w:overflowPunct/>
        <w:topLinePunct w:val="0"/>
        <w:autoSpaceDE/>
        <w:autoSpaceDN/>
        <w:bidi w:val="0"/>
        <w:adjustRightInd/>
        <w:snapToGrid/>
        <w:spacing w:after="0" w:line="360" w:lineRule="auto"/>
        <w:ind w:firstLine="540" w:firstLineChars="225"/>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意外伤害是指遭受外来的、突发的、非本意的、非疾病的客观事件直接致使身体受到的伤害。</w:t>
      </w:r>
    </w:p>
    <w:p w14:paraId="04B9C9B5">
      <w:pPr>
        <w:keepNext w:val="0"/>
        <w:keepLines w:val="0"/>
        <w:pageBreakBefore w:val="0"/>
        <w:numPr>
          <w:ilvl w:val="0"/>
          <w:numId w:val="0"/>
        </w:numPr>
        <w:kinsoku/>
        <w:wordWrap/>
        <w:overflowPunct/>
        <w:topLinePunct w:val="0"/>
        <w:bidi w:val="0"/>
        <w:spacing w:line="360" w:lineRule="auto"/>
        <w:ind w:firstLine="480" w:firstLineChars="200"/>
        <w:jc w:val="both"/>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color w:val="auto"/>
          <w:sz w:val="24"/>
          <w:szCs w:val="24"/>
        </w:rPr>
        <w:t>意外伤害医疗是指被保险人遭受意外伤害在卫生行政部门认定的二级</w:t>
      </w:r>
      <w:r>
        <w:rPr>
          <w:rFonts w:hint="eastAsia" w:ascii="宋体" w:hAnsi="宋体" w:eastAsia="宋体" w:cs="宋体"/>
          <w:color w:val="auto"/>
          <w:sz w:val="24"/>
          <w:szCs w:val="24"/>
          <w:lang w:val="en-US" w:eastAsia="zh-CN"/>
        </w:rPr>
        <w:t>及</w:t>
      </w:r>
      <w:r>
        <w:rPr>
          <w:rFonts w:hint="eastAsia" w:ascii="宋体" w:hAnsi="宋体" w:eastAsia="宋体" w:cs="宋体"/>
          <w:color w:val="auto"/>
          <w:sz w:val="24"/>
          <w:szCs w:val="24"/>
        </w:rPr>
        <w:t>以上医院接受治疗，保险机构对被保险人因该次意外伤害的治疗而发生的符合保单签发地政府基本医疗保险管理规定范围内合理且必要的医疗费用</w:t>
      </w:r>
      <w:r>
        <w:rPr>
          <w:rFonts w:hint="eastAsia" w:ascii="宋体" w:hAnsi="宋体" w:eastAsia="宋体" w:cs="宋体"/>
          <w:color w:val="auto"/>
          <w:sz w:val="24"/>
          <w:szCs w:val="24"/>
          <w:lang w:eastAsia="zh-CN"/>
        </w:rPr>
        <w:t>。</w:t>
      </w:r>
    </w:p>
    <w:p w14:paraId="75DF2B54">
      <w:pPr>
        <w:keepNext w:val="0"/>
        <w:keepLines w:val="0"/>
        <w:pageBreakBefore w:val="0"/>
        <w:kinsoku/>
        <w:wordWrap/>
        <w:overflowPunct/>
        <w:topLinePunct w:val="0"/>
        <w:autoSpaceDE/>
        <w:autoSpaceDN/>
        <w:bidi w:val="0"/>
        <w:spacing w:line="360" w:lineRule="auto"/>
        <w:ind w:left="0" w:leftChars="0" w:right="0" w:firstLine="480" w:firstLineChars="200"/>
        <w:rPr>
          <w:rFonts w:hint="eastAsia" w:ascii="宋体" w:hAnsi="宋体" w:eastAsia="宋体" w:cs="宋体"/>
          <w:color w:val="000000"/>
          <w:sz w:val="24"/>
          <w:szCs w:val="24"/>
          <w:highlight w:val="none"/>
          <w:lang w:val="en-US" w:eastAsia="zh-CN"/>
        </w:rPr>
      </w:pPr>
      <w:r>
        <w:rPr>
          <w:rFonts w:hint="default" w:ascii="宋体" w:hAnsi="宋体" w:cs="宋体"/>
          <w:color w:val="auto"/>
          <w:kern w:val="0"/>
          <w:sz w:val="24"/>
          <w:szCs w:val="24"/>
          <w:lang w:val="en-US" w:eastAsia="zh-CN" w:bidi="ar"/>
        </w:rPr>
        <w:t>★</w:t>
      </w:r>
      <w:r>
        <w:rPr>
          <w:rFonts w:hint="eastAsia" w:ascii="宋体" w:hAnsi="宋体" w:cs="宋体"/>
          <w:color w:val="auto"/>
          <w:kern w:val="0"/>
          <w:sz w:val="24"/>
          <w:szCs w:val="24"/>
          <w:lang w:val="en-US" w:eastAsia="zh-CN" w:bidi="ar"/>
        </w:rPr>
        <w:t>三</w:t>
      </w:r>
      <w:r>
        <w:rPr>
          <w:rFonts w:hint="default" w:ascii="宋体" w:hAnsi="宋体" w:cs="宋体"/>
          <w:color w:val="auto"/>
          <w:kern w:val="0"/>
          <w:sz w:val="24"/>
          <w:szCs w:val="24"/>
          <w:lang w:val="en-US" w:eastAsia="zh-CN" w:bidi="ar"/>
        </w:rPr>
        <w:t>、</w:t>
      </w:r>
      <w:r>
        <w:rPr>
          <w:rFonts w:hint="eastAsia" w:ascii="宋体" w:hAnsi="宋体" w:eastAsia="宋体" w:cs="宋体"/>
          <w:color w:val="000000"/>
          <w:sz w:val="24"/>
          <w:szCs w:val="24"/>
          <w:highlight w:val="none"/>
          <w:lang w:val="en-US" w:eastAsia="zh-CN"/>
        </w:rPr>
        <w:t>报价要求</w:t>
      </w:r>
    </w:p>
    <w:p w14:paraId="38209A21">
      <w:pPr>
        <w:keepNext w:val="0"/>
        <w:keepLines w:val="0"/>
        <w:pageBreakBefore w:val="0"/>
        <w:kinsoku/>
        <w:wordWrap/>
        <w:overflowPunct/>
        <w:topLinePunct w:val="0"/>
        <w:autoSpaceDE/>
        <w:autoSpaceDN/>
        <w:bidi w:val="0"/>
        <w:spacing w:line="360" w:lineRule="auto"/>
        <w:ind w:left="0" w:leftChars="0" w:right="0" w:firstLine="480" w:firstLineChars="200"/>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lang w:val="en-US" w:eastAsia="zh-CN"/>
        </w:rPr>
        <w:t>、请投标企业严格按照采购需求（商务要求）中上传报价方案不得出现偏</w:t>
      </w:r>
    </w:p>
    <w:p w14:paraId="353C5875">
      <w:pPr>
        <w:keepNext w:val="0"/>
        <w:keepLines w:val="0"/>
        <w:pageBreakBefore w:val="0"/>
        <w:numPr>
          <w:ilvl w:val="0"/>
          <w:numId w:val="0"/>
        </w:numPr>
        <w:kinsoku/>
        <w:wordWrap/>
        <w:overflowPunct/>
        <w:topLinePunct w:val="0"/>
        <w:autoSpaceDE/>
        <w:autoSpaceDN/>
        <w:bidi w:val="0"/>
        <w:spacing w:line="360" w:lineRule="auto"/>
        <w:ind w:leftChars="200" w:right="0" w:rightChars="0"/>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en-US" w:eastAsia="zh-CN"/>
        </w:rPr>
        <w:t>总报价应包括各种人力成本、设备成本、资料费、服务费、税费及合同实施过程中的所有费用。</w:t>
      </w:r>
    </w:p>
    <w:p w14:paraId="3834B43F">
      <w:pPr>
        <w:keepNext w:val="0"/>
        <w:keepLines w:val="0"/>
        <w:pageBreakBefore w:val="0"/>
        <w:numPr>
          <w:ilvl w:val="0"/>
          <w:numId w:val="0"/>
        </w:numPr>
        <w:kinsoku/>
        <w:wordWrap/>
        <w:overflowPunct/>
        <w:topLinePunct w:val="0"/>
        <w:autoSpaceDE/>
        <w:autoSpaceDN/>
        <w:bidi w:val="0"/>
        <w:spacing w:line="360" w:lineRule="auto"/>
        <w:ind w:leftChars="200" w:right="0" w:rightChars="0"/>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en-US" w:eastAsia="zh-CN"/>
        </w:rPr>
        <w:t>报价不能超过该项目的最高</w:t>
      </w:r>
      <w:r>
        <w:rPr>
          <w:rFonts w:hint="eastAsia" w:ascii="宋体" w:hAnsi="宋体" w:cs="宋体"/>
          <w:color w:val="000000"/>
          <w:sz w:val="24"/>
          <w:szCs w:val="24"/>
          <w:highlight w:val="none"/>
          <w:lang w:val="en-US" w:eastAsia="zh-CN"/>
        </w:rPr>
        <w:t>单价</w:t>
      </w:r>
      <w:r>
        <w:rPr>
          <w:rFonts w:hint="eastAsia" w:ascii="宋体" w:hAnsi="宋体" w:eastAsia="宋体" w:cs="宋体"/>
          <w:color w:val="000000"/>
          <w:sz w:val="24"/>
          <w:szCs w:val="24"/>
          <w:highlight w:val="none"/>
          <w:lang w:val="en-US" w:eastAsia="zh-CN"/>
        </w:rPr>
        <w:t>限价，须精确到小数点后两位，如未按要求报价则为无效投标文件处理。</w:t>
      </w:r>
    </w:p>
    <w:p w14:paraId="34175F2D">
      <w:pPr>
        <w:keepNext w:val="0"/>
        <w:keepLines w:val="0"/>
        <w:pageBreakBefore w:val="0"/>
        <w:kinsoku/>
        <w:wordWrap/>
        <w:overflowPunct/>
        <w:topLinePunct w:val="0"/>
        <w:autoSpaceDE/>
        <w:autoSpaceDN/>
        <w:bidi w:val="0"/>
        <w:spacing w:line="360" w:lineRule="auto"/>
        <w:ind w:right="0"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投标报价风险</w:t>
      </w:r>
    </w:p>
    <w:p w14:paraId="7B9679CE">
      <w:pPr>
        <w:keepNext w:val="0"/>
        <w:keepLines w:val="0"/>
        <w:pageBreakBefore w:val="0"/>
        <w:kinsoku/>
        <w:wordWrap/>
        <w:overflowPunct/>
        <w:topLinePunct w:val="0"/>
        <w:autoSpaceDE/>
        <w:autoSpaceDN/>
        <w:bidi w:val="0"/>
        <w:spacing w:line="360" w:lineRule="auto"/>
        <w:ind w:left="0" w:leftChars="0" w:right="0"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★投标报价已包含完成本项目所需的人力成本、投入成本、利润、税金、交通及其他相关费用等，采购人将不予支付除招标文件及</w:t>
      </w:r>
      <w:r>
        <w:rPr>
          <w:rFonts w:hint="eastAsia" w:ascii="宋体" w:hAnsi="宋体" w:cs="宋体"/>
          <w:color w:val="000000"/>
          <w:sz w:val="24"/>
          <w:szCs w:val="24"/>
          <w:highlight w:val="none"/>
          <w:lang w:val="en-US" w:eastAsia="zh-CN"/>
        </w:rPr>
        <w:t>服务</w:t>
      </w:r>
      <w:r>
        <w:rPr>
          <w:rFonts w:hint="eastAsia" w:ascii="宋体" w:hAnsi="宋体" w:eastAsia="宋体" w:cs="宋体"/>
          <w:color w:val="000000"/>
          <w:sz w:val="24"/>
          <w:szCs w:val="24"/>
          <w:highlight w:val="none"/>
          <w:lang w:val="en-US" w:eastAsia="zh-CN"/>
        </w:rPr>
        <w:t>合同约定的由投标人承担的风险因素之外的任何补偿。</w:t>
      </w:r>
    </w:p>
    <w:p w14:paraId="5534F10E">
      <w:pPr>
        <w:pStyle w:val="10"/>
        <w:keepNext w:val="0"/>
        <w:keepLines w:val="0"/>
        <w:pageBreakBefore w:val="0"/>
        <w:widowControl w:val="0"/>
        <w:kinsoku/>
        <w:wordWrap/>
        <w:overflowPunct/>
        <w:topLinePunct w:val="0"/>
        <w:autoSpaceDE/>
        <w:autoSpaceDN/>
        <w:bidi w:val="0"/>
        <w:adjustRightInd w:val="0"/>
        <w:snapToGrid/>
        <w:spacing w:line="360" w:lineRule="auto"/>
        <w:ind w:left="0" w:leftChars="0" w:right="0" w:firstLine="480" w:firstLineChars="200"/>
        <w:textAlignment w:val="baseline"/>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本项目周围环境等客观因素对项目实施影响巨大，难以将具体情况描述到位，投标人可通过自行现场踏勘掌握本项目的客观资料，便于制定科学的实施方案和风险分析，也可以准确拟定投标价格标准。投标人因未进行现场踏勘影响投标报价、方案编制的，由投标人自行承担。</w:t>
      </w:r>
    </w:p>
    <w:p w14:paraId="306977C8">
      <w:pPr>
        <w:pStyle w:val="10"/>
        <w:keepNext w:val="0"/>
        <w:keepLines w:val="0"/>
        <w:pageBreakBefore w:val="0"/>
        <w:widowControl w:val="0"/>
        <w:kinsoku/>
        <w:wordWrap/>
        <w:overflowPunct/>
        <w:topLinePunct w:val="0"/>
        <w:autoSpaceDE/>
        <w:autoSpaceDN/>
        <w:bidi w:val="0"/>
        <w:adjustRightInd w:val="0"/>
        <w:snapToGrid/>
        <w:spacing w:line="360" w:lineRule="auto"/>
        <w:ind w:left="0" w:leftChars="0" w:right="0" w:firstLine="480" w:firstLineChars="200"/>
        <w:textAlignment w:val="baseline"/>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bidi="ar-SA"/>
        </w:rPr>
        <w:t>因供应商自身不能参加现场勘查或现场踏勘不全面的，供应商不得因此提出修改投标报价或提出索赔等要求，须在投标文件中提供书面承诺书。</w:t>
      </w:r>
    </w:p>
    <w:p w14:paraId="49A40555">
      <w:pPr>
        <w:keepNext w:val="0"/>
        <w:keepLines w:val="0"/>
        <w:pageBreakBefore w:val="0"/>
        <w:widowControl/>
        <w:tabs>
          <w:tab w:val="left" w:pos="360"/>
          <w:tab w:val="left" w:pos="1030"/>
        </w:tabs>
        <w:kinsoku/>
        <w:wordWrap/>
        <w:overflowPunct/>
        <w:topLinePunct w:val="0"/>
        <w:autoSpaceDE/>
        <w:autoSpaceDN/>
        <w:bidi w:val="0"/>
        <w:adjustRightInd/>
        <w:snapToGrid w:val="0"/>
        <w:spacing w:line="360" w:lineRule="auto"/>
        <w:ind w:left="0" w:leftChars="0" w:right="0" w:firstLine="480" w:firstLineChars="200"/>
        <w:textAlignment w:val="auto"/>
        <w:rPr>
          <w:rFonts w:hint="default" w:ascii="宋体" w:hAnsi="宋体" w:eastAsia="宋体" w:cs="宋体"/>
          <w:b w:val="0"/>
          <w:bCs w:val="0"/>
          <w:color w:val="0000FF"/>
          <w:kern w:val="2"/>
          <w:sz w:val="24"/>
          <w:szCs w:val="24"/>
          <w:highlight w:val="none"/>
          <w:lang w:val="en-US" w:eastAsia="zh-CN" w:bidi="ar-SA"/>
        </w:rPr>
      </w:pPr>
      <w:r>
        <w:rPr>
          <w:rFonts w:hint="eastAsia" w:ascii="宋体" w:hAnsi="宋体" w:eastAsia="宋体" w:cs="宋体"/>
          <w:b w:val="0"/>
          <w:bCs w:val="0"/>
          <w:color w:val="0000FF"/>
          <w:kern w:val="2"/>
          <w:sz w:val="24"/>
          <w:szCs w:val="24"/>
          <w:highlight w:val="none"/>
          <w:lang w:val="en-US" w:eastAsia="zh-CN" w:bidi="ar-SA"/>
        </w:rPr>
        <w:t>四、</w:t>
      </w:r>
      <w:r>
        <w:rPr>
          <w:rFonts w:hint="default" w:ascii="宋体" w:hAnsi="宋体" w:eastAsia="宋体" w:cs="宋体"/>
          <w:b w:val="0"/>
          <w:bCs w:val="0"/>
          <w:color w:val="0000FF"/>
          <w:kern w:val="2"/>
          <w:sz w:val="24"/>
          <w:szCs w:val="24"/>
          <w:highlight w:val="none"/>
          <w:lang w:val="en-US" w:eastAsia="zh-CN" w:bidi="ar-SA"/>
        </w:rPr>
        <w:t>付款方式：</w:t>
      </w:r>
      <w:r>
        <w:rPr>
          <w:rFonts w:hint="eastAsia" w:ascii="宋体" w:hAnsi="宋体" w:eastAsia="宋体" w:cs="宋体"/>
          <w:b w:val="0"/>
          <w:bCs w:val="0"/>
          <w:color w:val="0000FF"/>
          <w:kern w:val="2"/>
          <w:sz w:val="24"/>
          <w:szCs w:val="24"/>
          <w:highlight w:val="none"/>
          <w:lang w:val="en-US" w:eastAsia="zh-CN" w:bidi="ar-SA"/>
        </w:rPr>
        <w:t>合同签订后一次性支付</w:t>
      </w:r>
      <w:r>
        <w:rPr>
          <w:rFonts w:hint="eastAsia" w:ascii="宋体" w:hAnsi="宋体" w:cs="宋体"/>
          <w:b w:val="0"/>
          <w:bCs w:val="0"/>
          <w:color w:val="0000FF"/>
          <w:kern w:val="2"/>
          <w:sz w:val="24"/>
          <w:szCs w:val="24"/>
          <w:highlight w:val="none"/>
          <w:lang w:val="en-US" w:eastAsia="zh-CN" w:bidi="ar-SA"/>
        </w:rPr>
        <w:t>，（具体支付时间以财政资金到位为准）</w:t>
      </w:r>
    </w:p>
    <w:p w14:paraId="220B5365">
      <w:pPr>
        <w:keepNext w:val="0"/>
        <w:keepLines w:val="0"/>
        <w:pageBreakBefore w:val="0"/>
        <w:numPr>
          <w:ilvl w:val="0"/>
          <w:numId w:val="0"/>
        </w:numPr>
        <w:kinsoku/>
        <w:wordWrap/>
        <w:overflowPunct/>
        <w:topLinePunct w:val="0"/>
        <w:bidi w:val="0"/>
        <w:spacing w:line="360" w:lineRule="auto"/>
        <w:ind w:firstLine="480" w:firstLineChars="200"/>
        <w:jc w:val="both"/>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cs="宋体"/>
          <w:b w:val="0"/>
          <w:bCs w:val="0"/>
          <w:color w:val="000000"/>
          <w:kern w:val="2"/>
          <w:sz w:val="24"/>
          <w:szCs w:val="24"/>
          <w:highlight w:val="none"/>
          <w:lang w:val="en-US" w:eastAsia="zh-CN" w:bidi="ar-SA"/>
        </w:rPr>
        <w:t>五</w:t>
      </w:r>
      <w:r>
        <w:rPr>
          <w:rFonts w:hint="eastAsia" w:ascii="宋体" w:hAnsi="宋体" w:eastAsia="宋体" w:cs="宋体"/>
          <w:b w:val="0"/>
          <w:bCs w:val="0"/>
          <w:color w:val="000000"/>
          <w:kern w:val="2"/>
          <w:sz w:val="24"/>
          <w:szCs w:val="24"/>
          <w:highlight w:val="none"/>
          <w:lang w:val="en-US" w:eastAsia="zh-CN" w:bidi="ar-SA"/>
        </w:rPr>
        <w:t>、替补候选人的设定与使用</w:t>
      </w:r>
    </w:p>
    <w:p w14:paraId="0ACE8398">
      <w:pPr>
        <w:keepNext w:val="0"/>
        <w:keepLines w:val="0"/>
        <w:pageBreakBefore w:val="0"/>
        <w:numPr>
          <w:ilvl w:val="0"/>
          <w:numId w:val="0"/>
        </w:numPr>
        <w:kinsoku/>
        <w:wordWrap/>
        <w:overflowPunct/>
        <w:topLinePunct w:val="0"/>
        <w:bidi w:val="0"/>
        <w:spacing w:line="360" w:lineRule="auto"/>
        <w:ind w:firstLine="480" w:firstLineChars="200"/>
        <w:jc w:val="both"/>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1.★如果中标供应商不能按照招标文件要求及投标文件的承诺签订中标合同，或经核定中标供应商的投标文件与事实不符，从而影响公平、公正及影响中标合同执行时，采购人有权取消该其中标供应商的中标资格，确定排名在中标供应商之后第一位的投标供应商为中标供应商或依法重新招标。</w:t>
      </w:r>
    </w:p>
    <w:p w14:paraId="3050696B">
      <w:pPr>
        <w:keepNext w:val="0"/>
        <w:keepLines w:val="0"/>
        <w:pageBreakBefore w:val="0"/>
        <w:numPr>
          <w:ilvl w:val="0"/>
          <w:numId w:val="0"/>
        </w:numPr>
        <w:kinsoku/>
        <w:wordWrap/>
        <w:overflowPunct/>
        <w:topLinePunct w:val="0"/>
        <w:bidi w:val="0"/>
        <w:spacing w:line="360" w:lineRule="auto"/>
        <w:ind w:firstLine="480" w:firstLineChars="200"/>
        <w:jc w:val="both"/>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2.★如果所有中标候选人均无法签订合同，采购人将依法重新招标或更改采购形式，对受影响的响应供应商不承担任何责任。</w:t>
      </w:r>
    </w:p>
    <w:p w14:paraId="2C13AE75">
      <w:pPr>
        <w:keepNext w:val="0"/>
        <w:keepLines w:val="0"/>
        <w:pageBreakBefore w:val="0"/>
        <w:numPr>
          <w:ilvl w:val="0"/>
          <w:numId w:val="0"/>
        </w:numPr>
        <w:kinsoku/>
        <w:wordWrap/>
        <w:overflowPunct/>
        <w:topLinePunct w:val="0"/>
        <w:bidi w:val="0"/>
        <w:spacing w:line="360" w:lineRule="auto"/>
        <w:ind w:firstLine="480" w:firstLineChars="200"/>
        <w:jc w:val="both"/>
        <w:rPr>
          <w:rFonts w:hint="default"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注：</w:t>
      </w:r>
      <w:r>
        <w:rPr>
          <w:rFonts w:hint="default" w:ascii="宋体" w:hAnsi="宋体" w:cs="宋体"/>
          <w:color w:val="auto"/>
          <w:kern w:val="0"/>
          <w:sz w:val="24"/>
          <w:szCs w:val="24"/>
          <w:lang w:val="en-US" w:eastAsia="zh-CN" w:bidi="ar"/>
        </w:rPr>
        <w:t>采购需求中标注“★”号条款为实质性条款，必须逐条进行响应，有任何一条负偏离的，将导致投标无效。</w:t>
      </w:r>
      <w:bookmarkStart w:id="0" w:name="_GoBack"/>
      <w:bookmarkEnd w:id="0"/>
    </w:p>
    <w:p w14:paraId="3CFD5AE7">
      <w:pPr>
        <w:spacing w:after="120" w:line="440" w:lineRule="exact"/>
        <w:ind w:left="420" w:leftChars="200" w:firstLine="640" w:firstLineChars="200"/>
        <w:textAlignment w:val="baseline"/>
        <w:rPr>
          <w:rFonts w:hint="eastAsia" w:ascii="黑体" w:hAnsi="黑体" w:eastAsia="黑体" w:cs="宋体"/>
          <w:color w:val="auto"/>
          <w:sz w:val="32"/>
          <w:szCs w:val="32"/>
          <w:highlight w:val="none"/>
          <w:lang w:val="en-US" w:eastAsia="zh-CN"/>
        </w:rPr>
      </w:pPr>
    </w:p>
    <w:p w14:paraId="3CAC653C">
      <w:pPr>
        <w:spacing w:after="120" w:line="440" w:lineRule="exact"/>
        <w:ind w:left="420" w:leftChars="200" w:firstLine="640" w:firstLineChars="200"/>
        <w:textAlignment w:val="baseline"/>
        <w:rPr>
          <w:rFonts w:hint="eastAsia" w:ascii="黑体" w:hAnsi="黑体" w:eastAsia="黑体" w:cs="宋体"/>
          <w:color w:val="auto"/>
          <w:sz w:val="32"/>
          <w:szCs w:val="32"/>
          <w:highlight w:val="none"/>
          <w:lang w:val="en-US" w:eastAsia="zh-CN"/>
        </w:rPr>
      </w:pPr>
    </w:p>
    <w:p w14:paraId="030A695C">
      <w:pPr>
        <w:spacing w:after="120" w:line="440" w:lineRule="exact"/>
        <w:ind w:left="420" w:leftChars="200" w:firstLine="640" w:firstLineChars="200"/>
        <w:textAlignment w:val="baseline"/>
        <w:rPr>
          <w:rFonts w:hint="eastAsia" w:ascii="黑体" w:hAnsi="黑体" w:eastAsia="黑体" w:cs="宋体"/>
          <w:color w:val="auto"/>
          <w:sz w:val="32"/>
          <w:szCs w:val="32"/>
          <w:highlight w:val="none"/>
          <w:lang w:val="en-US" w:eastAsia="zh-CN"/>
        </w:rPr>
      </w:pPr>
    </w:p>
    <w:p w14:paraId="72810B12">
      <w:pPr>
        <w:spacing w:after="120" w:line="440" w:lineRule="exact"/>
        <w:ind w:left="420" w:leftChars="200" w:firstLine="640" w:firstLineChars="200"/>
        <w:textAlignment w:val="baseline"/>
        <w:rPr>
          <w:rFonts w:hint="eastAsia" w:ascii="黑体" w:hAnsi="黑体" w:eastAsia="黑体" w:cs="宋体"/>
          <w:color w:val="auto"/>
          <w:sz w:val="32"/>
          <w:szCs w:val="32"/>
          <w:highlight w:val="none"/>
          <w:lang w:val="en-US" w:eastAsia="zh-CN"/>
        </w:rPr>
      </w:pPr>
    </w:p>
    <w:p w14:paraId="07E58F04">
      <w:pPr>
        <w:rPr>
          <w:rFonts w:hint="default" w:ascii="宋体" w:hAnsi="宋体" w:cs="宋体"/>
          <w:color w:val="auto"/>
          <w:kern w:val="0"/>
          <w:sz w:val="24"/>
          <w:szCs w:val="24"/>
          <w:lang w:val="en-US" w:eastAsia="zh-CN" w:bidi="ar"/>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B6FBE">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D920F3">
                          <w:pPr>
                            <w:pStyle w:val="1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2FD920F3">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B53EB7"/>
    <w:multiLevelType w:val="singleLevel"/>
    <w:tmpl w:val="BFB53EB7"/>
    <w:lvl w:ilvl="0" w:tentative="0">
      <w:start w:val="1"/>
      <w:numFmt w:val="chineseCounting"/>
      <w:suff w:val="nothing"/>
      <w:lvlText w:val="%1、"/>
      <w:lvlJc w:val="left"/>
      <w:rPr>
        <w:rFonts w:hint="eastAsia"/>
      </w:rPr>
    </w:lvl>
  </w:abstractNum>
  <w:abstractNum w:abstractNumId="1">
    <w:nsid w:val="4B5389C6"/>
    <w:multiLevelType w:val="singleLevel"/>
    <w:tmpl w:val="4B5389C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xMmNiZDNiMGU4YWY0MTQ1MDEwMjViMmY4ZjQyZjgifQ=="/>
  </w:docVars>
  <w:rsids>
    <w:rsidRoot w:val="38203E3A"/>
    <w:rsid w:val="004E1AC6"/>
    <w:rsid w:val="00B4462B"/>
    <w:rsid w:val="01A45297"/>
    <w:rsid w:val="02261F00"/>
    <w:rsid w:val="05C239FF"/>
    <w:rsid w:val="05CA686F"/>
    <w:rsid w:val="05E11832"/>
    <w:rsid w:val="05F872A7"/>
    <w:rsid w:val="064546D9"/>
    <w:rsid w:val="068E5189"/>
    <w:rsid w:val="069A0002"/>
    <w:rsid w:val="0708351A"/>
    <w:rsid w:val="088B7378"/>
    <w:rsid w:val="0C6424DA"/>
    <w:rsid w:val="0C9A27CA"/>
    <w:rsid w:val="0C9F4D5E"/>
    <w:rsid w:val="0E8F0E93"/>
    <w:rsid w:val="104A6F74"/>
    <w:rsid w:val="11693A25"/>
    <w:rsid w:val="13A206DE"/>
    <w:rsid w:val="13D11138"/>
    <w:rsid w:val="13E0137B"/>
    <w:rsid w:val="14B60FEF"/>
    <w:rsid w:val="14BC23BE"/>
    <w:rsid w:val="180052A4"/>
    <w:rsid w:val="19135554"/>
    <w:rsid w:val="194F3544"/>
    <w:rsid w:val="198C562B"/>
    <w:rsid w:val="1B247BB0"/>
    <w:rsid w:val="1CBC1C20"/>
    <w:rsid w:val="1D5D5F49"/>
    <w:rsid w:val="1EA43174"/>
    <w:rsid w:val="21115240"/>
    <w:rsid w:val="21D10D15"/>
    <w:rsid w:val="220F2442"/>
    <w:rsid w:val="227762A3"/>
    <w:rsid w:val="236316A2"/>
    <w:rsid w:val="246266A4"/>
    <w:rsid w:val="269D3F10"/>
    <w:rsid w:val="26D13284"/>
    <w:rsid w:val="276C144B"/>
    <w:rsid w:val="27AD0F2A"/>
    <w:rsid w:val="29AE3DC1"/>
    <w:rsid w:val="2B0100FD"/>
    <w:rsid w:val="2D104627"/>
    <w:rsid w:val="2DFB52D7"/>
    <w:rsid w:val="2FD94831"/>
    <w:rsid w:val="34046A2B"/>
    <w:rsid w:val="34744B40"/>
    <w:rsid w:val="355346A8"/>
    <w:rsid w:val="36F454AC"/>
    <w:rsid w:val="38203E3A"/>
    <w:rsid w:val="39CB3DB0"/>
    <w:rsid w:val="3AFC0714"/>
    <w:rsid w:val="3B9340E2"/>
    <w:rsid w:val="3B941525"/>
    <w:rsid w:val="3CFB4E28"/>
    <w:rsid w:val="3E413364"/>
    <w:rsid w:val="3EB41721"/>
    <w:rsid w:val="40E045E4"/>
    <w:rsid w:val="419F76EC"/>
    <w:rsid w:val="425F2F15"/>
    <w:rsid w:val="443F0EEB"/>
    <w:rsid w:val="446B0669"/>
    <w:rsid w:val="45762667"/>
    <w:rsid w:val="4577128F"/>
    <w:rsid w:val="461322BD"/>
    <w:rsid w:val="46E043D5"/>
    <w:rsid w:val="484D6167"/>
    <w:rsid w:val="4CBA49C7"/>
    <w:rsid w:val="4CFC32FF"/>
    <w:rsid w:val="4D1E0EFC"/>
    <w:rsid w:val="4D2F2ABB"/>
    <w:rsid w:val="4DA73CCC"/>
    <w:rsid w:val="4F114D74"/>
    <w:rsid w:val="4F870321"/>
    <w:rsid w:val="509002BE"/>
    <w:rsid w:val="51AC5384"/>
    <w:rsid w:val="53A63401"/>
    <w:rsid w:val="5483555B"/>
    <w:rsid w:val="57EA3B43"/>
    <w:rsid w:val="58B87F02"/>
    <w:rsid w:val="59050C90"/>
    <w:rsid w:val="5ACD6677"/>
    <w:rsid w:val="5BEC3DD8"/>
    <w:rsid w:val="5C115759"/>
    <w:rsid w:val="5D093BF6"/>
    <w:rsid w:val="5E133FAB"/>
    <w:rsid w:val="5E9F1F93"/>
    <w:rsid w:val="5FB26EB3"/>
    <w:rsid w:val="60AD2AD0"/>
    <w:rsid w:val="624F4CCE"/>
    <w:rsid w:val="62EF31E8"/>
    <w:rsid w:val="64E103E4"/>
    <w:rsid w:val="64F90B96"/>
    <w:rsid w:val="653A1C66"/>
    <w:rsid w:val="660B15C9"/>
    <w:rsid w:val="67C06DC5"/>
    <w:rsid w:val="6904760A"/>
    <w:rsid w:val="693B7312"/>
    <w:rsid w:val="699F5234"/>
    <w:rsid w:val="6AEE6CD6"/>
    <w:rsid w:val="6B357E4A"/>
    <w:rsid w:val="6BCD0478"/>
    <w:rsid w:val="6D0D4104"/>
    <w:rsid w:val="6D77157D"/>
    <w:rsid w:val="6D8F1E56"/>
    <w:rsid w:val="6E5E4591"/>
    <w:rsid w:val="6E71421E"/>
    <w:rsid w:val="6F322AC8"/>
    <w:rsid w:val="70BA0784"/>
    <w:rsid w:val="72313F77"/>
    <w:rsid w:val="726171AD"/>
    <w:rsid w:val="74FE7FE0"/>
    <w:rsid w:val="752B2B24"/>
    <w:rsid w:val="753D2147"/>
    <w:rsid w:val="75A93784"/>
    <w:rsid w:val="769E035B"/>
    <w:rsid w:val="784212A3"/>
    <w:rsid w:val="78CB7DC1"/>
    <w:rsid w:val="79A575DC"/>
    <w:rsid w:val="79AB2CDA"/>
    <w:rsid w:val="79AE3727"/>
    <w:rsid w:val="79FF4EE4"/>
    <w:rsid w:val="7A2A0D3D"/>
    <w:rsid w:val="7AD91B49"/>
    <w:rsid w:val="7CF57D5E"/>
    <w:rsid w:val="7D32679C"/>
    <w:rsid w:val="7DA34059"/>
    <w:rsid w:val="7E061C2E"/>
    <w:rsid w:val="7F983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autoRedefine/>
    <w:qFormat/>
    <w:uiPriority w:val="0"/>
    <w:pPr>
      <w:keepNext/>
      <w:keepLines/>
      <w:spacing w:before="240" w:beforeLines="0" w:beforeAutospacing="0" w:after="240" w:afterLines="0" w:afterAutospacing="0" w:line="240" w:lineRule="auto"/>
      <w:jc w:val="center"/>
      <w:outlineLvl w:val="0"/>
    </w:pPr>
    <w:rPr>
      <w:rFonts w:ascii="Calibri" w:hAnsi="Calibri" w:eastAsia="宋体" w:cs="Times New Roman"/>
      <w:b/>
      <w:kern w:val="44"/>
      <w:sz w:val="30"/>
      <w:szCs w:val="22"/>
    </w:rPr>
  </w:style>
  <w:style w:type="paragraph" w:styleId="4">
    <w:name w:val="heading 2"/>
    <w:basedOn w:val="1"/>
    <w:next w:val="1"/>
    <w:autoRedefine/>
    <w:unhideWhenUsed/>
    <w:qFormat/>
    <w:uiPriority w:val="0"/>
    <w:pPr>
      <w:keepNext/>
      <w:keepLines/>
      <w:spacing w:before="140" w:after="140" w:line="360" w:lineRule="auto"/>
      <w:outlineLvl w:val="1"/>
    </w:pPr>
    <w:rPr>
      <w:rFonts w:ascii="Cambria" w:hAnsi="Cambria" w:cs="Times New Roman"/>
      <w:b/>
      <w:bCs/>
      <w:sz w:val="30"/>
      <w:szCs w:val="32"/>
    </w:rPr>
  </w:style>
  <w:style w:type="paragraph" w:styleId="5">
    <w:name w:val="heading 3"/>
    <w:basedOn w:val="1"/>
    <w:next w:val="1"/>
    <w:qFormat/>
    <w:uiPriority w:val="0"/>
    <w:pPr>
      <w:keepNext/>
      <w:keepLines/>
      <w:spacing w:before="120" w:after="120" w:line="360" w:lineRule="auto"/>
      <w:ind w:left="1069" w:hanging="1069"/>
      <w:jc w:val="center"/>
      <w:outlineLvl w:val="2"/>
    </w:pPr>
    <w:rPr>
      <w:rFonts w:ascii="宋体" w:hAnsi="宋体"/>
      <w:b/>
      <w:bCs/>
      <w:kern w:val="0"/>
      <w:sz w:val="36"/>
      <w:szCs w:val="18"/>
    </w:rPr>
  </w:style>
  <w:style w:type="paragraph" w:styleId="6">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7">
    <w:name w:val="Normal Indent"/>
    <w:basedOn w:val="1"/>
    <w:next w:val="1"/>
    <w:qFormat/>
    <w:uiPriority w:val="0"/>
    <w:pPr>
      <w:widowControl/>
      <w:spacing w:after="200" w:line="276" w:lineRule="auto"/>
      <w:ind w:firstLine="420" w:firstLineChars="200"/>
      <w:jc w:val="left"/>
    </w:pPr>
    <w:rPr>
      <w:rFonts w:eastAsia="宋体"/>
      <w:sz w:val="22"/>
      <w:szCs w:val="24"/>
      <w:lang w:eastAsia="en-US" w:bidi="en-US"/>
    </w:rPr>
  </w:style>
  <w:style w:type="paragraph" w:styleId="8">
    <w:name w:val="index 5"/>
    <w:basedOn w:val="1"/>
    <w:next w:val="1"/>
    <w:qFormat/>
    <w:uiPriority w:val="0"/>
    <w:pPr>
      <w:ind w:left="800" w:leftChars="800"/>
    </w:pPr>
  </w:style>
  <w:style w:type="paragraph" w:styleId="9">
    <w:name w:val="toa heading"/>
    <w:basedOn w:val="1"/>
    <w:next w:val="1"/>
    <w:qFormat/>
    <w:uiPriority w:val="0"/>
    <w:pPr>
      <w:spacing w:before="120"/>
    </w:pPr>
    <w:rPr>
      <w:rFonts w:ascii="Arial" w:hAnsi="Arial"/>
      <w:sz w:val="24"/>
    </w:rPr>
  </w:style>
  <w:style w:type="paragraph" w:styleId="10">
    <w:name w:val="Body Text"/>
    <w:basedOn w:val="1"/>
    <w:next w:val="11"/>
    <w:qFormat/>
    <w:uiPriority w:val="0"/>
    <w:pPr>
      <w:tabs>
        <w:tab w:val="left" w:pos="567"/>
      </w:tabs>
      <w:spacing w:before="120" w:line="22" w:lineRule="atLeast"/>
    </w:pPr>
    <w:rPr>
      <w:rFonts w:ascii="宋体" w:hAnsi="宋体"/>
      <w:sz w:val="24"/>
    </w:rPr>
  </w:style>
  <w:style w:type="paragraph" w:styleId="11">
    <w:name w:val="Date"/>
    <w:basedOn w:val="1"/>
    <w:next w:val="1"/>
    <w:qFormat/>
    <w:uiPriority w:val="0"/>
    <w:pPr>
      <w:ind w:left="100" w:leftChars="2500"/>
    </w:pPr>
  </w:style>
  <w:style w:type="paragraph" w:styleId="12">
    <w:name w:val="Plain Text"/>
    <w:basedOn w:val="1"/>
    <w:qFormat/>
    <w:uiPriority w:val="0"/>
    <w:rPr>
      <w:rFonts w:ascii="宋体" w:hAnsi="Courier New"/>
      <w:szCs w:val="21"/>
    </w:rPr>
  </w:style>
  <w:style w:type="paragraph" w:styleId="13">
    <w:name w:val="footer"/>
    <w:basedOn w:val="1"/>
    <w:qFormat/>
    <w:uiPriority w:val="0"/>
    <w:pPr>
      <w:tabs>
        <w:tab w:val="center" w:pos="4153"/>
        <w:tab w:val="right" w:pos="8306"/>
      </w:tabs>
      <w:snapToGrid w:val="0"/>
      <w:jc w:val="left"/>
    </w:pPr>
    <w:rPr>
      <w:sz w:val="18"/>
    </w:rPr>
  </w:style>
  <w:style w:type="paragraph" w:styleId="14">
    <w:name w:val="footnote text"/>
    <w:basedOn w:val="1"/>
    <w:next w:val="8"/>
    <w:qFormat/>
    <w:uiPriority w:val="0"/>
    <w:pPr>
      <w:snapToGrid w:val="0"/>
      <w:jc w:val="left"/>
    </w:pPr>
    <w:rPr>
      <w:sz w:val="18"/>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Title"/>
    <w:basedOn w:val="1"/>
    <w:next w:val="1"/>
    <w:qFormat/>
    <w:uiPriority w:val="10"/>
    <w:pPr>
      <w:spacing w:before="240" w:after="60"/>
      <w:jc w:val="center"/>
      <w:outlineLvl w:val="0"/>
    </w:pPr>
    <w:rPr>
      <w:rFonts w:ascii="Cambria" w:hAnsi="Cambria"/>
      <w:b/>
      <w:bCs/>
      <w:sz w:val="32"/>
      <w:szCs w:val="32"/>
    </w:rPr>
  </w:style>
  <w:style w:type="paragraph" w:styleId="17">
    <w:name w:val="Body Text First Indent"/>
    <w:basedOn w:val="10"/>
    <w:qFormat/>
    <w:uiPriority w:val="0"/>
    <w:pPr>
      <w:spacing w:line="360" w:lineRule="auto"/>
      <w:ind w:firstLine="880" w:firstLineChars="200"/>
    </w:pPr>
    <w:rPr>
      <w:rFonts w:ascii="宋体" w:hAnsi="宋体" w:eastAsia="宋体" w:cs="Times New Roman"/>
      <w:sz w:val="24"/>
      <w:szCs w:val="20"/>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paragraph" w:customStyle="1" w:styleId="22">
    <w:name w:val="微格一级标题"/>
    <w:basedOn w:val="1"/>
    <w:qFormat/>
    <w:uiPriority w:val="0"/>
    <w:pPr>
      <w:spacing w:line="300" w:lineRule="auto"/>
    </w:pPr>
    <w:rPr>
      <w:rFonts w:ascii="Times New Roman" w:hAnsi="Times New Roman" w:eastAsia="宋体"/>
      <w:b/>
      <w:sz w:val="21"/>
      <w:szCs w:val="21"/>
    </w:rPr>
  </w:style>
  <w:style w:type="paragraph" w:customStyle="1" w:styleId="23">
    <w:name w:val="Fließtext"/>
    <w:basedOn w:val="1"/>
    <w:qFormat/>
    <w:uiPriority w:val="99"/>
    <w:pPr>
      <w:overflowPunct w:val="0"/>
      <w:autoSpaceDE w:val="0"/>
      <w:autoSpaceDN w:val="0"/>
      <w:adjustRightInd w:val="0"/>
      <w:textAlignment w:val="baseline"/>
    </w:pPr>
    <w:rPr>
      <w:kern w:val="28"/>
    </w:rPr>
  </w:style>
  <w:style w:type="paragraph" w:styleId="24">
    <w:name w:val="List Paragraph"/>
    <w:basedOn w:val="1"/>
    <w:qFormat/>
    <w:uiPriority w:val="34"/>
    <w:pPr>
      <w:spacing w:line="360" w:lineRule="auto"/>
      <w:ind w:firstLine="420" w:firstLineChars="200"/>
    </w:pPr>
    <w:rPr>
      <w:rFonts w:ascii="Calibri" w:hAnsi="Calibri"/>
      <w:sz w:val="24"/>
      <w:szCs w:val="22"/>
    </w:rPr>
  </w:style>
  <w:style w:type="paragraph" w:customStyle="1" w:styleId="25">
    <w:name w:val="正文文本_1_0"/>
    <w:basedOn w:val="26"/>
    <w:unhideWhenUsed/>
    <w:qFormat/>
    <w:uiPriority w:val="0"/>
    <w:rPr>
      <w:rFonts w:ascii="Calibri" w:hAnsi="Calibri" w:eastAsia="黑体" w:cs="Times New Roman"/>
      <w:sz w:val="36"/>
    </w:rPr>
  </w:style>
  <w:style w:type="paragraph" w:customStyle="1" w:styleId="26">
    <w:name w:val="正文_2_0"/>
    <w:next w:val="27"/>
    <w:qFormat/>
    <w:uiPriority w:val="0"/>
    <w:pPr>
      <w:widowControl w:val="0"/>
      <w:jc w:val="both"/>
    </w:pPr>
    <w:rPr>
      <w:rFonts w:ascii="Calibri" w:hAnsi="Calibri" w:eastAsia="Calibri" w:cs="Times New Roman"/>
      <w:kern w:val="2"/>
      <w:sz w:val="21"/>
      <w:szCs w:val="22"/>
      <w:lang w:val="en-US" w:eastAsia="zh-CN" w:bidi="ar-SA"/>
    </w:rPr>
  </w:style>
  <w:style w:type="paragraph" w:customStyle="1" w:styleId="27">
    <w:name w:val="表格文字_1_0"/>
    <w:basedOn w:val="26"/>
    <w:qFormat/>
    <w:uiPriority w:val="0"/>
    <w:pPr>
      <w:adjustRightInd w:val="0"/>
      <w:spacing w:line="420" w:lineRule="atLeast"/>
      <w:jc w:val="left"/>
    </w:pPr>
    <w:rPr>
      <w:rFonts w:ascii="Calibri" w:hAnsi="Calibri" w:eastAsia="宋体" w:cs="Times New Roman"/>
      <w:kern w:val="0"/>
      <w:szCs w:val="20"/>
    </w:rPr>
  </w:style>
  <w:style w:type="paragraph" w:customStyle="1" w:styleId="28">
    <w:name w:val="null3"/>
    <w:hidden/>
    <w:qFormat/>
    <w:uiPriority w:val="0"/>
    <w:rPr>
      <w:rFonts w:hint="eastAsia" w:asciiTheme="minorHAnsi" w:hAnsiTheme="minorHAnsi" w:eastAsiaTheme="minorEastAsia" w:cstheme="minorBidi"/>
      <w:lang w:val="en-US" w:eastAsia="zh-Hans"/>
    </w:rPr>
  </w:style>
  <w:style w:type="paragraph" w:customStyle="1" w:styleId="29">
    <w:name w:val="_Style 1"/>
    <w:basedOn w:val="1"/>
    <w:autoRedefine/>
    <w:qFormat/>
    <w:uiPriority w:val="0"/>
    <w:rPr>
      <w:rFonts w:ascii="Times New Roman" w:hAnsi="Times New Roman" w:cs="Calibri"/>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1736</Words>
  <Characters>1756</Characters>
  <Lines>0</Lines>
  <Paragraphs>0</Paragraphs>
  <TotalTime>0</TotalTime>
  <ScaleCrop>false</ScaleCrop>
  <LinksUpToDate>false</LinksUpToDate>
  <CharactersWithSpaces>1760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2023-05-23T15:11:00Z</dcterms:created>
  <dc:creator>蓬蓬莲子</dc:creator>
  <cp:lastModifiedBy>25805</cp:lastModifiedBy>
  <dcterms:modified xsi:type="dcterms:W3CDTF">2025-07-03T09:43:31Z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D0B0C3546C294211ADC28C2841023566_13</vt:lpwstr>
  </property>
  <property fmtid="{D5CDD505-2E9C-101B-9397-08002B2CF9AE}" pid="4" name="KSOTemplateDocerSaveRecord">
    <vt:lpwstr>eyJoZGlkIjoiNDNiMTA0NTkwNzQzNjg0MjYwNDgzNDY5ODlhMjk1ZjIifQ==</vt:lpwstr>
  </property>
</Properties>
</file>