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B6BA6">
      <w:pPr>
        <w:widowControl/>
        <w:adjustRightInd w:val="0"/>
        <w:snapToGrid w:val="0"/>
        <w:spacing w:line="300" w:lineRule="auto"/>
        <w:ind w:left="1020" w:leftChars="200" w:hanging="600"/>
        <w:jc w:val="center"/>
        <w:rPr>
          <w:rFonts w:hint="eastAsia" w:ascii="华文楷体" w:hAnsi="华文楷体" w:eastAsia="华文楷体" w:cs="宋体"/>
          <w:sz w:val="48"/>
          <w:szCs w:val="48"/>
        </w:rPr>
      </w:pPr>
      <w:r>
        <w:rPr>
          <w:rFonts w:hint="eastAsia" w:ascii="华文楷体" w:hAnsi="华文楷体" w:eastAsia="华文楷体" w:cs="宋体"/>
          <w:sz w:val="48"/>
          <w:szCs w:val="48"/>
        </w:rPr>
        <w:t>检验结果互认lis改造参数</w:t>
      </w:r>
    </w:p>
    <w:p w14:paraId="71A67A56">
      <w:pPr>
        <w:widowControl/>
        <w:adjustRightInd w:val="0"/>
        <w:snapToGrid w:val="0"/>
        <w:spacing w:line="300" w:lineRule="auto"/>
        <w:ind w:left="1020" w:leftChars="200" w:hanging="600"/>
        <w:jc w:val="left"/>
        <w:rPr>
          <w:rFonts w:hint="eastAsia" w:ascii="华文楷体" w:hAnsi="华文楷体" w:eastAsia="华文楷体" w:cs="宋体"/>
          <w:sz w:val="24"/>
        </w:rPr>
      </w:pPr>
    </w:p>
    <w:p w14:paraId="101A8B68">
      <w:pPr>
        <w:ind w:firstLine="532" w:firstLineChars="200"/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  <w:t>根据自治区临床检验结果互认项目清单，院内系统需要满足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血细</w:t>
      </w:r>
      <w:r>
        <w:rPr>
          <w:rFonts w:hint="eastAsia" w:ascii="宋体" w:hAnsi="宋体" w:eastAsia="宋体" w:cs="宋体"/>
          <w:spacing w:val="-9"/>
          <w:sz w:val="28"/>
          <w:szCs w:val="28"/>
        </w:rPr>
        <w:t>胞分析、尿液化学分析-仪器法、临床生物化学、临床免疫学、</w:t>
      </w:r>
      <w:r>
        <w:rPr>
          <w:rFonts w:hint="eastAsia"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9"/>
          <w:sz w:val="28"/>
          <w:szCs w:val="28"/>
        </w:rPr>
        <w:t>临床微生物学、分子生物学等6个方面</w:t>
      </w: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  <w:t>的40个项目的检验报告数据信息以及电子报告单PDF文件</w:t>
      </w:r>
      <w:r>
        <w:rPr>
          <w:rFonts w:hint="eastAsia" w:ascii="宋体" w:hAnsi="宋体" w:cs="宋体"/>
          <w:spacing w:val="-7"/>
          <w:sz w:val="28"/>
          <w:szCs w:val="28"/>
          <w:lang w:val="en-US" w:eastAsia="zh-CN"/>
        </w:rPr>
        <w:t>提供</w:t>
      </w: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  <w:t>至</w:t>
      </w:r>
      <w:r>
        <w:rPr>
          <w:rFonts w:hint="eastAsia" w:ascii="宋体" w:hAnsi="宋体" w:cs="宋体"/>
          <w:spacing w:val="-7"/>
          <w:sz w:val="28"/>
          <w:szCs w:val="28"/>
          <w:lang w:val="en-US" w:eastAsia="zh-CN"/>
        </w:rPr>
        <w:t>院内集成</w:t>
      </w: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  <w:t>平台。</w:t>
      </w:r>
    </w:p>
    <w:p w14:paraId="23A07861">
      <w:pPr>
        <w:ind w:firstLine="532" w:firstLineChars="200"/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  <w:t>具体医学检验互认项目清单如下：</w:t>
      </w:r>
    </w:p>
    <w:p w14:paraId="49556260">
      <w:pPr>
        <w:ind w:firstLine="532" w:firstLineChars="200"/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  <w:t>1.血细胞分析：全血细胞计数+五分类(至少含白细胞(WBC) 计数、红细胞(RBC)计数、血红蛋白(Hb)测定、血小板(PLT)计 数、平均红细胞体积(MCV)5项 )</w:t>
      </w:r>
    </w:p>
    <w:p w14:paraId="2B003217">
      <w:pPr>
        <w:ind w:firstLine="532" w:firstLineChars="200"/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  <w:t>2.尿液化学分析-仪器法(至少含比重、pH、蛋白质、葡萄 糖、胆红素、酮体、红细胞、亚硝酸盐、尿胆原、白细胞)</w:t>
      </w:r>
    </w:p>
    <w:p w14:paraId="15C6F032">
      <w:pPr>
        <w:ind w:firstLine="532" w:firstLineChars="200"/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  <w:t>3.临床生物化学：天冬氨酸氨基转移酶(AST) 测定、丙氨 酸氨基转移酶(ALT)测定、γ-谷氨酰转肽酶(GGT)测定、碱性磷 酸酶(ALP)测定、乳酸脱氢酶(LDH) 测定、肌酸激酶(CK) 测定、 淀粉酶(AMS)测定、α-羟丁酸脱氢酶(a-HBDH)测定、总蛋白(TP)  测定、白蛋白(ALB) 测定、尿素(Urea)测定、肌酐(Cr)测定、尿 酸(UA) 测定、葡萄糖(Glu)测定、总胆固醇(TC)测定、甘油三酯(TG)测定、高密度脂蛋白胆固醇(HDL-C) 测定、低密度脂蛋白胆 固醇(LDL-C)测定、总胆红素(T-Bil)测定、直接胆红素(D-Bi)测 定、钾(K)测定、钠(Na)测定、氯(CI)测定、钙(Ca)测定、无机磷 (P)测定。</w:t>
      </w:r>
    </w:p>
    <w:p w14:paraId="185BF59C">
      <w:pPr>
        <w:ind w:firstLine="532" w:firstLineChars="200"/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  <w:t>4.临床免疫学：乙型肝炎表面抗原(HBsAg) 测定、乙型肝 炎表面抗体(Anti-HBs)测定、乙型肝炎e 抗原(HBeAg)测定、丙 型肝炎抗体(Anti-HCV)测定(肝功能异常和术前除外)、人免 疫缺陷病毒抗体(Anti-HIV)测定、梅毒螺旋体特异抗体测定、甲 胎蛋白(AFP)测定、癌胚抗原(CEA) 测定、总前列腺特异性抗原 (TPSA) 测定、游离前列腺特异性抗原(FPSA)测定。</w:t>
      </w:r>
    </w:p>
    <w:p w14:paraId="7ED5566B">
      <w:pPr>
        <w:ind w:firstLine="532" w:firstLineChars="200"/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  <w:t>5. 临床微生物学：一般细菌培养及鉴定、常规药敏定性试验(常见需氧菌)</w:t>
      </w:r>
    </w:p>
    <w:p w14:paraId="0A2368AC">
      <w:pPr>
        <w:ind w:firstLine="532" w:firstLineChars="200"/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  <w:t>6.  分子生物学：乙型肝炎DNA 测定(定性，实时荧光聚合酶链反应)。</w:t>
      </w:r>
    </w:p>
    <w:p w14:paraId="341A121F">
      <w:pPr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</w:pPr>
      <w:bookmarkStart w:id="0" w:name="_Toc398894587"/>
      <w:bookmarkStart w:id="1" w:name="_Toc12441"/>
      <w:r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  <w:t>检验报告</w:t>
      </w:r>
      <w:bookmarkEnd w:id="0"/>
      <w:bookmarkEnd w:id="1"/>
      <w:r>
        <w:rPr>
          <w:rFonts w:hint="eastAsia" w:ascii="宋体" w:hAnsi="宋体" w:cs="宋体"/>
          <w:spacing w:val="-7"/>
          <w:sz w:val="28"/>
          <w:szCs w:val="28"/>
          <w:lang w:val="en-US" w:eastAsia="zh-CN"/>
        </w:rPr>
        <w:t>具体</w:t>
      </w: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  <w:t>内容要求：</w:t>
      </w:r>
    </w:p>
    <w:p w14:paraId="17C2185F">
      <w:pPr>
        <w:pStyle w:val="2"/>
        <w:rPr>
          <w:rFonts w:hint="eastAsia"/>
          <w:lang w:val="en-US" w:eastAsia="zh-CN"/>
        </w:rPr>
      </w:pPr>
    </w:p>
    <w:p w14:paraId="5A6D3F1D">
      <w:pPr>
        <w:autoSpaceDE w:val="0"/>
        <w:autoSpaceDN w:val="0"/>
        <w:adjustRightInd w:val="0"/>
        <w:spacing w:line="240" w:lineRule="auto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&lt;?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xml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version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1.0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encoding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UTF-8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?&gt;</w:t>
      </w:r>
    </w:p>
    <w:p w14:paraId="2C1B2C61">
      <w:pPr>
        <w:autoSpaceDE w:val="0"/>
        <w:autoSpaceDN w:val="0"/>
        <w:adjustRightInd w:val="0"/>
        <w:spacing w:line="240" w:lineRule="auto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&lt;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root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&gt;</w:t>
      </w:r>
    </w:p>
    <w:p w14:paraId="29824DD8">
      <w:pPr>
        <w:autoSpaceDE w:val="0"/>
        <w:autoSpaceDN w:val="0"/>
        <w:adjustRightInd w:val="0"/>
        <w:spacing w:line="240" w:lineRule="auto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 &lt;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labmaster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&gt;</w:t>
      </w:r>
    </w:p>
    <w:p w14:paraId="06F131B0">
      <w:pPr>
        <w:autoSpaceDE w:val="0"/>
        <w:autoSpaceDN w:val="0"/>
        <w:adjustRightInd w:val="0"/>
        <w:spacing w:line="240" w:lineRule="auto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   &lt;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item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last_update_dtime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2024-03-11 09:29:00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org_code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457759922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apply_form_no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report_form_no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14437173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patient_id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1878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event_type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1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event_no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1878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id_no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身份证号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id_type_code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01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card_no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K55297388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retrieve_date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2024-03-11 09:29:00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class_name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生化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class_local_name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生化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report_title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常规报告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effective_dtime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2024-03-11 08:09:38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name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患者姓名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sex_code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1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sex_name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男性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author_id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8262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author_dtime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2024-03-11 09:29:00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author_name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黄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   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胜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authenticator_id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8262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authenticator_dtime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2024-03-11 09:28:59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authenticator_name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黄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   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胜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participant_id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8106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participant_dtime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2024-03-11 08:09:38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participant_name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白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   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萍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participant_dept_code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1511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participant_dept_name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保健科门诊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participant_dept_std_code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A01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participant_dept_std_name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预防保健科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order_id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14437173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order_priority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order_priority_name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specimen_id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33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specimen_class_code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specimen_determiner_code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specimen_determiner_name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performer_dept_code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4300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performer_dept_name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检验科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performer_dept_std_code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A30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performer_dept_std_name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医学检验科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performer_doctor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林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  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平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performer_dtime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2024-03-11 00:00:00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playing_device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BS-2000M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data_status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1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pdf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MzQxaGpzZGZzZGZzZGtmMTMxMjMxMjMxMzI=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（检验报告单据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pdf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转换成文件里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byte[]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在进行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base64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编码）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/&gt;</w:t>
      </w:r>
    </w:p>
    <w:p w14:paraId="6E0BD4B9">
      <w:pPr>
        <w:autoSpaceDE w:val="0"/>
        <w:autoSpaceDN w:val="0"/>
        <w:adjustRightInd w:val="0"/>
        <w:spacing w:line="240" w:lineRule="auto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 &lt;/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labmaster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&gt;</w:t>
      </w:r>
    </w:p>
    <w:p w14:paraId="56ECA85A">
      <w:pPr>
        <w:autoSpaceDE w:val="0"/>
        <w:autoSpaceDN w:val="0"/>
        <w:adjustRightInd w:val="0"/>
        <w:spacing w:line="240" w:lineRule="auto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 &lt;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lab_subitem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&gt;</w:t>
      </w:r>
    </w:p>
    <w:p w14:paraId="50037B4E">
      <w:pPr>
        <w:autoSpaceDE w:val="0"/>
        <w:autoSpaceDN w:val="0"/>
        <w:adjustRightInd w:val="0"/>
        <w:spacing w:line="240" w:lineRule="auto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   &lt;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item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last_update_dtime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2024-03-11 09:29:00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org_code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457759922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event_no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1878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report_form_no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14437173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serial_no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46530132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class_code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AG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class_name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阴离子间隙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class_local_name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阴离子间隙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result_type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PQ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result_type_descr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数值型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result_value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11.25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result_unit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mmol/L              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norm_lower_limit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norm_upper_limit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norm_value_notes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result_interpre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N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result_interpre_descr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正常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effective_dtime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2024-03-11 09:28:01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examine_way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recognition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0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/&gt;</w:t>
      </w:r>
    </w:p>
    <w:p w14:paraId="309E4DC8">
      <w:pPr>
        <w:autoSpaceDE w:val="0"/>
        <w:autoSpaceDN w:val="0"/>
        <w:adjustRightInd w:val="0"/>
        <w:spacing w:line="240" w:lineRule="auto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   &lt;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item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last_update_dtime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2024-03-11 09:29:00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org_code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457759922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event_no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1878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report_form_no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14437173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serial_no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46530131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class_code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250301002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class_name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白蛋白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(ALB)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class_local_name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*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白蛋白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(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溴甲酚氯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)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result_type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PQ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result_type_descr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数值型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result_value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45.3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result_unit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g/L                 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norm_lower_limit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40.0000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norm_upper_limit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55.0000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norm_value_notes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result_interpre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N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result_interpre_descr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0000FF"/>
          <w:kern w:val="0"/>
          <w:sz w:val="19"/>
          <w:szCs w:val="19"/>
        </w:rPr>
        <w:t>正常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effective_dtime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2024-03-11 09:27:58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examine_way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FF0000"/>
          <w:kern w:val="0"/>
          <w:sz w:val="19"/>
          <w:szCs w:val="19"/>
        </w:rPr>
        <w:t>recognition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=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1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/&gt;</w:t>
      </w:r>
    </w:p>
    <w:p w14:paraId="441AC174">
      <w:pPr>
        <w:autoSpaceDE w:val="0"/>
        <w:autoSpaceDN w:val="0"/>
        <w:adjustRightInd w:val="0"/>
        <w:spacing w:line="240" w:lineRule="auto"/>
        <w:ind w:firstLine="420"/>
        <w:jc w:val="left"/>
        <w:rPr>
          <w:rFonts w:ascii="新宋体" w:hAnsi="Times New Roman" w:eastAsia="新宋体"/>
          <w:color w:val="0000FF"/>
          <w:kern w:val="0"/>
          <w:sz w:val="21"/>
          <w:szCs w:val="21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  </w:t>
      </w:r>
      <w:r>
        <w:rPr>
          <w:rFonts w:ascii="新宋体" w:hAnsi="Times New Roman" w:eastAsia="新宋体"/>
          <w:color w:val="0000FF"/>
          <w:kern w:val="0"/>
          <w:sz w:val="21"/>
          <w:szCs w:val="21"/>
        </w:rPr>
        <w:t>&lt;</w:t>
      </w:r>
      <w:r>
        <w:rPr>
          <w:rFonts w:ascii="新宋体" w:hAnsi="Times New Roman" w:eastAsia="新宋体"/>
          <w:color w:val="800000"/>
          <w:kern w:val="0"/>
          <w:sz w:val="21"/>
          <w:szCs w:val="21"/>
        </w:rPr>
        <w:t>item …</w:t>
      </w:r>
      <w:r>
        <w:rPr>
          <w:rFonts w:ascii="新宋体" w:hAnsi="Times New Roman" w:eastAsia="新宋体"/>
          <w:color w:val="0000FF"/>
          <w:kern w:val="0"/>
          <w:sz w:val="21"/>
          <w:szCs w:val="21"/>
        </w:rPr>
        <w:t>/&gt;</w:t>
      </w:r>
    </w:p>
    <w:p w14:paraId="1F3A7C32">
      <w:pPr>
        <w:pStyle w:val="3"/>
        <w:rPr>
          <w:rFonts w:hint="default"/>
          <w:lang w:val="en-US" w:eastAsia="zh-CN"/>
        </w:rPr>
      </w:pPr>
    </w:p>
    <w:p w14:paraId="7E6EA718">
      <w:pPr>
        <w:rPr>
          <w:rFonts w:hint="eastAsia" w:ascii="仿宋" w:hAnsi="仿宋" w:eastAsia="仿宋" w:cs="仿宋"/>
          <w:spacing w:val="-7"/>
          <w:sz w:val="33"/>
          <w:szCs w:val="33"/>
          <w:lang w:val="en-US" w:eastAsia="zh-CN"/>
        </w:rPr>
      </w:pPr>
      <w:r>
        <w:rPr>
          <w:rFonts w:hint="default" w:ascii="仿宋" w:hAnsi="仿宋" w:eastAsia="仿宋" w:cs="仿宋"/>
          <w:spacing w:val="-7"/>
          <w:sz w:val="33"/>
          <w:szCs w:val="33"/>
          <w:lang w:val="en-US" w:eastAsia="zh-CN"/>
        </w:rPr>
        <w:t>检验报告</w:t>
      </w:r>
      <w:r>
        <w:rPr>
          <w:rFonts w:hint="eastAsia" w:ascii="仿宋" w:hAnsi="仿宋" w:eastAsia="仿宋" w:cs="仿宋"/>
          <w:spacing w:val="-7"/>
          <w:sz w:val="33"/>
          <w:szCs w:val="33"/>
          <w:lang w:val="en-US" w:eastAsia="zh-CN"/>
        </w:rPr>
        <w:t>作废具体内容要求：</w:t>
      </w:r>
    </w:p>
    <w:p w14:paraId="27869744">
      <w:pPr>
        <w:rPr>
          <w:rFonts w:hint="default"/>
          <w:lang w:val="en-US" w:eastAsia="zh-CN"/>
        </w:rPr>
      </w:pPr>
    </w:p>
    <w:p w14:paraId="235AFEB0">
      <w:pPr>
        <w:autoSpaceDE w:val="0"/>
        <w:autoSpaceDN w:val="0"/>
        <w:adjustRightInd w:val="0"/>
        <w:spacing w:line="240" w:lineRule="auto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&lt;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root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&gt;</w:t>
      </w:r>
    </w:p>
    <w:p w14:paraId="74E95F8E">
      <w:pPr>
        <w:autoSpaceDE w:val="0"/>
        <w:autoSpaceDN w:val="0"/>
        <w:adjustRightInd w:val="0"/>
        <w:spacing w:line="240" w:lineRule="auto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 &lt;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org_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</w:rPr>
        <w:t>c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ode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&gt;</w:t>
      </w:r>
      <w:r>
        <w:rPr>
          <w:rFonts w:hint="eastAsia" w:ascii="新宋体" w:hAnsi="Times New Roman" w:eastAsia="新宋体" w:cs="新宋体"/>
          <w:color w:val="000000"/>
          <w:kern w:val="0"/>
          <w:sz w:val="19"/>
          <w:szCs w:val="19"/>
        </w:rPr>
        <w:t>机构编码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&lt;/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org_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</w:rPr>
        <w:t>c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ode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&gt;</w:t>
      </w:r>
    </w:p>
    <w:p w14:paraId="3803BE93">
      <w:pPr>
        <w:autoSpaceDE w:val="0"/>
        <w:autoSpaceDN w:val="0"/>
        <w:adjustRightInd w:val="0"/>
        <w:spacing w:line="240" w:lineRule="auto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 &lt;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report_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</w:rPr>
        <w:t>f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orm_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</w:rPr>
        <w:t>n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o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&gt;</w:t>
      </w:r>
      <w:r>
        <w:rPr>
          <w:rFonts w:hint="eastAsia" w:ascii="新宋体" w:hAnsi="Times New Roman" w:eastAsia="新宋体" w:cs="新宋体"/>
          <w:color w:val="000000"/>
          <w:kern w:val="0"/>
          <w:sz w:val="19"/>
          <w:szCs w:val="19"/>
        </w:rPr>
        <w:t>报告单号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&lt;/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report_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</w:rPr>
        <w:t>f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orm_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</w:rPr>
        <w:t>n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o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&gt;</w:t>
      </w:r>
    </w:p>
    <w:p w14:paraId="02B2EE24">
      <w:pPr>
        <w:autoSpaceDE w:val="0"/>
        <w:autoSpaceDN w:val="0"/>
        <w:adjustRightInd w:val="0"/>
        <w:spacing w:line="240" w:lineRule="auto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 &lt;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patient_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</w:rPr>
        <w:t>i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d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&gt;</w:t>
      </w:r>
      <w:r>
        <w:rPr>
          <w:rFonts w:hint="eastAsia" w:ascii="新宋体" w:hAnsi="Times New Roman" w:eastAsia="新宋体" w:cs="新宋体"/>
          <w:color w:val="000000"/>
          <w:kern w:val="0"/>
          <w:sz w:val="19"/>
          <w:szCs w:val="19"/>
        </w:rPr>
        <w:t>病人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id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&lt;/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patient_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</w:rPr>
        <w:t>i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d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&gt;</w:t>
      </w:r>
    </w:p>
    <w:p w14:paraId="25667B4D">
      <w:pPr>
        <w:autoSpaceDE w:val="0"/>
        <w:autoSpaceDN w:val="0"/>
        <w:adjustRightInd w:val="0"/>
        <w:spacing w:line="240" w:lineRule="auto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 &lt;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event_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</w:rPr>
        <w:t>t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ype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&gt;</w:t>
      </w:r>
      <w:r>
        <w:rPr>
          <w:rFonts w:hint="eastAsia" w:ascii="新宋体" w:hAnsi="Times New Roman" w:eastAsia="新宋体" w:cs="新宋体"/>
          <w:color w:val="000000"/>
          <w:kern w:val="0"/>
          <w:sz w:val="19"/>
          <w:szCs w:val="19"/>
        </w:rPr>
        <w:t>事件类型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&lt;/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event_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</w:rPr>
        <w:t>t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ype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&gt;</w:t>
      </w:r>
    </w:p>
    <w:p w14:paraId="6794F07F">
      <w:pPr>
        <w:autoSpaceDE w:val="0"/>
        <w:autoSpaceDN w:val="0"/>
        <w:adjustRightInd w:val="0"/>
        <w:spacing w:line="240" w:lineRule="auto"/>
        <w:jc w:val="left"/>
        <w:rPr>
          <w:rFonts w:ascii="新宋体" w:hAnsi="Times New Roman" w:eastAsia="新宋体" w:cs="新宋体"/>
          <w:color w:val="0000FF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 &lt;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event_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</w:rPr>
        <w:t>n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o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&gt;</w:t>
      </w:r>
      <w:r>
        <w:rPr>
          <w:rFonts w:hint="eastAsia" w:ascii="新宋体" w:hAnsi="Times New Roman" w:eastAsia="新宋体" w:cs="新宋体"/>
          <w:color w:val="000000"/>
          <w:kern w:val="0"/>
          <w:sz w:val="19"/>
          <w:szCs w:val="19"/>
        </w:rPr>
        <w:t>事件号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&lt;/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event_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</w:rPr>
        <w:t>n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o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&gt;</w:t>
      </w:r>
    </w:p>
    <w:p w14:paraId="57DB1978">
      <w:pPr>
        <w:autoSpaceDE w:val="0"/>
        <w:autoSpaceDN w:val="0"/>
        <w:adjustRightInd w:val="0"/>
        <w:spacing w:line="240" w:lineRule="auto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 &lt;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</w:rPr>
        <w:t>id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_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</w:rPr>
        <w:t>no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&gt;</w:t>
      </w:r>
      <w:r>
        <w:rPr>
          <w:rFonts w:hint="eastAsia" w:ascii="新宋体" w:hAnsi="Times New Roman" w:eastAsia="新宋体" w:cs="新宋体"/>
          <w:color w:val="000000"/>
          <w:kern w:val="0"/>
          <w:sz w:val="19"/>
          <w:szCs w:val="19"/>
        </w:rPr>
        <w:t>身份证号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&lt;/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</w:rPr>
        <w:t>id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_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</w:rPr>
        <w:t>no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&gt;</w:t>
      </w:r>
    </w:p>
    <w:p w14:paraId="0B6CE890">
      <w:pPr>
        <w:autoSpaceDE w:val="0"/>
        <w:autoSpaceDN w:val="0"/>
        <w:adjustRightInd w:val="0"/>
        <w:spacing w:line="240" w:lineRule="auto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 xml:space="preserve">  &lt;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id_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</w:rPr>
        <w:t>t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ype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&gt;</w:t>
      </w:r>
      <w:r>
        <w:rPr>
          <w:rFonts w:hint="eastAsia" w:ascii="新宋体" w:hAnsi="Times New Roman" w:eastAsia="新宋体" w:cs="新宋体"/>
          <w:color w:val="000000"/>
          <w:kern w:val="0"/>
          <w:sz w:val="19"/>
          <w:szCs w:val="19"/>
        </w:rPr>
        <w:t>身份证件类别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(</w:t>
      </w:r>
      <w:r>
        <w:rPr>
          <w:rFonts w:hint="eastAsia" w:ascii="新宋体" w:hAnsi="Times New Roman" w:eastAsia="新宋体" w:cs="新宋体"/>
          <w:color w:val="000000"/>
          <w:kern w:val="0"/>
          <w:sz w:val="19"/>
          <w:szCs w:val="19"/>
        </w:rPr>
        <w:t>参照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STD_ID_TYPE)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&lt;/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id_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</w:rPr>
        <w:t>t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ype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&gt;</w:t>
      </w:r>
    </w:p>
    <w:p w14:paraId="2B82D955">
      <w:pPr>
        <w:spacing w:line="276" w:lineRule="auto"/>
        <w:rPr>
          <w:rFonts w:hint="default"/>
          <w:lang w:val="en-US" w:eastAsia="zh-CN"/>
        </w:rPr>
        <w:sectPr>
          <w:pgSz w:w="11900" w:h="16830"/>
          <w:pgMar w:top="1430" w:right="1414" w:bottom="1532" w:left="1529" w:header="0" w:footer="1204" w:gutter="0"/>
          <w:cols w:space="720" w:num="1"/>
        </w:sect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&lt;/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root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&gt;</w:t>
      </w:r>
    </w:p>
    <w:p w14:paraId="4E909A79">
      <w:pPr>
        <w:rPr>
          <w:rFonts w:hint="eastAsia" w:ascii="仿宋" w:hAnsi="仿宋" w:eastAsia="仿宋" w:cs="仿宋"/>
          <w:spacing w:val="-7"/>
          <w:sz w:val="33"/>
          <w:szCs w:val="33"/>
          <w:lang w:val="en-US" w:eastAsia="zh-CN"/>
        </w:rPr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54DF7">
    <w:pPr>
      <w:spacing w:line="178" w:lineRule="auto"/>
      <w:ind w:left="779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—11—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7569F"/>
    <w:multiLevelType w:val="multilevel"/>
    <w:tmpl w:val="7F27569F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lZGNhMGRkNmY2MWNhYjgyZWFkM2IxNmI1MWRhMDcifQ=="/>
  </w:docVars>
  <w:rsids>
    <w:rsidRoot w:val="00DC6643"/>
    <w:rsid w:val="00766FF9"/>
    <w:rsid w:val="00D453EA"/>
    <w:rsid w:val="00DC6643"/>
    <w:rsid w:val="00FA6399"/>
    <w:rsid w:val="082D7025"/>
    <w:rsid w:val="315471D8"/>
    <w:rsid w:val="32886E76"/>
    <w:rsid w:val="3AEC5815"/>
    <w:rsid w:val="4D3F6B91"/>
    <w:rsid w:val="55E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spacing w:before="120" w:after="120"/>
      <w:outlineLvl w:val="2"/>
    </w:pPr>
    <w:rPr>
      <w:rFonts w:eastAsia="黑体"/>
      <w:bCs/>
      <w:sz w:val="30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First Indent"/>
    <w:basedOn w:val="2"/>
    <w:next w:val="1"/>
    <w:qFormat/>
    <w:uiPriority w:val="99"/>
    <w:pPr>
      <w:ind w:firstLine="420" w:firstLineChars="100"/>
    </w:p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标题 3 Char"/>
    <w:basedOn w:val="9"/>
    <w:link w:val="4"/>
    <w:uiPriority w:val="0"/>
    <w:rPr>
      <w:rFonts w:ascii="Times New Roman" w:hAnsi="Times New Roman" w:eastAsia="黑体" w:cs="Times New Roman"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948</Words>
  <Characters>3191</Characters>
  <Lines>3</Lines>
  <Paragraphs>1</Paragraphs>
  <TotalTime>2</TotalTime>
  <ScaleCrop>false</ScaleCrop>
  <LinksUpToDate>false</LinksUpToDate>
  <CharactersWithSpaces>3407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2020-09-07T06:46:00Z</dcterms:created>
  <dc:creator>leiqingbin</dc:creator>
  <cp:lastModifiedBy>小汤栗子</cp:lastModifiedBy>
  <dcterms:modified xsi:type="dcterms:W3CDTF">2024-11-05T06:37:56Z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6658EBD99746438E8D9C2A61CBF31C5B_12</vt:lpwstr>
  </property>
</Properties>
</file>