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/>
          <w:b/>
          <w:sz w:val="44"/>
          <w:lang w:val="en-US" w:eastAsia="zh-CN"/>
        </w:rPr>
      </w:pPr>
      <w:r>
        <w:rPr>
          <w:rFonts w:hint="eastAsia" w:ascii="微软雅黑" w:hAnsi="微软雅黑" w:eastAsia="微软雅黑"/>
          <w:b/>
          <w:sz w:val="44"/>
          <w:lang w:eastAsia="zh-CN"/>
        </w:rPr>
        <w:t>洛浦县人民医院</w:t>
      </w:r>
      <w:r>
        <w:rPr>
          <w:rFonts w:hint="eastAsia" w:ascii="微软雅黑" w:hAnsi="微软雅黑" w:eastAsia="微软雅黑"/>
          <w:b/>
          <w:sz w:val="44"/>
        </w:rPr>
        <w:t>污</w:t>
      </w:r>
      <w:r>
        <w:rPr>
          <w:rFonts w:hint="eastAsia" w:ascii="微软雅黑" w:hAnsi="微软雅黑" w:eastAsia="微软雅黑"/>
          <w:b/>
          <w:sz w:val="44"/>
          <w:lang w:val="en-US" w:eastAsia="zh-CN"/>
        </w:rPr>
        <w:t>水处理站</w:t>
      </w:r>
    </w:p>
    <w:p>
      <w:pPr>
        <w:jc w:val="center"/>
        <w:rPr>
          <w:rFonts w:hint="eastAsia"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  <w:lang w:val="en-US" w:eastAsia="zh-CN"/>
        </w:rPr>
        <w:t>及</w:t>
      </w:r>
      <w:r>
        <w:rPr>
          <w:rFonts w:hint="eastAsia" w:ascii="微软雅黑" w:hAnsi="微软雅黑" w:eastAsia="微软雅黑"/>
          <w:b/>
          <w:sz w:val="44"/>
        </w:rPr>
        <w:t>在线监控设施运维</w:t>
      </w:r>
      <w:r>
        <w:rPr>
          <w:rFonts w:hint="eastAsia" w:ascii="微软雅黑" w:hAnsi="微软雅黑" w:eastAsia="微软雅黑"/>
          <w:b/>
          <w:sz w:val="44"/>
          <w:lang w:eastAsia="zh-CN"/>
        </w:rPr>
        <w:t>方案</w:t>
      </w:r>
      <w:r>
        <w:rPr>
          <w:rFonts w:hint="eastAsia" w:ascii="微软雅黑" w:hAnsi="微软雅黑" w:eastAsia="微软雅黑"/>
          <w:b/>
          <w:sz w:val="44"/>
          <w:lang w:val="en-US" w:eastAsia="zh-CN"/>
        </w:rPr>
        <w:t>及参数</w:t>
      </w:r>
    </w:p>
    <w:tbl>
      <w:tblPr>
        <w:tblStyle w:val="4"/>
        <w:tblpPr w:leftFromText="180" w:rightFromText="180" w:vertAnchor="text" w:tblpX="10934" w:tblpY="100"/>
        <w:tblOverlap w:val="never"/>
        <w:tblW w:w="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44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8"/>
        </w:rPr>
        <w:t xml:space="preserve"> 标的、数量、价款、运维起止时间 </w:t>
      </w:r>
      <w:r>
        <w:rPr>
          <w:rFonts w:hint="eastAsia"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2"/>
        </w:rPr>
        <w:t xml:space="preserve">        </w:t>
      </w:r>
      <w:r>
        <w:rPr>
          <w:rFonts w:hint="eastAsia" w:ascii="仿宋" w:hAnsi="仿宋" w:eastAsia="仿宋"/>
          <w:b/>
          <w:sz w:val="22"/>
        </w:rPr>
        <w:t xml:space="preserve">单位：元（人民币） </w:t>
      </w:r>
    </w:p>
    <w:tbl>
      <w:tblPr>
        <w:tblStyle w:val="4"/>
        <w:tblpPr w:leftFromText="180" w:rightFromText="180" w:vertAnchor="text" w:horzAnchor="page" w:tblpX="1138" w:tblpY="192"/>
        <w:tblOverlap w:val="never"/>
        <w:tblW w:w="85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587"/>
        <w:gridCol w:w="521"/>
        <w:gridCol w:w="683"/>
        <w:gridCol w:w="877"/>
        <w:gridCol w:w="1080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运维对象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运维年限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单价（元/年/套）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COD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1年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氨氮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总磷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总氮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水质采样器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12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数采仪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PH监测仪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5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UPS电源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5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稳压器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lang w:val="en-US"/>
              </w:rPr>
              <w:t>纯净水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、试剂、</w:t>
            </w:r>
            <w:r>
              <w:rPr>
                <w:rFonts w:hint="eastAsia" w:ascii="仿宋" w:hAnsi="仿宋" w:eastAsia="仿宋"/>
                <w:sz w:val="22"/>
                <w:lang w:val="en-US"/>
              </w:rPr>
              <w:t>网络通讯费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年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污水处理站设备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机械格栅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臭气处置设备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运维服务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整套系统维修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运维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费用：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在线监测设备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4套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（含试剂）、3套污水消毒设备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日常维护费用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（不含消毒药剂）；1套机械格栅、1套废气处理装置日常保养、维修所需配件及耗材。</w:t>
            </w:r>
          </w:p>
        </w:tc>
        <w:tc>
          <w:tcPr>
            <w:tcW w:w="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b/>
          <w:sz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lang w:val="en-US" w:eastAsia="zh-CN"/>
        </w:rPr>
        <w:t>服务</w:t>
      </w:r>
      <w:r>
        <w:rPr>
          <w:rFonts w:hint="eastAsia" w:ascii="仿宋" w:hAnsi="仿宋" w:eastAsia="仿宋"/>
          <w:b/>
          <w:sz w:val="30"/>
        </w:rPr>
        <w:t>内容</w:t>
      </w:r>
    </w:p>
    <w:p>
      <w:pPr>
        <w:spacing w:line="360" w:lineRule="auto"/>
        <w:ind w:left="1320" w:leftChars="400" w:hanging="480" w:hangingChars="20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1、按国家和省环保部门有关规定和技术规范要求，负责污水消毒设备、污水净化系统、在线监测设备及污水设备的整体运行服务，提供真实的自动监控数据并稳定上传。</w:t>
      </w:r>
    </w:p>
    <w:p>
      <w:pPr>
        <w:spacing w:line="360" w:lineRule="auto"/>
        <w:ind w:firstLine="840" w:firstLineChars="35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2、自动监控设施的通讯传输，确保污染物自动监测数据传输率≥9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lang w:val="en-US"/>
        </w:rPr>
        <w:t>%。</w:t>
      </w:r>
    </w:p>
    <w:p>
      <w:pPr>
        <w:spacing w:line="360" w:lineRule="auto"/>
        <w:ind w:firstLine="840" w:firstLineChars="35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3、自动监控设施及一体化、消毒设备的日常维护、保养、故障维护。</w:t>
      </w:r>
    </w:p>
    <w:p>
      <w:pPr>
        <w:spacing w:line="360" w:lineRule="auto"/>
        <w:ind w:firstLine="840" w:firstLineChars="35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4、自动监控设施校检。</w:t>
      </w:r>
    </w:p>
    <w:p>
      <w:pPr>
        <w:spacing w:line="360" w:lineRule="auto"/>
        <w:ind w:firstLine="840" w:firstLineChars="35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/>
        </w:rPr>
        <w:t>5、自动监控设施软件正常升级维护</w:t>
      </w:r>
    </w:p>
    <w:p>
      <w:pPr>
        <w:spacing w:line="360" w:lineRule="auto"/>
        <w:ind w:firstLine="840" w:firstLineChars="35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/>
        </w:rPr>
        <w:t>6、自动监控设施运行档案建设</w:t>
      </w:r>
      <w:r>
        <w:rPr>
          <w:rFonts w:hint="eastAsia" w:ascii="仿宋" w:hAnsi="仿宋" w:eastAsia="仿宋"/>
          <w:sz w:val="24"/>
          <w:lang w:val="en-US" w:eastAsia="zh-CN"/>
        </w:rPr>
        <w:t>日常登记</w:t>
      </w:r>
    </w:p>
    <w:p>
      <w:pPr>
        <w:spacing w:line="360" w:lineRule="auto"/>
        <w:ind w:left="1080" w:leftChars="400" w:hanging="240" w:hangingChars="10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7、按照相关规定报送统计报表，接受环保部门监督检查和考核等，设备发生故障造成数据失真，由乙方向甲方汇报并说明情况，否则由此造成甲方被环保部门处罚由乙方承担责任。</w:t>
      </w:r>
    </w:p>
    <w:p>
      <w:pPr>
        <w:spacing w:line="360" w:lineRule="auto"/>
        <w:ind w:left="1080" w:leftChars="400" w:hanging="240" w:hangingChars="100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4"/>
          <w:lang w:val="en-US" w:eastAsia="zh-CN"/>
        </w:rPr>
        <w:t>8、</w:t>
      </w:r>
      <w:r>
        <w:rPr>
          <w:rFonts w:hint="eastAsia" w:ascii="仿宋" w:hAnsi="仿宋" w:eastAsia="仿宋"/>
          <w:sz w:val="24"/>
          <w:lang w:val="en-US"/>
        </w:rPr>
        <w:t>以上费用不含固废处理费用</w:t>
      </w:r>
      <w:r>
        <w:rPr>
          <w:rFonts w:hint="eastAsia" w:ascii="仿宋" w:hAnsi="仿宋" w:eastAsia="仿宋"/>
          <w:sz w:val="24"/>
          <w:lang w:val="en-US" w:eastAsia="zh-CN"/>
        </w:rPr>
        <w:t>及第三方检测费用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运维设备清单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b/>
          <w:sz w:val="24"/>
        </w:rPr>
      </w:pPr>
    </w:p>
    <w:tbl>
      <w:tblPr>
        <w:tblStyle w:val="4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70"/>
        <w:gridCol w:w="1740"/>
        <w:gridCol w:w="1410"/>
        <w:gridCol w:w="1035"/>
        <w:gridCol w:w="1035"/>
        <w:gridCol w:w="18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设备名称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型号规格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测量参数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设备品牌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行业/应用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COD在线分析仪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GYF-COD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COD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水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氨氮在线分析仪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GYF-NH3N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NH3N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水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总磷在线分析仪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GYF-TP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TP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水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总氮在线分析仪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GYF-TN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TN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水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余氯检测仪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GYF-UN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余氯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水污染源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PH检测仪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GYF-PH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PH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水污染源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数采仪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GYF-J100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采集数据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环保平台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水质采样器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Smart WQS200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水质采样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水质采样器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UPS电源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GY11268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供电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lang w:val="en-US" w:eastAsia="zh-CN"/>
              </w:rPr>
              <w:t>污水处理站设备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在用所有设备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所有设备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机械格栅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在用所有设备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臭气处置设备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在用所有设备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-</w:t>
            </w:r>
          </w:p>
        </w:tc>
      </w:tr>
    </w:tbl>
    <w:p>
      <w:pPr>
        <w:rPr>
          <w:rFonts w:hint="eastAsia"/>
          <w:sz w:val="21"/>
        </w:rPr>
      </w:pPr>
    </w:p>
    <w:tbl>
      <w:tblPr>
        <w:tblStyle w:val="4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27"/>
              </w:tabs>
              <w:jc w:val="left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维护现有污水站设备，包含3套消毒设备（不含药剂）、风机、提升泵、污泥泵，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计量泵、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室内管路阀门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、背压阀、水射器、九通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阀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等常用配件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；机械格栅和废气处理装置日常保养、维修所需配件及耗材。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27"/>
              </w:tabs>
              <w:jc w:val="left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维护风机房设备，含定期更换活性炭，吸附箱，风管、电机、光氧灯管等内容。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 技术服务指标一览表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b/>
          <w:sz w:val="24"/>
        </w:rPr>
      </w:pPr>
    </w:p>
    <w:tbl>
      <w:tblPr>
        <w:tblStyle w:val="4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4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序号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技术服务指标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textAlignment w:val="top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按系统及各设备操作规范进行自动监控设施运维、操作、维护等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textAlignment w:val="top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保证实现考核目标：按照当地环保部门要求；安全考核目标按企业要求（穿戴劳保用品、维护CEMS需通知企业负责人）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3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远程监控诊断服务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（1次/日)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，检查数据传输系统是否正常，发现数据有持续异常情况，立即前往站点进行检查</w:t>
            </w:r>
            <w:r>
              <w:rPr>
                <w:rStyle w:val="18"/>
                <w:rFonts w:hint="eastAsia" w:ascii="仿宋" w:hAnsi="仿宋" w:eastAsia="仿宋"/>
                <w:color w:val="auto"/>
                <w:sz w:val="24"/>
              </w:rPr>
              <w:t>，或电话通知相关工程师前往。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定期巡检服</w:t>
            </w:r>
            <w:r>
              <w:rPr>
                <w:rStyle w:val="19"/>
                <w:rFonts w:hint="eastAsia" w:ascii="仿宋" w:hAnsi="仿宋" w:eastAsia="仿宋"/>
                <w:color w:val="auto"/>
                <w:sz w:val="24"/>
              </w:rPr>
              <w:t>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（1次/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天）</w:t>
            </w:r>
            <w:r>
              <w:rPr>
                <w:rStyle w:val="19"/>
                <w:rFonts w:hint="eastAsia" w:ascii="仿宋" w:hAnsi="仿宋" w:eastAsia="仿宋"/>
                <w:color w:val="auto"/>
                <w:sz w:val="24"/>
              </w:rPr>
              <w:t>，巡检内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容：1、检查设备及辅助设备运行状态、主要技术参数判断是否正常；2、检查、取样系统、内部管路是否清洁通畅；3、检查站房电路、通讯系统是否正常；4、对于用电极法测量的设备，检查标液和电极填充液，进行电极清洗；5、对于使用气体钢瓶的设备，检查气密性、气压是否达到要求；6、检查设备标准液、试剂有效期和余量，及时更换和添加；7、检查数据传输系统，看设备和数采仪、上位机是否一致；8、对于没有自动调零、校正功能的设备进行手动调零、校正； 9、站房环境清洁，各类辅助设备检查，保证设备所需的温度、湿度等正常运行环境。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定期维护服务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（1次/月）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维护内容：1、清洗取样系统管路、内部管路、各类探头；2、清洗设备计量单元、反应单元、加热单元、检测单元；3、检查各类设备转换系统、曲线是否适用，必要时进行修正；4、对数据存储、控制系统运行状态进行检查；5、在现场进行一次实际样品和质控样检验，检验结果应符合验收规范指标；6、检查设备接地情况、站房防雷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定期维护服务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（1次/季）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，维护内容：1、检查各类电磁阀、泵、电极、探头工作状态</w:t>
            </w:r>
            <w:r>
              <w:rPr>
                <w:rStyle w:val="19"/>
                <w:rFonts w:hint="eastAsia" w:ascii="仿宋" w:hAnsi="仿宋" w:eastAsia="仿宋"/>
                <w:color w:val="auto"/>
                <w:sz w:val="24"/>
              </w:rPr>
              <w:t>，必要时进行更换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；2、检查各类活塞、密封圈、内部导管、连接头是否工作状态，必要时进行更换；3、检查设备其他常用易耗品工作状态，进行定期更换；4、进行一次设备重复性、零点漂移、量程漂移实验，实验结果符合验收规范指标；5、设备校正，在现场进行实际样品和质控样检验，检验结果符合验收规范指标；6、检查数据存储、通讯系统工作状态，做好数据备份，保证数据不丢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7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整体维护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（1次/年）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，维护内容：1、整体系统进行全面检查、维护，如需停用检查的，需事先报环保部门批准；2、配合环保部门，接受有资质的检测机构进行抽检及校验。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设备故障维护服务：1、设备发生故障或接到故障通知，</w:t>
            </w:r>
            <w:r>
              <w:rPr>
                <w:rStyle w:val="18"/>
                <w:rFonts w:hint="eastAsia" w:ascii="仿宋" w:hAnsi="仿宋" w:eastAsia="仿宋"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小时内响应，24小时内赶到现场进行处理；2、对于不易诊断和维护的设备故障，如72小时内无法排除，应及时上报环保部门备案；3、设备进行维护后，使用和运行前按国家有关技术规定进行校准检查，如设备进行了更换，在使用和运行前对设备进行校验和比对实验，其结果符合验收规范指标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9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提交相关技术档案：1、按当地环保部门要求，按时提交所需数据、周报、月报等报告文件；2、设备校准、零点和量程漂移、重复性、实际样品比对、质控样试验的例行记录；3、设备运行报告、定期巡检、维护保养记录；4、设备维护、易耗品的定期更换记录；5、检测机构的检定或检验记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院方每月进行考核1次，污水处理站及在线监测运维服务的整体情况。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auto"/>
        <w:ind w:left="5783" w:hanging="5783" w:hangingChars="2400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left="5783" w:hanging="5783" w:hangingChars="2400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b/>
          <w:sz w:val="24"/>
          <w:lang w:val="en-US"/>
        </w:rPr>
        <w:t>报价说明</w:t>
      </w:r>
      <w:r>
        <w:rPr>
          <w:rFonts w:hint="eastAsia" w:ascii="仿宋" w:hAnsi="仿宋" w:eastAsia="仿宋"/>
          <w:sz w:val="24"/>
          <w:lang w:val="en-US"/>
        </w:rPr>
        <w:t xml:space="preserve">：  </w:t>
      </w:r>
    </w:p>
    <w:p>
      <w:pPr>
        <w:spacing w:line="360" w:lineRule="auto"/>
        <w:ind w:left="900" w:leftChars="200" w:hanging="480" w:hangingChars="20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1、在该项目中</w:t>
      </w:r>
      <w:r>
        <w:rPr>
          <w:rFonts w:hint="eastAsia" w:ascii="仿宋" w:hAnsi="仿宋" w:eastAsia="仿宋"/>
          <w:sz w:val="24"/>
          <w:lang w:val="en-US" w:eastAsia="zh-CN"/>
        </w:rPr>
        <w:t>第三</w:t>
      </w:r>
      <w:r>
        <w:rPr>
          <w:rFonts w:hint="eastAsia" w:ascii="仿宋" w:hAnsi="仿宋" w:eastAsia="仿宋"/>
          <w:sz w:val="24"/>
          <w:lang w:val="en-US"/>
        </w:rPr>
        <w:t>方将按照国标方法HJ 353-2019、HJ 354-2019、HJ2029-2013、GB18466-2005对污水处理站一体化设备、消毒设备及在线监测设备提供规范化运维。</w:t>
      </w:r>
    </w:p>
    <w:p>
      <w:pPr>
        <w:spacing w:line="360" w:lineRule="auto"/>
        <w:ind w:left="900" w:leftChars="200" w:hanging="480" w:hangingChars="20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2、完成在线监测比对、验收工作及时发现以上环节存在的隐患并提出解决方案。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  <w:lang w:val="en-US"/>
        </w:rPr>
        <w:t>3、验收备案：</w:t>
      </w:r>
      <w:r>
        <w:rPr>
          <w:rFonts w:hint="eastAsia" w:ascii="仿宋" w:hAnsi="仿宋" w:eastAsia="仿宋"/>
          <w:sz w:val="24"/>
          <w:lang w:val="en-US" w:eastAsia="zh-CN"/>
        </w:rPr>
        <w:t>第三</w:t>
      </w:r>
      <w:r>
        <w:rPr>
          <w:rFonts w:hint="eastAsia" w:ascii="仿宋" w:hAnsi="仿宋" w:eastAsia="仿宋"/>
          <w:sz w:val="24"/>
          <w:lang w:val="en-US"/>
        </w:rPr>
        <w:t>方负责审核汇编验收资料并向贵单位及环保局报备。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/>
        </w:rPr>
        <w:t xml:space="preserve">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                                洛浦县人民医院</w:t>
      </w:r>
    </w:p>
    <w:p>
      <w:pPr>
        <w:spacing w:line="360" w:lineRule="auto"/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sz w:val="28"/>
          <w:lang w:val="en-US"/>
        </w:rPr>
        <w:t xml:space="preserve">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lang w:val="en-US"/>
        </w:rPr>
        <w:t xml:space="preserve"> 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lang w:val="en-US"/>
        </w:rPr>
        <w:t xml:space="preserve">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28"/>
          <w:lang w:val="en-US"/>
        </w:rPr>
        <w:t xml:space="preserve"> 2023年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lang w:val="en-US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lang w:val="en-US"/>
        </w:rPr>
        <w:t>日</w:t>
      </w:r>
    </w:p>
    <w:p>
      <w:pPr>
        <w:jc w:val="left"/>
        <w:rPr>
          <w:rFonts w:hint="eastAsia"/>
          <w:sz w:val="21"/>
        </w:rPr>
      </w:pPr>
    </w:p>
    <w:p>
      <w:pPr>
        <w:autoSpaceDE/>
        <w:autoSpaceDN/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567" w:right="1080" w:bottom="113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1C194"/>
    <w:multiLevelType w:val="multilevel"/>
    <w:tmpl w:val="EBE1C194"/>
    <w:lvl w:ilvl="0" w:tentative="0">
      <w:start w:val="1"/>
      <w:numFmt w:val="chineseCounting"/>
      <w:suff w:val="space"/>
      <w:lvlText w:val="第%1条"/>
      <w:lvlJc w:val="left"/>
      <w:pPr>
        <w:ind w:left="0"/>
      </w:pPr>
      <w:rPr>
        <w:rFonts w:hint="eastAsia"/>
        <w:sz w:val="30"/>
        <w:szCs w:val="30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jI1ODAwMjAzZjQ5NTE2NTMwZmNmYjA5MDUzYTMifQ=="/>
  </w:docVars>
  <w:rsids>
    <w:rsidRoot w:val="00172A27"/>
    <w:rsid w:val="00057D24"/>
    <w:rsid w:val="00172A27"/>
    <w:rsid w:val="0025771A"/>
    <w:rsid w:val="00263FFC"/>
    <w:rsid w:val="0026603B"/>
    <w:rsid w:val="002B380F"/>
    <w:rsid w:val="002E266D"/>
    <w:rsid w:val="003616DE"/>
    <w:rsid w:val="003F6C91"/>
    <w:rsid w:val="00426249"/>
    <w:rsid w:val="00450D60"/>
    <w:rsid w:val="0050079C"/>
    <w:rsid w:val="006D43BD"/>
    <w:rsid w:val="00725893"/>
    <w:rsid w:val="007516CD"/>
    <w:rsid w:val="0075323F"/>
    <w:rsid w:val="00775844"/>
    <w:rsid w:val="007A39E4"/>
    <w:rsid w:val="007B3221"/>
    <w:rsid w:val="0082357F"/>
    <w:rsid w:val="00851D31"/>
    <w:rsid w:val="00866A9D"/>
    <w:rsid w:val="008F19BE"/>
    <w:rsid w:val="00930E3E"/>
    <w:rsid w:val="009E620F"/>
    <w:rsid w:val="00A164DB"/>
    <w:rsid w:val="00A275CF"/>
    <w:rsid w:val="00AA0F41"/>
    <w:rsid w:val="00AB0C15"/>
    <w:rsid w:val="00B64453"/>
    <w:rsid w:val="00B66450"/>
    <w:rsid w:val="00BC6CC1"/>
    <w:rsid w:val="00C409A2"/>
    <w:rsid w:val="00CB3201"/>
    <w:rsid w:val="00D2497C"/>
    <w:rsid w:val="00D43932"/>
    <w:rsid w:val="00D5255A"/>
    <w:rsid w:val="00D83BBB"/>
    <w:rsid w:val="00DC3A2D"/>
    <w:rsid w:val="00EA53B4"/>
    <w:rsid w:val="00EB7FDC"/>
    <w:rsid w:val="00F87A3A"/>
    <w:rsid w:val="01BC73A7"/>
    <w:rsid w:val="03DB6DB0"/>
    <w:rsid w:val="05242975"/>
    <w:rsid w:val="0599014A"/>
    <w:rsid w:val="0A082398"/>
    <w:rsid w:val="0C317F2A"/>
    <w:rsid w:val="0C41127C"/>
    <w:rsid w:val="10A047C3"/>
    <w:rsid w:val="14E367C3"/>
    <w:rsid w:val="15DA0D06"/>
    <w:rsid w:val="17D905BB"/>
    <w:rsid w:val="19391799"/>
    <w:rsid w:val="1C0320AA"/>
    <w:rsid w:val="1C3E00D2"/>
    <w:rsid w:val="1DA77078"/>
    <w:rsid w:val="1E9B0A45"/>
    <w:rsid w:val="20435914"/>
    <w:rsid w:val="220D617B"/>
    <w:rsid w:val="2274785E"/>
    <w:rsid w:val="22776153"/>
    <w:rsid w:val="25790F05"/>
    <w:rsid w:val="29817998"/>
    <w:rsid w:val="2D52080F"/>
    <w:rsid w:val="311E131F"/>
    <w:rsid w:val="31663795"/>
    <w:rsid w:val="322C2CD4"/>
    <w:rsid w:val="34333DE9"/>
    <w:rsid w:val="346C2A8B"/>
    <w:rsid w:val="370755E0"/>
    <w:rsid w:val="374A579E"/>
    <w:rsid w:val="3976676F"/>
    <w:rsid w:val="39C97530"/>
    <w:rsid w:val="3AF30271"/>
    <w:rsid w:val="3B1425EF"/>
    <w:rsid w:val="3B6F76C0"/>
    <w:rsid w:val="3DA2751D"/>
    <w:rsid w:val="3F3367EE"/>
    <w:rsid w:val="43220A3E"/>
    <w:rsid w:val="45AE79B8"/>
    <w:rsid w:val="46160FDB"/>
    <w:rsid w:val="468A7C3E"/>
    <w:rsid w:val="493630E4"/>
    <w:rsid w:val="4C15535E"/>
    <w:rsid w:val="4D330192"/>
    <w:rsid w:val="4D510618"/>
    <w:rsid w:val="4D622825"/>
    <w:rsid w:val="4DE929AF"/>
    <w:rsid w:val="4EA824BA"/>
    <w:rsid w:val="5249735D"/>
    <w:rsid w:val="529E42FF"/>
    <w:rsid w:val="537D5CC3"/>
    <w:rsid w:val="5465144C"/>
    <w:rsid w:val="55FE4411"/>
    <w:rsid w:val="568D0913"/>
    <w:rsid w:val="599A13E9"/>
    <w:rsid w:val="5ADA09F3"/>
    <w:rsid w:val="62F96BA8"/>
    <w:rsid w:val="638C5AAE"/>
    <w:rsid w:val="660000DF"/>
    <w:rsid w:val="66F94A79"/>
    <w:rsid w:val="6A744E95"/>
    <w:rsid w:val="6C1C0D5A"/>
    <w:rsid w:val="6EA8607A"/>
    <w:rsid w:val="6F9C1CF5"/>
    <w:rsid w:val="72B03567"/>
    <w:rsid w:val="75271F6B"/>
    <w:rsid w:val="75504B8E"/>
    <w:rsid w:val="75AC1B65"/>
    <w:rsid w:val="76531A64"/>
    <w:rsid w:val="76F0354A"/>
    <w:rsid w:val="78BC6A04"/>
    <w:rsid w:val="7AFC5A32"/>
    <w:rsid w:val="7BBD4BEC"/>
    <w:rsid w:val="7C217284"/>
    <w:rsid w:val="7C8E2C27"/>
    <w:rsid w:val="7CCD4D16"/>
    <w:rsid w:val="7DCB4DF6"/>
    <w:rsid w:val="7DFD0268"/>
    <w:rsid w:val="7E280C96"/>
    <w:rsid w:val="7E9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6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31"/>
    <w:basedOn w:val="6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3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single"/>
    </w:rPr>
  </w:style>
  <w:style w:type="character" w:customStyle="1" w:styleId="14">
    <w:name w:val="font9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8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6">
    <w:name w:val="font1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171"/>
    <w:basedOn w:val="6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8">
    <w:name w:val="font2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9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single"/>
    </w:rPr>
  </w:style>
  <w:style w:type="character" w:customStyle="1" w:styleId="2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2091</Words>
  <Characters>2229</Characters>
  <Lines>26</Lines>
  <Paragraphs>7</Paragraphs>
  <TotalTime>0</TotalTime>
  <ScaleCrop>false</ScaleCrop>
  <LinksUpToDate>false</LinksUpToDate>
  <CharactersWithSpaces>2328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2019-05-27T01:16:00Z</dcterms:created>
  <dc:creator>【低调的奢华~@】</dc:creator>
  <cp:lastModifiedBy>ICU001</cp:lastModifiedBy>
  <cp:lastPrinted>2024-04-23T09:30:00Z</cp:lastPrinted>
  <dcterms:modified xsi:type="dcterms:W3CDTF">2024-04-23T09:38:21Z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0A0E2B03B7A04A93949BF94FE17462D2_13</vt:lpwstr>
  </property>
</Properties>
</file>