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4A7B5A">
      <w:pPr>
        <w:jc w:val="center"/>
        <w:rPr>
          <w:rFonts w:hint="eastAsia" w:ascii="微软雅黑" w:hAnsi="微软雅黑" w:eastAsia="微软雅黑" w:cs="微软雅黑"/>
          <w:b/>
          <w:bCs/>
          <w:color w:val="auto"/>
          <w:sz w:val="36"/>
          <w:szCs w:val="36"/>
          <w:lang w:val="en-US" w:eastAsia="zh-CN"/>
        </w:rPr>
      </w:pPr>
    </w:p>
    <w:p w14:paraId="67EBE7B5">
      <w:pPr>
        <w:jc w:val="center"/>
        <w:rPr>
          <w:rFonts w:hint="eastAsia" w:ascii="微软雅黑" w:hAnsi="微软雅黑" w:eastAsia="微软雅黑" w:cs="微软雅黑"/>
          <w:color w:val="auto"/>
          <w:sz w:val="40"/>
          <w:szCs w:val="40"/>
          <w:lang w:val="en-US" w:eastAsia="zh-CN"/>
        </w:rPr>
      </w:pPr>
      <w:r>
        <w:rPr>
          <w:rFonts w:hint="eastAsia" w:ascii="微软雅黑" w:hAnsi="微软雅黑" w:eastAsia="微软雅黑" w:cs="微软雅黑"/>
          <w:color w:val="auto"/>
          <w:sz w:val="40"/>
          <w:szCs w:val="40"/>
          <w:lang w:val="en-US" w:eastAsia="zh-CN"/>
        </w:rPr>
        <w:t>和田县2025年小麦“一喷三防”项目</w:t>
      </w:r>
    </w:p>
    <w:p w14:paraId="0019E3BF">
      <w:pPr>
        <w:jc w:val="center"/>
        <w:rPr>
          <w:rFonts w:hint="eastAsia" w:ascii="微软雅黑" w:hAnsi="微软雅黑" w:eastAsia="微软雅黑" w:cs="微软雅黑"/>
          <w:color w:val="auto"/>
          <w:sz w:val="40"/>
          <w:szCs w:val="40"/>
          <w:lang w:val="en-US" w:eastAsia="zh-CN"/>
        </w:rPr>
      </w:pPr>
    </w:p>
    <w:p w14:paraId="41F34A31">
      <w:pPr>
        <w:pStyle w:val="2"/>
        <w:rPr>
          <w:rFonts w:hint="eastAsia"/>
          <w:color w:val="auto"/>
          <w:lang w:val="en-US" w:eastAsia="zh-CN"/>
        </w:rPr>
      </w:pPr>
    </w:p>
    <w:p w14:paraId="6E0A73C0">
      <w:pPr>
        <w:jc w:val="center"/>
        <w:rPr>
          <w:rFonts w:hint="eastAsia" w:ascii="微软雅黑" w:hAnsi="微软雅黑" w:eastAsia="微软雅黑" w:cs="微软雅黑"/>
          <w:color w:val="auto"/>
          <w:sz w:val="40"/>
          <w:szCs w:val="40"/>
          <w:lang w:val="en-US" w:eastAsia="zh-CN"/>
        </w:rPr>
      </w:pPr>
      <w:r>
        <w:rPr>
          <w:rFonts w:hint="eastAsia" w:ascii="微软雅黑" w:hAnsi="微软雅黑" w:eastAsia="微软雅黑" w:cs="微软雅黑"/>
          <w:color w:val="auto"/>
          <w:sz w:val="40"/>
          <w:szCs w:val="40"/>
          <w:lang w:val="en-US" w:eastAsia="zh-CN"/>
        </w:rPr>
        <w:t>竞价文件</w:t>
      </w:r>
    </w:p>
    <w:p w14:paraId="654768BF">
      <w:pPr>
        <w:pStyle w:val="10"/>
        <w:spacing w:line="360" w:lineRule="auto"/>
        <w:ind w:firstLine="1626" w:firstLineChars="450"/>
        <w:rPr>
          <w:rFonts w:hint="eastAsia" w:hAnsi="宋体" w:cs="Arial"/>
          <w:b/>
          <w:color w:val="auto"/>
          <w:sz w:val="36"/>
        </w:rPr>
      </w:pPr>
    </w:p>
    <w:p w14:paraId="30F8E6E5">
      <w:pPr>
        <w:pStyle w:val="10"/>
        <w:spacing w:line="360" w:lineRule="auto"/>
        <w:ind w:firstLine="1626" w:firstLineChars="450"/>
        <w:rPr>
          <w:rFonts w:hint="eastAsia" w:hAnsi="宋体" w:cs="Arial"/>
          <w:b/>
          <w:color w:val="auto"/>
          <w:sz w:val="36"/>
        </w:rPr>
      </w:pPr>
    </w:p>
    <w:p w14:paraId="478E870C">
      <w:pPr>
        <w:pStyle w:val="10"/>
        <w:spacing w:line="360" w:lineRule="auto"/>
        <w:ind w:firstLine="1626" w:firstLineChars="450"/>
        <w:rPr>
          <w:rFonts w:hint="eastAsia" w:hAnsi="宋体" w:cs="Arial"/>
          <w:b/>
          <w:color w:val="auto"/>
          <w:sz w:val="36"/>
        </w:rPr>
      </w:pPr>
    </w:p>
    <w:p w14:paraId="0BB8578B">
      <w:pPr>
        <w:pStyle w:val="10"/>
        <w:spacing w:line="360" w:lineRule="auto"/>
        <w:ind w:firstLine="1626" w:firstLineChars="450"/>
        <w:rPr>
          <w:rFonts w:hint="eastAsia" w:hAnsi="宋体" w:cs="Arial"/>
          <w:b/>
          <w:color w:val="auto"/>
          <w:sz w:val="36"/>
        </w:rPr>
      </w:pPr>
    </w:p>
    <w:p w14:paraId="0D508D11">
      <w:pPr>
        <w:pStyle w:val="10"/>
        <w:spacing w:line="360" w:lineRule="auto"/>
        <w:ind w:firstLine="1626" w:firstLineChars="450"/>
        <w:rPr>
          <w:rFonts w:hint="eastAsia" w:hAnsi="宋体" w:cs="Arial"/>
          <w:b/>
          <w:color w:val="auto"/>
          <w:sz w:val="36"/>
        </w:rPr>
      </w:pPr>
    </w:p>
    <w:p w14:paraId="06604EA7">
      <w:pPr>
        <w:pStyle w:val="10"/>
        <w:keepNext w:val="0"/>
        <w:keepLines w:val="0"/>
        <w:pageBreakBefore w:val="0"/>
        <w:widowControl w:val="0"/>
        <w:kinsoku/>
        <w:wordWrap/>
        <w:overflowPunct/>
        <w:topLinePunct w:val="0"/>
        <w:autoSpaceDE/>
        <w:autoSpaceDN/>
        <w:bidi w:val="0"/>
        <w:adjustRightInd/>
        <w:snapToGrid/>
        <w:spacing w:line="720" w:lineRule="auto"/>
        <w:ind w:left="2892" w:leftChars="104" w:hanging="2674" w:hangingChars="740"/>
        <w:jc w:val="left"/>
        <w:textAlignment w:val="auto"/>
        <w:rPr>
          <w:rFonts w:hint="eastAsia" w:hAnsi="宋体" w:cs="Arial"/>
          <w:b/>
          <w:color w:val="auto"/>
          <w:sz w:val="36"/>
          <w:lang w:val="en-US" w:eastAsia="zh-CN"/>
        </w:rPr>
      </w:pPr>
      <w:r>
        <w:rPr>
          <w:rFonts w:hint="eastAsia" w:hAnsi="宋体" w:cs="Arial"/>
          <w:b/>
          <w:color w:val="auto"/>
          <w:sz w:val="36"/>
        </w:rPr>
        <w:t>项目名称：</w:t>
      </w:r>
      <w:r>
        <w:rPr>
          <w:rFonts w:hint="eastAsia" w:hAnsi="宋体" w:cs="Arial"/>
          <w:b/>
          <w:color w:val="auto"/>
          <w:sz w:val="36"/>
          <w:u w:val="single"/>
          <w:lang w:val="en-US" w:eastAsia="zh-CN"/>
        </w:rPr>
        <w:t>和田县2025年小麦“一喷三防”项目</w:t>
      </w:r>
    </w:p>
    <w:p w14:paraId="7E22CEE1">
      <w:pPr>
        <w:pStyle w:val="10"/>
        <w:keepNext w:val="0"/>
        <w:keepLines w:val="0"/>
        <w:pageBreakBefore w:val="0"/>
        <w:widowControl w:val="0"/>
        <w:kinsoku/>
        <w:wordWrap/>
        <w:overflowPunct/>
        <w:topLinePunct w:val="0"/>
        <w:autoSpaceDE/>
        <w:autoSpaceDN/>
        <w:bidi w:val="0"/>
        <w:adjustRightInd/>
        <w:snapToGrid/>
        <w:spacing w:line="720" w:lineRule="auto"/>
        <w:ind w:left="2892" w:leftChars="104" w:hanging="2674" w:hangingChars="740"/>
        <w:jc w:val="left"/>
        <w:textAlignment w:val="auto"/>
        <w:rPr>
          <w:rFonts w:hint="default" w:hAnsi="宋体" w:cs="Arial"/>
          <w:b/>
          <w:color w:val="auto"/>
          <w:sz w:val="36"/>
          <w:u w:val="single"/>
          <w:lang w:val="en-US" w:eastAsia="zh-CN"/>
        </w:rPr>
      </w:pPr>
      <w:r>
        <w:rPr>
          <w:rFonts w:hint="eastAsia" w:hAnsi="宋体" w:cs="Arial"/>
          <w:b/>
          <w:color w:val="auto"/>
          <w:sz w:val="36"/>
          <w:lang w:val="en-US" w:eastAsia="zh-CN"/>
        </w:rPr>
        <w:t>采购</w:t>
      </w:r>
      <w:r>
        <w:rPr>
          <w:rFonts w:hint="eastAsia" w:hAnsi="宋体" w:cs="Arial"/>
          <w:b/>
          <w:color w:val="auto"/>
          <w:sz w:val="36"/>
        </w:rPr>
        <w:t>机构：</w:t>
      </w:r>
      <w:r>
        <w:rPr>
          <w:rFonts w:hint="eastAsia" w:hAnsi="宋体" w:cs="Arial"/>
          <w:b/>
          <w:color w:val="auto"/>
          <w:sz w:val="36"/>
          <w:u w:val="single"/>
          <w:lang w:eastAsia="zh-CN"/>
        </w:rPr>
        <w:t>和田</w:t>
      </w:r>
      <w:r>
        <w:rPr>
          <w:rFonts w:hint="eastAsia" w:hAnsi="宋体" w:cs="Arial"/>
          <w:b/>
          <w:color w:val="auto"/>
          <w:sz w:val="36"/>
          <w:u w:val="single"/>
          <w:lang w:val="en-US" w:eastAsia="zh-CN"/>
        </w:rPr>
        <w:t>县农业农村局</w:t>
      </w:r>
    </w:p>
    <w:p w14:paraId="4898E740">
      <w:pPr>
        <w:pStyle w:val="10"/>
        <w:keepNext w:val="0"/>
        <w:keepLines w:val="0"/>
        <w:pageBreakBefore w:val="0"/>
        <w:widowControl w:val="0"/>
        <w:kinsoku/>
        <w:wordWrap/>
        <w:overflowPunct/>
        <w:topLinePunct w:val="0"/>
        <w:autoSpaceDE/>
        <w:autoSpaceDN/>
        <w:bidi w:val="0"/>
        <w:adjustRightInd/>
        <w:snapToGrid/>
        <w:spacing w:line="720" w:lineRule="auto"/>
        <w:ind w:left="2892" w:leftChars="104" w:hanging="2674" w:hangingChars="740"/>
        <w:jc w:val="left"/>
        <w:textAlignment w:val="auto"/>
        <w:rPr>
          <w:rFonts w:hint="default" w:hAnsi="宋体" w:eastAsia="宋体" w:cs="Arial"/>
          <w:color w:val="auto"/>
          <w:sz w:val="36"/>
          <w:highlight w:val="none"/>
          <w:u w:val="single"/>
          <w:lang w:val="en-US" w:eastAsia="zh-CN"/>
        </w:rPr>
      </w:pPr>
      <w:r>
        <w:rPr>
          <w:rFonts w:hint="eastAsia" w:hAnsi="宋体" w:cs="Arial"/>
          <w:b/>
          <w:color w:val="auto"/>
          <w:sz w:val="36"/>
        </w:rPr>
        <w:t>联 系 人：</w:t>
      </w:r>
      <w:r>
        <w:rPr>
          <w:rFonts w:hint="eastAsia" w:hAnsi="宋体" w:cs="Arial"/>
          <w:b/>
          <w:color w:val="auto"/>
          <w:sz w:val="36"/>
          <w:u w:val="single"/>
          <w:lang w:val="en-US" w:eastAsia="zh-CN"/>
        </w:rPr>
        <w:t>张先生</w:t>
      </w:r>
      <w:r>
        <w:rPr>
          <w:rFonts w:hint="eastAsia" w:hAnsi="宋体" w:cs="Arial"/>
          <w:b/>
          <w:color w:val="auto"/>
          <w:sz w:val="36"/>
          <w:highlight w:val="none"/>
          <w:u w:val="single"/>
        </w:rPr>
        <w:t xml:space="preserve">  </w:t>
      </w:r>
      <w:r>
        <w:rPr>
          <w:rFonts w:hint="eastAsia" w:hAnsi="宋体" w:cs="Arial"/>
          <w:b/>
          <w:color w:val="auto"/>
          <w:sz w:val="36"/>
          <w:highlight w:val="none"/>
          <w:u w:val="single"/>
          <w:lang w:val="en-US" w:eastAsia="zh-CN"/>
        </w:rPr>
        <w:t xml:space="preserve">     </w:t>
      </w:r>
    </w:p>
    <w:p w14:paraId="115E326B">
      <w:pPr>
        <w:pStyle w:val="10"/>
        <w:keepNext w:val="0"/>
        <w:keepLines w:val="0"/>
        <w:pageBreakBefore w:val="0"/>
        <w:widowControl w:val="0"/>
        <w:kinsoku/>
        <w:wordWrap/>
        <w:overflowPunct/>
        <w:topLinePunct w:val="0"/>
        <w:autoSpaceDE/>
        <w:autoSpaceDN/>
        <w:bidi w:val="0"/>
        <w:adjustRightInd/>
        <w:snapToGrid/>
        <w:spacing w:line="720" w:lineRule="auto"/>
        <w:ind w:left="2892" w:leftChars="104" w:hanging="2674" w:hangingChars="740"/>
        <w:jc w:val="left"/>
        <w:textAlignment w:val="auto"/>
        <w:rPr>
          <w:rFonts w:hint="default" w:hAnsi="宋体" w:eastAsia="宋体" w:cs="Arial"/>
          <w:color w:val="auto"/>
          <w:sz w:val="36"/>
          <w:u w:val="single"/>
          <w:lang w:val="en-US" w:eastAsia="zh-CN"/>
        </w:rPr>
      </w:pPr>
      <w:r>
        <w:rPr>
          <w:rFonts w:hint="eastAsia" w:hAnsi="宋体" w:cs="Arial"/>
          <w:b/>
          <w:color w:val="auto"/>
          <w:sz w:val="36"/>
          <w:highlight w:val="none"/>
        </w:rPr>
        <w:t>电    话：</w:t>
      </w:r>
      <w:r>
        <w:rPr>
          <w:rFonts w:hint="eastAsia" w:hAnsi="宋体" w:cs="Arial"/>
          <w:b/>
          <w:color w:val="auto"/>
          <w:sz w:val="36"/>
          <w:highlight w:val="none"/>
          <w:u w:val="single"/>
        </w:rPr>
        <w:t>0903-2</w:t>
      </w:r>
      <w:r>
        <w:rPr>
          <w:rFonts w:hint="eastAsia" w:hAnsi="宋体" w:cs="Arial"/>
          <w:b/>
          <w:color w:val="auto"/>
          <w:sz w:val="36"/>
          <w:highlight w:val="none"/>
          <w:u w:val="single"/>
          <w:lang w:val="en-US" w:eastAsia="zh-CN"/>
        </w:rPr>
        <w:t xml:space="preserve">033879 </w:t>
      </w:r>
    </w:p>
    <w:p w14:paraId="0174EC22">
      <w:pPr>
        <w:ind w:left="3178" w:leftChars="104" w:hanging="2960" w:hangingChars="740"/>
        <w:jc w:val="center"/>
        <w:rPr>
          <w:rFonts w:hint="default" w:ascii="微软雅黑" w:hAnsi="微软雅黑" w:eastAsia="微软雅黑" w:cs="微软雅黑"/>
          <w:color w:val="auto"/>
          <w:sz w:val="40"/>
          <w:szCs w:val="40"/>
          <w:lang w:val="en-US" w:eastAsia="zh-CN"/>
        </w:rPr>
      </w:pPr>
    </w:p>
    <w:p w14:paraId="6178BC39">
      <w:pPr>
        <w:pStyle w:val="14"/>
        <w:rPr>
          <w:rFonts w:hint="default" w:ascii="微软雅黑" w:hAnsi="微软雅黑" w:eastAsia="微软雅黑" w:cs="微软雅黑"/>
          <w:color w:val="auto"/>
          <w:sz w:val="40"/>
          <w:szCs w:val="40"/>
          <w:lang w:val="en-US" w:eastAsia="zh-CN"/>
        </w:rPr>
      </w:pPr>
    </w:p>
    <w:p w14:paraId="6460EEBE">
      <w:pPr>
        <w:pStyle w:val="14"/>
        <w:rPr>
          <w:rFonts w:hint="default" w:ascii="微软雅黑" w:hAnsi="微软雅黑" w:eastAsia="微软雅黑" w:cs="微软雅黑"/>
          <w:color w:val="auto"/>
          <w:sz w:val="40"/>
          <w:szCs w:val="40"/>
          <w:lang w:val="en-US" w:eastAsia="zh-CN"/>
        </w:rPr>
      </w:pPr>
    </w:p>
    <w:p w14:paraId="50EDE34E">
      <w:pPr>
        <w:rPr>
          <w:rFonts w:hint="eastAsia" w:ascii="仿宋_GB2312" w:hAnsi="仿宋_GB2312" w:eastAsia="仿宋_GB2312" w:cs="仿宋_GB2312"/>
          <w:color w:val="auto"/>
          <w:sz w:val="32"/>
          <w:szCs w:val="32"/>
          <w:lang w:val="en-US" w:eastAsia="zh-CN"/>
        </w:rPr>
      </w:pPr>
    </w:p>
    <w:p w14:paraId="38D02008">
      <w:pPr>
        <w:jc w:val="center"/>
        <w:rPr>
          <w:rFonts w:hint="eastAsia" w:ascii="黑体" w:hAnsi="黑体" w:eastAsia="黑体" w:cs="黑体"/>
          <w:color w:val="auto"/>
          <w:sz w:val="36"/>
          <w:szCs w:val="36"/>
          <w:u w:val="none"/>
          <w:lang w:val="en-US" w:eastAsia="zh-CN"/>
        </w:rPr>
      </w:pPr>
      <w:r>
        <w:rPr>
          <w:rFonts w:hint="eastAsia" w:ascii="黑体" w:hAnsi="黑体" w:eastAsia="黑体" w:cs="黑体"/>
          <w:color w:val="auto"/>
          <w:sz w:val="36"/>
          <w:szCs w:val="36"/>
          <w:u w:val="none"/>
          <w:lang w:val="en-US" w:eastAsia="zh-CN"/>
        </w:rPr>
        <w:t>和田县2025年小麦“一喷三防”项目</w:t>
      </w:r>
    </w:p>
    <w:p w14:paraId="3DEBCFC7">
      <w:pPr>
        <w:jc w:val="center"/>
        <w:rPr>
          <w:rFonts w:hint="eastAsia" w:ascii="黑体" w:hAnsi="黑体" w:eastAsia="黑体" w:cs="黑体"/>
          <w:color w:val="auto"/>
          <w:sz w:val="36"/>
          <w:szCs w:val="36"/>
          <w:lang w:val="en-US" w:eastAsia="zh-CN"/>
        </w:rPr>
      </w:pPr>
      <w:r>
        <w:rPr>
          <w:rFonts w:hint="eastAsia" w:ascii="黑体" w:hAnsi="黑体" w:eastAsia="黑体" w:cs="黑体"/>
          <w:color w:val="auto"/>
          <w:sz w:val="36"/>
          <w:szCs w:val="36"/>
          <w:u w:val="none"/>
          <w:lang w:val="en-US" w:eastAsia="zh-CN"/>
        </w:rPr>
        <w:t>竞价</w:t>
      </w:r>
      <w:r>
        <w:rPr>
          <w:rFonts w:hint="eastAsia" w:ascii="黑体" w:hAnsi="黑体" w:eastAsia="黑体" w:cs="黑体"/>
          <w:color w:val="auto"/>
          <w:sz w:val="36"/>
          <w:szCs w:val="36"/>
          <w:u w:val="none"/>
          <w:lang w:val="en-US" w:eastAsia="zh-Hans"/>
        </w:rPr>
        <w:t>文件</w:t>
      </w:r>
    </w:p>
    <w:p w14:paraId="0F0F988F">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黑体" w:hAnsi="黑体" w:eastAsia="黑体" w:cs="黑体"/>
          <w:b/>
          <w:bCs/>
          <w:color w:val="auto"/>
          <w:sz w:val="24"/>
          <w:szCs w:val="24"/>
          <w:lang w:val="en-US" w:eastAsia="zh-CN"/>
        </w:rPr>
      </w:pPr>
      <w:r>
        <w:rPr>
          <w:rFonts w:hint="eastAsia" w:ascii="黑体" w:hAnsi="黑体" w:eastAsia="黑体" w:cs="黑体"/>
          <w:b/>
          <w:bCs/>
          <w:color w:val="auto"/>
          <w:sz w:val="24"/>
          <w:szCs w:val="24"/>
          <w:lang w:val="en-US" w:eastAsia="zh-CN"/>
        </w:rPr>
        <w:t>一、项目概况</w:t>
      </w:r>
    </w:p>
    <w:p w14:paraId="6053FAD6">
      <w:pPr>
        <w:keepNext w:val="0"/>
        <w:keepLines w:val="0"/>
        <w:pageBreakBefore w:val="0"/>
        <w:widowControl w:val="0"/>
        <w:kinsoku/>
        <w:wordWrap/>
        <w:overflowPunct/>
        <w:topLinePunct w:val="0"/>
        <w:autoSpaceDE/>
        <w:autoSpaceDN/>
        <w:bidi w:val="0"/>
        <w:adjustRightInd/>
        <w:snapToGrid/>
        <w:spacing w:line="360" w:lineRule="auto"/>
        <w:ind w:left="638" w:leftChars="304" w:firstLine="0" w:firstLineChars="0"/>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bCs/>
          <w:color w:val="auto"/>
          <w:sz w:val="24"/>
          <w:szCs w:val="24"/>
          <w:lang w:val="en-US" w:eastAsia="zh-CN"/>
        </w:rPr>
        <w:t>1.项目编号：</w:t>
      </w:r>
      <w:r>
        <w:rPr>
          <w:rFonts w:hint="eastAsia" w:ascii="仿宋" w:hAnsi="仿宋" w:eastAsia="仿宋" w:cs="仿宋"/>
          <w:b w:val="0"/>
          <w:bCs w:val="0"/>
          <w:color w:val="auto"/>
          <w:sz w:val="24"/>
          <w:szCs w:val="24"/>
          <w:lang w:val="en-US" w:eastAsia="zh-CN"/>
        </w:rPr>
        <w:t>62025041535944111</w:t>
      </w:r>
    </w:p>
    <w:p w14:paraId="6B290D5B">
      <w:pPr>
        <w:keepNext w:val="0"/>
        <w:keepLines w:val="0"/>
        <w:pageBreakBefore w:val="0"/>
        <w:widowControl w:val="0"/>
        <w:kinsoku/>
        <w:wordWrap/>
        <w:overflowPunct/>
        <w:topLinePunct w:val="0"/>
        <w:autoSpaceDE/>
        <w:autoSpaceDN/>
        <w:bidi w:val="0"/>
        <w:adjustRightInd/>
        <w:snapToGrid/>
        <w:spacing w:line="360" w:lineRule="auto"/>
        <w:ind w:left="638" w:leftChars="304" w:firstLine="0" w:firstLineChars="0"/>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bCs/>
          <w:color w:val="auto"/>
          <w:sz w:val="24"/>
          <w:szCs w:val="24"/>
          <w:lang w:val="en-US" w:eastAsia="zh-CN"/>
        </w:rPr>
        <w:t>2.项目名称：</w:t>
      </w:r>
      <w:r>
        <w:rPr>
          <w:rFonts w:hint="eastAsia" w:ascii="仿宋" w:hAnsi="仿宋" w:eastAsia="仿宋" w:cs="仿宋"/>
          <w:b w:val="0"/>
          <w:bCs w:val="0"/>
          <w:color w:val="auto"/>
          <w:sz w:val="24"/>
          <w:szCs w:val="24"/>
          <w:lang w:val="en-US" w:eastAsia="zh-CN"/>
        </w:rPr>
        <w:t>和田县2025年小麦“一喷三防”项目</w:t>
      </w:r>
    </w:p>
    <w:p w14:paraId="602E9C22">
      <w:pPr>
        <w:keepNext w:val="0"/>
        <w:keepLines w:val="0"/>
        <w:pageBreakBefore w:val="0"/>
        <w:widowControl w:val="0"/>
        <w:kinsoku/>
        <w:wordWrap/>
        <w:overflowPunct/>
        <w:topLinePunct w:val="0"/>
        <w:autoSpaceDE/>
        <w:autoSpaceDN/>
        <w:bidi w:val="0"/>
        <w:adjustRightInd/>
        <w:snapToGrid/>
        <w:spacing w:line="360" w:lineRule="auto"/>
        <w:ind w:left="638" w:leftChars="304" w:firstLine="0" w:firstLineChars="0"/>
        <w:textAlignment w:val="auto"/>
        <w:rPr>
          <w:rFonts w:hint="default" w:ascii="仿宋" w:hAnsi="仿宋" w:eastAsia="仿宋" w:cs="仿宋"/>
          <w:b w:val="0"/>
          <w:bCs w:val="0"/>
          <w:color w:val="auto"/>
          <w:sz w:val="24"/>
          <w:szCs w:val="24"/>
          <w:lang w:val="en-US" w:eastAsia="zh-CN"/>
        </w:rPr>
      </w:pPr>
      <w:r>
        <w:rPr>
          <w:rFonts w:hint="eastAsia" w:ascii="仿宋" w:hAnsi="仿宋" w:eastAsia="仿宋" w:cs="仿宋"/>
          <w:b/>
          <w:bCs/>
          <w:color w:val="auto"/>
          <w:sz w:val="24"/>
          <w:szCs w:val="24"/>
          <w:lang w:val="en-US" w:eastAsia="zh-CN"/>
        </w:rPr>
        <w:t>3.采购机构：</w:t>
      </w:r>
      <w:r>
        <w:rPr>
          <w:rFonts w:hint="eastAsia" w:ascii="仿宋" w:hAnsi="仿宋" w:eastAsia="仿宋" w:cs="仿宋"/>
          <w:b w:val="0"/>
          <w:bCs w:val="0"/>
          <w:color w:val="auto"/>
          <w:sz w:val="24"/>
          <w:szCs w:val="24"/>
          <w:lang w:val="en-US" w:eastAsia="zh-CN"/>
        </w:rPr>
        <w:t>和田县农业农村局</w:t>
      </w:r>
    </w:p>
    <w:p w14:paraId="33EC0FC8">
      <w:pPr>
        <w:keepNext w:val="0"/>
        <w:keepLines w:val="0"/>
        <w:pageBreakBefore w:val="0"/>
        <w:widowControl w:val="0"/>
        <w:kinsoku/>
        <w:wordWrap/>
        <w:overflowPunct/>
        <w:topLinePunct w:val="0"/>
        <w:autoSpaceDE/>
        <w:autoSpaceDN/>
        <w:bidi w:val="0"/>
        <w:adjustRightInd/>
        <w:snapToGrid/>
        <w:spacing w:line="360" w:lineRule="auto"/>
        <w:ind w:left="638" w:leftChars="304" w:firstLine="0" w:firstLineChars="0"/>
        <w:textAlignment w:val="auto"/>
        <w:rPr>
          <w:rFonts w:hint="default" w:ascii="仿宋" w:hAnsi="仿宋" w:eastAsia="仿宋" w:cs="仿宋"/>
          <w:b w:val="0"/>
          <w:bCs w:val="0"/>
          <w:color w:val="auto"/>
          <w:sz w:val="24"/>
          <w:szCs w:val="24"/>
          <w:lang w:val="en-US" w:eastAsia="zh-CN"/>
        </w:rPr>
      </w:pPr>
      <w:r>
        <w:rPr>
          <w:rFonts w:hint="eastAsia" w:ascii="仿宋" w:hAnsi="仿宋" w:eastAsia="仿宋" w:cs="仿宋"/>
          <w:b/>
          <w:bCs/>
          <w:color w:val="auto"/>
          <w:sz w:val="24"/>
          <w:szCs w:val="24"/>
          <w:lang w:val="en-US" w:eastAsia="zh-CN"/>
        </w:rPr>
        <w:t>4.采购形式：</w:t>
      </w:r>
      <w:r>
        <w:rPr>
          <w:rFonts w:hint="eastAsia" w:ascii="仿宋" w:hAnsi="仿宋" w:eastAsia="仿宋" w:cs="仿宋"/>
          <w:b w:val="0"/>
          <w:bCs w:val="0"/>
          <w:color w:val="auto"/>
          <w:sz w:val="24"/>
          <w:szCs w:val="24"/>
          <w:lang w:val="en-US" w:eastAsia="zh-CN"/>
        </w:rPr>
        <w:t>政采云-在线询价</w:t>
      </w:r>
    </w:p>
    <w:p w14:paraId="3988D114">
      <w:pPr>
        <w:keepNext w:val="0"/>
        <w:keepLines w:val="0"/>
        <w:pageBreakBefore w:val="0"/>
        <w:widowControl w:val="0"/>
        <w:kinsoku/>
        <w:wordWrap/>
        <w:overflowPunct/>
        <w:topLinePunct w:val="0"/>
        <w:autoSpaceDE/>
        <w:autoSpaceDN/>
        <w:bidi w:val="0"/>
        <w:adjustRightInd/>
        <w:snapToGrid/>
        <w:spacing w:line="360" w:lineRule="auto"/>
        <w:ind w:left="638" w:leftChars="304" w:firstLine="0" w:firstLineChars="0"/>
        <w:textAlignment w:val="auto"/>
        <w:rPr>
          <w:rFonts w:hint="default" w:ascii="仿宋" w:hAnsi="仿宋" w:eastAsia="仿宋" w:cs="仿宋"/>
          <w:b w:val="0"/>
          <w:bCs w:val="0"/>
          <w:color w:val="auto"/>
          <w:sz w:val="24"/>
          <w:szCs w:val="24"/>
          <w:lang w:val="en-US" w:eastAsia="zh-CN"/>
        </w:rPr>
      </w:pPr>
      <w:r>
        <w:rPr>
          <w:rFonts w:hint="eastAsia" w:ascii="仿宋" w:hAnsi="仿宋" w:eastAsia="仿宋" w:cs="仿宋"/>
          <w:b/>
          <w:bCs/>
          <w:color w:val="auto"/>
          <w:sz w:val="24"/>
          <w:szCs w:val="24"/>
          <w:lang w:val="en-US" w:eastAsia="zh-CN"/>
        </w:rPr>
        <w:t>5.采购内容：</w:t>
      </w:r>
      <w:r>
        <w:rPr>
          <w:rFonts w:hint="eastAsia" w:ascii="仿宋" w:hAnsi="仿宋" w:eastAsia="仿宋" w:cs="仿宋"/>
          <w:b w:val="0"/>
          <w:bCs w:val="0"/>
          <w:color w:val="auto"/>
          <w:sz w:val="24"/>
          <w:szCs w:val="24"/>
          <w:lang w:val="en-US" w:eastAsia="zh-CN"/>
        </w:rPr>
        <w:t>采购叶面肥及农药一批（详见采购需求）</w:t>
      </w:r>
    </w:p>
    <w:p w14:paraId="13071277">
      <w:pPr>
        <w:keepNext w:val="0"/>
        <w:keepLines w:val="0"/>
        <w:pageBreakBefore w:val="0"/>
        <w:widowControl w:val="0"/>
        <w:kinsoku/>
        <w:wordWrap/>
        <w:overflowPunct/>
        <w:topLinePunct w:val="0"/>
        <w:autoSpaceDE/>
        <w:autoSpaceDN/>
        <w:bidi w:val="0"/>
        <w:adjustRightInd/>
        <w:snapToGrid/>
        <w:spacing w:line="360" w:lineRule="auto"/>
        <w:ind w:left="638" w:leftChars="304" w:firstLine="0" w:firstLineChars="0"/>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bCs/>
          <w:color w:val="auto"/>
          <w:sz w:val="24"/>
          <w:szCs w:val="24"/>
          <w:lang w:val="en-US" w:eastAsia="zh-CN"/>
        </w:rPr>
        <w:t>6.设备交付时间和具体地点：</w:t>
      </w:r>
      <w:r>
        <w:rPr>
          <w:rFonts w:hint="eastAsia" w:ascii="仿宋" w:hAnsi="仿宋" w:eastAsia="仿宋" w:cs="仿宋"/>
          <w:b w:val="0"/>
          <w:bCs w:val="0"/>
          <w:color w:val="auto"/>
          <w:sz w:val="24"/>
          <w:szCs w:val="24"/>
          <w:lang w:val="en-US" w:eastAsia="zh-CN"/>
        </w:rPr>
        <w:t>合同签订后，5个工作日内配送至采购人指定地点。</w:t>
      </w:r>
    </w:p>
    <w:p w14:paraId="3C498B2D">
      <w:pPr>
        <w:keepNext w:val="0"/>
        <w:keepLines w:val="0"/>
        <w:pageBreakBefore w:val="0"/>
        <w:widowControl w:val="0"/>
        <w:kinsoku/>
        <w:wordWrap/>
        <w:overflowPunct/>
        <w:topLinePunct w:val="0"/>
        <w:autoSpaceDE/>
        <w:autoSpaceDN/>
        <w:bidi w:val="0"/>
        <w:adjustRightInd/>
        <w:snapToGrid/>
        <w:spacing w:line="360" w:lineRule="auto"/>
        <w:ind w:left="638" w:leftChars="304" w:firstLine="0" w:firstLineChars="0"/>
        <w:textAlignment w:val="auto"/>
        <w:rPr>
          <w:rFonts w:hint="default" w:ascii="仿宋" w:hAnsi="仿宋" w:eastAsia="仿宋" w:cs="仿宋"/>
          <w:b w:val="0"/>
          <w:bCs w:val="0"/>
          <w:color w:val="auto"/>
          <w:sz w:val="24"/>
          <w:szCs w:val="24"/>
          <w:lang w:val="en-US" w:eastAsia="zh-CN"/>
        </w:rPr>
      </w:pPr>
      <w:r>
        <w:rPr>
          <w:rFonts w:hint="eastAsia" w:ascii="仿宋" w:hAnsi="仿宋" w:eastAsia="仿宋" w:cs="仿宋"/>
          <w:b/>
          <w:bCs/>
          <w:color w:val="auto"/>
          <w:sz w:val="24"/>
          <w:szCs w:val="24"/>
          <w:lang w:val="en-US" w:eastAsia="zh-CN"/>
        </w:rPr>
        <w:t>7.项目预算（最高限价）：</w:t>
      </w:r>
      <w:r>
        <w:rPr>
          <w:rFonts w:hint="eastAsia" w:ascii="仿宋" w:hAnsi="仿宋" w:eastAsia="仿宋" w:cs="仿宋"/>
          <w:b w:val="0"/>
          <w:bCs w:val="0"/>
          <w:color w:val="auto"/>
          <w:sz w:val="24"/>
          <w:szCs w:val="24"/>
          <w:lang w:val="en-US" w:eastAsia="zh-CN"/>
        </w:rPr>
        <w:t>1454500.00元</w:t>
      </w:r>
    </w:p>
    <w:p w14:paraId="5C7EB57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黑体" w:hAnsi="黑体" w:eastAsia="黑体" w:cs="黑体"/>
          <w:b/>
          <w:bCs/>
          <w:color w:val="auto"/>
          <w:sz w:val="24"/>
          <w:szCs w:val="24"/>
          <w:lang w:val="en-US" w:eastAsia="zh-CN"/>
        </w:rPr>
      </w:pPr>
      <w:r>
        <w:rPr>
          <w:rFonts w:hint="eastAsia" w:ascii="黑体" w:hAnsi="黑体" w:eastAsia="黑体" w:cs="黑体"/>
          <w:b/>
          <w:bCs/>
          <w:color w:val="auto"/>
          <w:sz w:val="24"/>
          <w:szCs w:val="24"/>
          <w:lang w:val="en-US" w:eastAsia="zh-CN"/>
        </w:rPr>
        <w:t>二、资格条件</w:t>
      </w:r>
    </w:p>
    <w:p w14:paraId="01F81D83">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1.满足《中华人民共和国政府采购法》第二十二条规定；</w:t>
      </w:r>
    </w:p>
    <w:p w14:paraId="62B41FE4">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（1）具有独立承担民事责任的能力：在中华人民共和国境内注册的法人或其他组织或自然人，投标（响应）时提交有效的营业执照（或事业法人登记证或身份证等相关证明）；</w:t>
      </w:r>
    </w:p>
    <w:p w14:paraId="748620D2">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（2）提供2023年度或2024年度由第三方财务审计机构出具的财务审计报告或银行出具的近一个月的资信证明；</w:t>
      </w:r>
    </w:p>
    <w:p w14:paraId="71B5B8D6">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（3）提供税务机关出具近一个月的完税证明（如依法免税的，应提供相应文件证明，代扣缴税的完税证明不作为税务缴费凭证，如社保缴费等）；</w:t>
      </w:r>
    </w:p>
    <w:p w14:paraId="34C847ED">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（4）法定代表人投标应提供《法定代表人身份证明书》，委托代理人投标应提供《法定代表人授权委托书》；</w:t>
      </w:r>
    </w:p>
    <w:p w14:paraId="71C3258D">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（5）提供本单位缴纳的近三个月社保缴纳证明（单位社保缴费凭证，2025年01月份后成立的公司按实际发生提供）；</w:t>
      </w:r>
    </w:p>
    <w:p w14:paraId="5888EBA6">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6）近三年内（本项目投标截止期前）如在“信用中国（www.creditchina.gov.cn）”被列入失信被执行人、企业经营异常名录、税收违法黑名单、政府采购严重违法失信名单（尚在处罚期内的）；在“中国政府采购网（www.ccgp.gov.cn）”被列入政府采购严重违法失信行为记录名单的（尚在处罚期内的）；在“国家企业信用信息公示系统（</w:t>
      </w:r>
      <w:r>
        <w:rPr>
          <w:rFonts w:hint="eastAsia" w:ascii="仿宋" w:hAnsi="仿宋" w:eastAsia="仿宋" w:cs="仿宋"/>
          <w:b w:val="0"/>
          <w:bCs w:val="0"/>
          <w:color w:val="auto"/>
          <w:kern w:val="2"/>
          <w:sz w:val="24"/>
          <w:szCs w:val="24"/>
          <w:lang w:val="en-US" w:eastAsia="zh-CN" w:bidi="ar-SA"/>
        </w:rPr>
        <w:fldChar w:fldCharType="begin"/>
      </w:r>
      <w:r>
        <w:rPr>
          <w:rFonts w:hint="eastAsia" w:ascii="仿宋" w:hAnsi="仿宋" w:eastAsia="仿宋" w:cs="仿宋"/>
          <w:b w:val="0"/>
          <w:bCs w:val="0"/>
          <w:color w:val="auto"/>
          <w:kern w:val="2"/>
          <w:sz w:val="24"/>
          <w:szCs w:val="24"/>
          <w:lang w:val="en-US" w:eastAsia="zh-CN" w:bidi="ar-SA"/>
        </w:rPr>
        <w:instrText xml:space="preserve"> HYPERLINK "http://www.gsxt.gov.cn/" </w:instrText>
      </w:r>
      <w:r>
        <w:rPr>
          <w:rFonts w:hint="eastAsia" w:ascii="仿宋" w:hAnsi="仿宋" w:eastAsia="仿宋" w:cs="仿宋"/>
          <w:b w:val="0"/>
          <w:bCs w:val="0"/>
          <w:color w:val="auto"/>
          <w:kern w:val="2"/>
          <w:sz w:val="24"/>
          <w:szCs w:val="24"/>
          <w:lang w:val="en-US" w:eastAsia="zh-CN" w:bidi="ar-SA"/>
        </w:rPr>
        <w:fldChar w:fldCharType="separate"/>
      </w:r>
      <w:r>
        <w:rPr>
          <w:rFonts w:hint="eastAsia" w:ascii="仿宋" w:hAnsi="仿宋" w:eastAsia="仿宋" w:cs="仿宋"/>
          <w:b w:val="0"/>
          <w:bCs w:val="0"/>
          <w:color w:val="auto"/>
          <w:kern w:val="2"/>
          <w:sz w:val="24"/>
          <w:szCs w:val="24"/>
          <w:lang w:val="en-US" w:eastAsia="zh-CN" w:bidi="ar-SA"/>
        </w:rPr>
        <w:t>http://www.gsxt.gov.cn</w:t>
      </w:r>
      <w:r>
        <w:rPr>
          <w:rFonts w:hint="eastAsia" w:ascii="仿宋" w:hAnsi="仿宋" w:eastAsia="仿宋" w:cs="仿宋"/>
          <w:b w:val="0"/>
          <w:bCs w:val="0"/>
          <w:color w:val="auto"/>
          <w:kern w:val="2"/>
          <w:sz w:val="24"/>
          <w:szCs w:val="24"/>
          <w:lang w:val="en-US" w:eastAsia="zh-CN" w:bidi="ar-SA"/>
        </w:rPr>
        <w:fldChar w:fldCharType="end"/>
      </w:r>
      <w:r>
        <w:rPr>
          <w:rFonts w:hint="eastAsia" w:ascii="仿宋" w:hAnsi="仿宋" w:eastAsia="仿宋" w:cs="仿宋"/>
          <w:b w:val="0"/>
          <w:bCs w:val="0"/>
          <w:color w:val="auto"/>
          <w:kern w:val="2"/>
          <w:sz w:val="24"/>
          <w:szCs w:val="24"/>
          <w:lang w:val="en-US" w:eastAsia="zh-CN" w:bidi="ar-SA"/>
        </w:rPr>
        <w:t>）”列入经营异常名录信息、列入严重违法失信企业名单（黑名单）信息的将拒绝其参本次政府采购活动（开标现场查询核实）。</w:t>
      </w:r>
    </w:p>
    <w:p w14:paraId="5E9F94A9">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7）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7BD54AF5">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2.落实政府采购政策需满足的资格要求：本项目为非专门面向中小企业（含中型、小型、微型企业）采购项目，根据《政府采购促进中小企业发展管理办法》（财库[2020]46号）的规定，评标时将给予此类企业进行价格10%的优惠，用优惠后的价格参与评审。本项目所属行业为：工业。</w:t>
      </w:r>
    </w:p>
    <w:p w14:paraId="30B0BC02">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 xml:space="preserve">3.本项目的特定资格要求：投标人持有有效的《农药经营许可证》，所投产品须三证齐全:农药登记证、农药生产许可证或农药生产批准文件、农药产品标准证。 </w:t>
      </w:r>
    </w:p>
    <w:p w14:paraId="08883190">
      <w:pPr>
        <w:pStyle w:val="2"/>
        <w:rPr>
          <w:rFonts w:hint="eastAsia" w:ascii="黑体" w:hAnsi="黑体" w:eastAsia="黑体" w:cs="黑体"/>
          <w:b/>
          <w:bCs/>
          <w:color w:val="auto"/>
          <w:sz w:val="24"/>
          <w:szCs w:val="24"/>
          <w:lang w:val="en-US" w:eastAsia="zh-CN"/>
        </w:rPr>
      </w:pPr>
      <w:r>
        <w:rPr>
          <w:rFonts w:hint="eastAsia" w:ascii="黑体" w:hAnsi="黑体" w:eastAsia="黑体" w:cs="黑体"/>
          <w:b/>
          <w:bCs/>
          <w:color w:val="auto"/>
          <w:sz w:val="24"/>
          <w:szCs w:val="24"/>
          <w:lang w:val="en-US" w:eastAsia="zh-CN"/>
        </w:rPr>
        <w:t>三、采购需求：</w:t>
      </w:r>
    </w:p>
    <w:p w14:paraId="188AA866">
      <w:pPr>
        <w:pStyle w:val="10"/>
        <w:numPr>
          <w:ilvl w:val="0"/>
          <w:numId w:val="3"/>
        </w:numPr>
        <w:tabs>
          <w:tab w:val="left" w:pos="540"/>
        </w:tabs>
        <w:snapToGrid w:val="0"/>
        <w:spacing w:line="360" w:lineRule="auto"/>
        <w:rPr>
          <w:rFonts w:hint="eastAsia" w:ascii="仿宋" w:hAnsi="仿宋" w:eastAsia="仿宋" w:cs="仿宋"/>
          <w:b/>
          <w:color w:val="auto"/>
          <w:sz w:val="24"/>
          <w:szCs w:val="24"/>
          <w:highlight w:val="none"/>
        </w:rPr>
      </w:pPr>
      <w:bookmarkStart w:id="0" w:name="EB042d3e125ccb4c8297f240a16ca9cda3"/>
      <w:r>
        <w:rPr>
          <w:rFonts w:hint="eastAsia" w:ascii="仿宋" w:hAnsi="仿宋" w:eastAsia="仿宋" w:cs="仿宋"/>
          <w:b/>
          <w:color w:val="auto"/>
          <w:sz w:val="24"/>
          <w:szCs w:val="24"/>
          <w:highlight w:val="none"/>
        </w:rPr>
        <w:t>有关说明</w:t>
      </w:r>
    </w:p>
    <w:p w14:paraId="6CDBAD77">
      <w:pPr>
        <w:numPr>
          <w:ilvl w:val="0"/>
          <w:numId w:val="4"/>
        </w:numPr>
        <w:snapToGrid w:val="0"/>
        <w:spacing w:line="360" w:lineRule="auto"/>
        <w:ind w:left="567" w:hanging="567"/>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投标人须对本项目的采购标的进行整体投标，任何只对本项目采购标的其中一部分内容、数量进行的投标都被视为无效投标。</w:t>
      </w:r>
    </w:p>
    <w:p w14:paraId="7F9D8B97">
      <w:pPr>
        <w:numPr>
          <w:ilvl w:val="0"/>
          <w:numId w:val="4"/>
        </w:numPr>
        <w:snapToGrid w:val="0"/>
        <w:spacing w:line="360" w:lineRule="auto"/>
        <w:ind w:left="567" w:hanging="567"/>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产品属于国家强制采购的节能产品，响应供应商必须提供属于国家强制性节能产品品目清单内的产品进行响应，并提供有效的强制性节能产品认证证书复印件</w:t>
      </w:r>
    </w:p>
    <w:p w14:paraId="257ED53E">
      <w:pPr>
        <w:numPr>
          <w:ilvl w:val="0"/>
          <w:numId w:val="4"/>
        </w:numPr>
        <w:snapToGrid w:val="0"/>
        <w:spacing w:line="360" w:lineRule="auto"/>
        <w:ind w:left="567" w:hanging="567"/>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采购需求中</w:t>
      </w:r>
      <w:r>
        <w:rPr>
          <w:rFonts w:hint="eastAsia" w:ascii="仿宋" w:hAnsi="仿宋" w:eastAsia="仿宋" w:cs="仿宋"/>
          <w:bCs/>
          <w:color w:val="auto"/>
          <w:sz w:val="24"/>
          <w:szCs w:val="24"/>
          <w:highlight w:val="none"/>
          <w:lang w:val="en-US" w:eastAsia="zh-CN"/>
        </w:rPr>
        <w:t>带</w:t>
      </w:r>
      <w:r>
        <w:rPr>
          <w:rFonts w:hint="eastAsia" w:ascii="仿宋" w:hAnsi="仿宋" w:eastAsia="仿宋" w:cs="仿宋"/>
          <w:b w:val="0"/>
          <w:bCs w:val="0"/>
          <w:color w:val="auto"/>
          <w:kern w:val="0"/>
          <w:sz w:val="24"/>
          <w:szCs w:val="24"/>
          <w:highlight w:val="none"/>
          <w:lang w:val="zh-CN" w:eastAsia="zh-CN" w:bidi="ar-SA"/>
        </w:rPr>
        <w:t>★</w:t>
      </w:r>
      <w:r>
        <w:rPr>
          <w:rFonts w:hint="eastAsia" w:ascii="仿宋" w:hAnsi="仿宋" w:eastAsia="仿宋" w:cs="仿宋"/>
          <w:bCs/>
          <w:color w:val="auto"/>
          <w:sz w:val="24"/>
          <w:szCs w:val="24"/>
          <w:highlight w:val="none"/>
        </w:rPr>
        <w:t>条款为实质性条款，必须逐条进行响应，有任何一条负偏离的，将导致</w:t>
      </w:r>
      <w:r>
        <w:rPr>
          <w:rFonts w:hint="eastAsia" w:ascii="仿宋" w:hAnsi="仿宋" w:eastAsia="仿宋" w:cs="仿宋"/>
          <w:b/>
          <w:bCs/>
          <w:color w:val="auto"/>
          <w:sz w:val="24"/>
          <w:szCs w:val="24"/>
          <w:highlight w:val="none"/>
        </w:rPr>
        <w:t>无效投标</w:t>
      </w:r>
      <w:r>
        <w:rPr>
          <w:rFonts w:hint="eastAsia" w:ascii="仿宋" w:hAnsi="仿宋" w:eastAsia="仿宋" w:cs="仿宋"/>
          <w:bCs/>
          <w:color w:val="auto"/>
          <w:sz w:val="24"/>
          <w:szCs w:val="24"/>
          <w:highlight w:val="none"/>
        </w:rPr>
        <w:t>。</w:t>
      </w:r>
    </w:p>
    <w:p w14:paraId="0D824FD5">
      <w:pPr>
        <w:pStyle w:val="10"/>
        <w:numPr>
          <w:ilvl w:val="0"/>
          <w:numId w:val="3"/>
        </w:numPr>
        <w:tabs>
          <w:tab w:val="left" w:pos="540"/>
        </w:tabs>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项目基本概况</w:t>
      </w:r>
    </w:p>
    <w:p w14:paraId="6964F9B8">
      <w:pPr>
        <w:pStyle w:val="10"/>
        <w:tabs>
          <w:tab w:val="left" w:pos="420"/>
          <w:tab w:val="left" w:pos="540"/>
        </w:tabs>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rPr>
        <w:tab/>
      </w:r>
      <w:r>
        <w:rPr>
          <w:rFonts w:hint="eastAsia" w:ascii="仿宋" w:hAnsi="仿宋" w:eastAsia="仿宋" w:cs="仿宋"/>
          <w:bCs/>
          <w:color w:val="auto"/>
          <w:sz w:val="24"/>
          <w:szCs w:val="24"/>
          <w:highlight w:val="none"/>
        </w:rPr>
        <w:t>项目需求概述</w:t>
      </w:r>
    </w:p>
    <w:p w14:paraId="05E3E2E2">
      <w:pPr>
        <w:pStyle w:val="15"/>
        <w:spacing w:before="50" w:beforeAutospacing="0" w:after="50" w:afterAutospacing="0"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和田县2025年小麦“一喷三防”项目</w:t>
      </w:r>
    </w:p>
    <w:p w14:paraId="0E6F6BA7">
      <w:pPr>
        <w:pStyle w:val="15"/>
        <w:spacing w:before="50" w:beforeAutospacing="0" w:after="50" w:afterAutospacing="0"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供货期</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合同签订后，5个工作日内配送至采购人指定地点。</w:t>
      </w:r>
    </w:p>
    <w:p w14:paraId="18A2B8E4">
      <w:pPr>
        <w:pStyle w:val="10"/>
        <w:numPr>
          <w:ilvl w:val="0"/>
          <w:numId w:val="3"/>
        </w:numPr>
        <w:tabs>
          <w:tab w:val="left" w:pos="540"/>
        </w:tabs>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采购项目清单及技术参数</w:t>
      </w:r>
    </w:p>
    <w:p w14:paraId="778B7D46">
      <w:pPr>
        <w:pStyle w:val="10"/>
        <w:numPr>
          <w:ilvl w:val="0"/>
          <w:numId w:val="5"/>
        </w:numPr>
        <w:tabs>
          <w:tab w:val="left" w:pos="540"/>
        </w:tabs>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采购项目</w:t>
      </w:r>
      <w:r>
        <w:rPr>
          <w:rFonts w:hint="eastAsia" w:ascii="仿宋" w:hAnsi="仿宋" w:eastAsia="仿宋" w:cs="仿宋"/>
          <w:b/>
          <w:color w:val="auto"/>
          <w:sz w:val="24"/>
          <w:szCs w:val="24"/>
          <w:highlight w:val="none"/>
          <w:lang w:val="en-US" w:eastAsia="zh-CN"/>
        </w:rPr>
        <w:t>清单</w:t>
      </w:r>
    </w:p>
    <w:p w14:paraId="0ED3764E">
      <w:pPr>
        <w:rPr>
          <w:rFonts w:hint="eastAsia" w:ascii="仿宋" w:hAnsi="仿宋" w:eastAsia="仿宋" w:cs="仿宋"/>
          <w:b/>
          <w:color w:val="auto"/>
          <w:sz w:val="24"/>
          <w:szCs w:val="24"/>
          <w:highlight w:val="none"/>
        </w:rPr>
      </w:pPr>
    </w:p>
    <w:p w14:paraId="4BE0F299">
      <w:pPr>
        <w:pStyle w:val="2"/>
        <w:rPr>
          <w:rFonts w:hint="eastAsia" w:ascii="仿宋" w:hAnsi="仿宋" w:eastAsia="仿宋" w:cs="仿宋"/>
          <w:b/>
          <w:color w:val="auto"/>
          <w:sz w:val="24"/>
          <w:szCs w:val="24"/>
          <w:highlight w:val="none"/>
        </w:rPr>
      </w:pPr>
    </w:p>
    <w:p w14:paraId="6ED3CD0A">
      <w:pPr>
        <w:rPr>
          <w:rFonts w:hint="eastAsia"/>
        </w:rPr>
        <w:sectPr>
          <w:headerReference r:id="rId4" w:type="first"/>
          <w:footerReference r:id="rId6" w:type="first"/>
          <w:headerReference r:id="rId3" w:type="default"/>
          <w:footerReference r:id="rId5" w:type="default"/>
          <w:pgSz w:w="11906" w:h="16838"/>
          <w:pgMar w:top="1440" w:right="1797" w:bottom="1440" w:left="1797" w:header="851" w:footer="992" w:gutter="0"/>
          <w:pgNumType w:fmt="decimal" w:start="1"/>
          <w:cols w:space="720" w:num="1"/>
          <w:titlePg/>
          <w:docGrid w:type="lines" w:linePitch="312" w:charSpace="0"/>
        </w:sectPr>
      </w:pPr>
    </w:p>
    <w:p w14:paraId="694B5F71">
      <w:pPr>
        <w:pStyle w:val="2"/>
        <w:rPr>
          <w:rFonts w:hint="eastAsia"/>
        </w:rPr>
      </w:pPr>
    </w:p>
    <w:tbl>
      <w:tblPr>
        <w:tblStyle w:val="18"/>
        <w:tblW w:w="14668" w:type="dxa"/>
        <w:tblInd w:w="-26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71"/>
        <w:gridCol w:w="1133"/>
        <w:gridCol w:w="1286"/>
        <w:gridCol w:w="4414"/>
        <w:gridCol w:w="654"/>
        <w:gridCol w:w="1457"/>
        <w:gridCol w:w="814"/>
        <w:gridCol w:w="761"/>
        <w:gridCol w:w="953"/>
        <w:gridCol w:w="975"/>
        <w:gridCol w:w="975"/>
        <w:gridCol w:w="675"/>
      </w:tblGrid>
      <w:tr w14:paraId="0A33A0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1" w:hRule="atLeast"/>
        </w:trPr>
        <w:tc>
          <w:tcPr>
            <w:tcW w:w="57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CBAE05">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序号</w:t>
            </w:r>
          </w:p>
        </w:tc>
        <w:tc>
          <w:tcPr>
            <w:tcW w:w="11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1D6C65">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名称</w:t>
            </w:r>
          </w:p>
        </w:tc>
        <w:tc>
          <w:tcPr>
            <w:tcW w:w="12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579D35">
            <w:pPr>
              <w:keepNext w:val="0"/>
              <w:keepLines w:val="0"/>
              <w:widowControl/>
              <w:suppressLineNumbers w:val="0"/>
              <w:jc w:val="left"/>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种类</w:t>
            </w:r>
          </w:p>
        </w:tc>
        <w:tc>
          <w:tcPr>
            <w:tcW w:w="44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1852F4">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规格参数</w:t>
            </w:r>
          </w:p>
        </w:tc>
        <w:tc>
          <w:tcPr>
            <w:tcW w:w="6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AA76E2">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单位</w:t>
            </w:r>
          </w:p>
        </w:tc>
        <w:tc>
          <w:tcPr>
            <w:tcW w:w="14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89B8C5">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规格</w:t>
            </w:r>
          </w:p>
        </w:tc>
        <w:tc>
          <w:tcPr>
            <w:tcW w:w="8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7C997D">
            <w:pPr>
              <w:keepNext w:val="0"/>
              <w:keepLines w:val="0"/>
              <w:widowControl/>
              <w:suppressLineNumbers w:val="0"/>
              <w:jc w:val="center"/>
              <w:textAlignment w:val="center"/>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数量</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7B07CD">
            <w:pPr>
              <w:keepNext w:val="0"/>
              <w:keepLines w:val="0"/>
              <w:widowControl/>
              <w:suppressLineNumbers w:val="0"/>
              <w:jc w:val="center"/>
              <w:textAlignment w:val="center"/>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单价限价</w:t>
            </w:r>
            <w:bookmarkStart w:id="23" w:name="_GoBack"/>
            <w:bookmarkEnd w:id="23"/>
            <w:r>
              <w:rPr>
                <w:rFonts w:hint="eastAsia" w:ascii="仿宋" w:hAnsi="仿宋" w:eastAsia="仿宋" w:cs="仿宋"/>
                <w:color w:val="auto"/>
                <w:kern w:val="2"/>
                <w:sz w:val="21"/>
                <w:szCs w:val="21"/>
                <w:highlight w:val="none"/>
                <w:lang w:val="en-US" w:eastAsia="zh-CN" w:bidi="ar-SA"/>
              </w:rPr>
              <w:t>（元）</w:t>
            </w:r>
          </w:p>
        </w:tc>
        <w:tc>
          <w:tcPr>
            <w:tcW w:w="95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A3A23C">
            <w:pPr>
              <w:keepNext w:val="0"/>
              <w:keepLines w:val="0"/>
              <w:widowControl/>
              <w:suppressLineNumbers w:val="0"/>
              <w:jc w:val="center"/>
              <w:textAlignment w:val="center"/>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每袋/瓶用量</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B186E0">
            <w:pPr>
              <w:keepNext w:val="0"/>
              <w:keepLines w:val="0"/>
              <w:widowControl/>
              <w:suppressLineNumbers w:val="0"/>
              <w:jc w:val="both"/>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使用面积/万亩</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5CD467">
            <w:pPr>
              <w:keepNext w:val="0"/>
              <w:keepLines w:val="0"/>
              <w:widowControl/>
              <w:suppressLineNumbers w:val="0"/>
              <w:jc w:val="center"/>
              <w:textAlignment w:val="center"/>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合计（元）</w:t>
            </w:r>
          </w:p>
        </w:tc>
        <w:tc>
          <w:tcPr>
            <w:tcW w:w="6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EB718C">
            <w:pPr>
              <w:keepNext w:val="0"/>
              <w:keepLines w:val="0"/>
              <w:widowControl/>
              <w:suppressLineNumbers w:val="0"/>
              <w:jc w:val="center"/>
              <w:textAlignment w:val="center"/>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备注</w:t>
            </w:r>
          </w:p>
        </w:tc>
      </w:tr>
      <w:tr w14:paraId="1DCF39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5" w:hRule="atLeast"/>
        </w:trPr>
        <w:tc>
          <w:tcPr>
            <w:tcW w:w="571" w:type="dxa"/>
            <w:vMerge w:val="restart"/>
            <w:tcBorders>
              <w:top w:val="single" w:color="000000" w:sz="4" w:space="0"/>
              <w:left w:val="single" w:color="000000" w:sz="4" w:space="0"/>
              <w:right w:val="single" w:color="000000" w:sz="4" w:space="0"/>
            </w:tcBorders>
            <w:shd w:val="clear" w:color="auto" w:fill="FFFFFF"/>
            <w:vAlign w:val="center"/>
          </w:tcPr>
          <w:p w14:paraId="142EF8BE">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w:t>
            </w:r>
          </w:p>
        </w:tc>
        <w:tc>
          <w:tcPr>
            <w:tcW w:w="1133" w:type="dxa"/>
            <w:vMerge w:val="restart"/>
            <w:tcBorders>
              <w:top w:val="single" w:color="000000" w:sz="4" w:space="0"/>
              <w:left w:val="single" w:color="000000" w:sz="4" w:space="0"/>
              <w:right w:val="single" w:color="000000" w:sz="4" w:space="0"/>
            </w:tcBorders>
            <w:shd w:val="clear" w:color="auto" w:fill="FFFFFF"/>
            <w:vAlign w:val="center"/>
          </w:tcPr>
          <w:p w14:paraId="369FD8D1">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叶面肥</w:t>
            </w:r>
          </w:p>
        </w:tc>
        <w:tc>
          <w:tcPr>
            <w:tcW w:w="12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21FFBC">
            <w:pPr>
              <w:keepNext w:val="0"/>
              <w:keepLines w:val="0"/>
              <w:widowControl/>
              <w:suppressLineNumbers w:val="0"/>
              <w:jc w:val="left"/>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含氨基酸水溶肥料</w:t>
            </w:r>
          </w:p>
        </w:tc>
        <w:tc>
          <w:tcPr>
            <w:tcW w:w="44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2F35D3">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总有效成分含量：氮基酸≥100g/:Mn+Zn≥20gL,剂型：水剂，亩用量：50克/亩</w:t>
            </w:r>
          </w:p>
        </w:tc>
        <w:tc>
          <w:tcPr>
            <w:tcW w:w="6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6035FB">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瓶</w:t>
            </w:r>
          </w:p>
        </w:tc>
        <w:tc>
          <w:tcPr>
            <w:tcW w:w="14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319474">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1000毫升/瓶</w:t>
            </w:r>
          </w:p>
        </w:tc>
        <w:tc>
          <w:tcPr>
            <w:tcW w:w="8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44E08F">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8000</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146C65">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30</w:t>
            </w:r>
          </w:p>
        </w:tc>
        <w:tc>
          <w:tcPr>
            <w:tcW w:w="95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B379B9">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20</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C2E359">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16</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C47657">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240000</w:t>
            </w:r>
          </w:p>
        </w:tc>
        <w:tc>
          <w:tcPr>
            <w:tcW w:w="675" w:type="dxa"/>
            <w:vMerge w:val="restart"/>
            <w:tcBorders>
              <w:top w:val="single" w:color="000000" w:sz="4" w:space="0"/>
              <w:left w:val="single" w:color="000000" w:sz="4" w:space="0"/>
              <w:right w:val="single" w:color="000000" w:sz="4" w:space="0"/>
            </w:tcBorders>
            <w:shd w:val="clear" w:color="auto" w:fill="FFFFFF"/>
            <w:vAlign w:val="center"/>
          </w:tcPr>
          <w:p w14:paraId="63DBCADF">
            <w:pPr>
              <w:keepNext w:val="0"/>
              <w:keepLines w:val="0"/>
              <w:widowControl/>
              <w:suppressLineNumbers w:val="0"/>
              <w:jc w:val="both"/>
              <w:textAlignment w:val="center"/>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提供所投产品有效的检测报告扫描件</w:t>
            </w:r>
          </w:p>
        </w:tc>
      </w:tr>
      <w:tr w14:paraId="745DAA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5" w:hRule="atLeast"/>
        </w:trPr>
        <w:tc>
          <w:tcPr>
            <w:tcW w:w="571" w:type="dxa"/>
            <w:vMerge w:val="continue"/>
            <w:tcBorders>
              <w:left w:val="single" w:color="000000" w:sz="4" w:space="0"/>
              <w:right w:val="single" w:color="000000" w:sz="4" w:space="0"/>
            </w:tcBorders>
            <w:shd w:val="clear" w:color="auto" w:fill="FFFFFF"/>
            <w:vAlign w:val="center"/>
          </w:tcPr>
          <w:p w14:paraId="7153A371">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p>
        </w:tc>
        <w:tc>
          <w:tcPr>
            <w:tcW w:w="1133" w:type="dxa"/>
            <w:vMerge w:val="continue"/>
            <w:tcBorders>
              <w:left w:val="single" w:color="000000" w:sz="4" w:space="0"/>
              <w:right w:val="single" w:color="000000" w:sz="4" w:space="0"/>
            </w:tcBorders>
            <w:shd w:val="clear" w:color="auto" w:fill="FFFFFF"/>
            <w:vAlign w:val="center"/>
          </w:tcPr>
          <w:p w14:paraId="5250AA3B">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p>
        </w:tc>
        <w:tc>
          <w:tcPr>
            <w:tcW w:w="12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74DC1D">
            <w:pPr>
              <w:keepNext w:val="0"/>
              <w:keepLines w:val="0"/>
              <w:widowControl/>
              <w:suppressLineNumbers w:val="0"/>
              <w:jc w:val="left"/>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磷酸二氢钾</w:t>
            </w:r>
          </w:p>
        </w:tc>
        <w:tc>
          <w:tcPr>
            <w:tcW w:w="44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4CAD70">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磷酸二氧钾纯度：99%,</w:t>
            </w:r>
          </w:p>
        </w:tc>
        <w:tc>
          <w:tcPr>
            <w:tcW w:w="6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B36435">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袋</w:t>
            </w:r>
          </w:p>
        </w:tc>
        <w:tc>
          <w:tcPr>
            <w:tcW w:w="14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0FD100">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1000克/袋</w:t>
            </w:r>
          </w:p>
        </w:tc>
        <w:tc>
          <w:tcPr>
            <w:tcW w:w="8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9F6DD">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5000</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AC730B">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15</w:t>
            </w:r>
          </w:p>
        </w:tc>
        <w:tc>
          <w:tcPr>
            <w:tcW w:w="95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3EF9C9">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21</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81D394">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10.5</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D777D3">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75000</w:t>
            </w:r>
          </w:p>
        </w:tc>
        <w:tc>
          <w:tcPr>
            <w:tcW w:w="675" w:type="dxa"/>
            <w:vMerge w:val="continue"/>
            <w:tcBorders>
              <w:left w:val="single" w:color="000000" w:sz="4" w:space="0"/>
              <w:right w:val="single" w:color="000000" w:sz="4" w:space="0"/>
            </w:tcBorders>
            <w:shd w:val="clear" w:color="auto" w:fill="FFFFFF"/>
            <w:vAlign w:val="center"/>
          </w:tcPr>
          <w:p w14:paraId="5584F502">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p>
        </w:tc>
      </w:tr>
      <w:tr w14:paraId="4504EF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5" w:hRule="atLeast"/>
        </w:trPr>
        <w:tc>
          <w:tcPr>
            <w:tcW w:w="571" w:type="dxa"/>
            <w:vMerge w:val="continue"/>
            <w:tcBorders>
              <w:left w:val="single" w:color="000000" w:sz="4" w:space="0"/>
              <w:bottom w:val="single" w:color="000000" w:sz="4" w:space="0"/>
              <w:right w:val="single" w:color="000000" w:sz="4" w:space="0"/>
            </w:tcBorders>
            <w:shd w:val="clear" w:color="auto" w:fill="FFFFFF"/>
            <w:vAlign w:val="center"/>
          </w:tcPr>
          <w:p w14:paraId="39E422CD">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p>
        </w:tc>
        <w:tc>
          <w:tcPr>
            <w:tcW w:w="1133" w:type="dxa"/>
            <w:vMerge w:val="continue"/>
            <w:tcBorders>
              <w:left w:val="single" w:color="000000" w:sz="4" w:space="0"/>
              <w:bottom w:val="single" w:color="000000" w:sz="4" w:space="0"/>
              <w:right w:val="single" w:color="000000" w:sz="4" w:space="0"/>
            </w:tcBorders>
            <w:shd w:val="clear" w:color="auto" w:fill="FFFFFF"/>
            <w:vAlign w:val="center"/>
          </w:tcPr>
          <w:p w14:paraId="1ACAABD7">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p>
        </w:tc>
        <w:tc>
          <w:tcPr>
            <w:tcW w:w="12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9FF848">
            <w:pPr>
              <w:keepNext w:val="0"/>
              <w:keepLines w:val="0"/>
              <w:widowControl/>
              <w:suppressLineNumbers w:val="0"/>
              <w:jc w:val="left"/>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有机水溶肥</w:t>
            </w:r>
          </w:p>
        </w:tc>
        <w:tc>
          <w:tcPr>
            <w:tcW w:w="44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BDE4DB">
            <w:pPr>
              <w:keepNext w:val="0"/>
              <w:keepLines w:val="0"/>
              <w:widowControl/>
              <w:suppressLineNumbers w:val="0"/>
              <w:jc w:val="left"/>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有效成份：有机质≥150gL;pH:4.8-6.8,水不溶物≤50g/L剂型：水剂，亩用量：50毫升。</w:t>
            </w:r>
          </w:p>
        </w:tc>
        <w:tc>
          <w:tcPr>
            <w:tcW w:w="6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47824C">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瓶</w:t>
            </w:r>
          </w:p>
        </w:tc>
        <w:tc>
          <w:tcPr>
            <w:tcW w:w="14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1921C5">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1000毫升/瓶</w:t>
            </w:r>
          </w:p>
        </w:tc>
        <w:tc>
          <w:tcPr>
            <w:tcW w:w="8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8F5D13">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456</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3EC8DD">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350</w:t>
            </w:r>
          </w:p>
        </w:tc>
        <w:tc>
          <w:tcPr>
            <w:tcW w:w="95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FC5E29">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20</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E00B91">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0.912</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3791D2">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159600</w:t>
            </w:r>
          </w:p>
        </w:tc>
        <w:tc>
          <w:tcPr>
            <w:tcW w:w="675" w:type="dxa"/>
            <w:vMerge w:val="continue"/>
            <w:tcBorders>
              <w:left w:val="single" w:color="000000" w:sz="4" w:space="0"/>
              <w:right w:val="single" w:color="000000" w:sz="4" w:space="0"/>
            </w:tcBorders>
            <w:shd w:val="clear" w:color="auto" w:fill="FFFFFF"/>
            <w:vAlign w:val="center"/>
          </w:tcPr>
          <w:p w14:paraId="03BB251F">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p>
        </w:tc>
      </w:tr>
      <w:tr w14:paraId="36230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71" w:type="dxa"/>
            <w:vMerge w:val="restart"/>
            <w:tcBorders>
              <w:top w:val="single" w:color="000000" w:sz="4" w:space="0"/>
              <w:left w:val="single" w:color="000000" w:sz="4" w:space="0"/>
              <w:right w:val="single" w:color="000000" w:sz="4" w:space="0"/>
            </w:tcBorders>
            <w:shd w:val="clear" w:color="auto" w:fill="FFFFFF"/>
            <w:vAlign w:val="center"/>
          </w:tcPr>
          <w:p w14:paraId="7178E044">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2</w:t>
            </w:r>
          </w:p>
        </w:tc>
        <w:tc>
          <w:tcPr>
            <w:tcW w:w="1133" w:type="dxa"/>
            <w:vMerge w:val="restart"/>
            <w:tcBorders>
              <w:top w:val="single" w:color="000000" w:sz="4" w:space="0"/>
              <w:left w:val="single" w:color="000000" w:sz="4" w:space="0"/>
              <w:right w:val="single" w:color="000000" w:sz="4" w:space="0"/>
            </w:tcBorders>
            <w:shd w:val="clear" w:color="auto" w:fill="FFFFFF"/>
            <w:vAlign w:val="center"/>
          </w:tcPr>
          <w:p w14:paraId="00FA71BB">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杀虫剂</w:t>
            </w:r>
          </w:p>
        </w:tc>
        <w:tc>
          <w:tcPr>
            <w:tcW w:w="12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14C829">
            <w:pPr>
              <w:keepNext w:val="0"/>
              <w:keepLines w:val="0"/>
              <w:widowControl/>
              <w:suppressLineNumbers w:val="0"/>
              <w:jc w:val="left"/>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联苯·噻虫胺</w:t>
            </w:r>
          </w:p>
        </w:tc>
        <w:tc>
          <w:tcPr>
            <w:tcW w:w="44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22ADAE">
            <w:pPr>
              <w:keepNext w:val="0"/>
              <w:keepLines w:val="0"/>
              <w:widowControl/>
              <w:suppressLineNumbers w:val="0"/>
              <w:jc w:val="left"/>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有效成份：20%(联苯菊酯10%,噻虫胺10%),剂型：悬浮剂，亩用量：12毫升/亩，登记作物：小麦，防治对象：小麦蚜虫</w:t>
            </w:r>
          </w:p>
        </w:tc>
        <w:tc>
          <w:tcPr>
            <w:tcW w:w="6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BCE993">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瓶</w:t>
            </w:r>
          </w:p>
        </w:tc>
        <w:tc>
          <w:tcPr>
            <w:tcW w:w="14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0B90F5">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500毫升/瓶</w:t>
            </w:r>
          </w:p>
        </w:tc>
        <w:tc>
          <w:tcPr>
            <w:tcW w:w="8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43C875">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4000</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B32481">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80</w:t>
            </w:r>
          </w:p>
        </w:tc>
        <w:tc>
          <w:tcPr>
            <w:tcW w:w="95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3F53F8">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41.5</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6FB653">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16.6</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5F442D">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320000</w:t>
            </w:r>
          </w:p>
        </w:tc>
        <w:tc>
          <w:tcPr>
            <w:tcW w:w="675" w:type="dxa"/>
            <w:vMerge w:val="continue"/>
            <w:tcBorders>
              <w:left w:val="single" w:color="000000" w:sz="4" w:space="0"/>
              <w:right w:val="single" w:color="000000" w:sz="4" w:space="0"/>
            </w:tcBorders>
            <w:shd w:val="clear" w:color="auto" w:fill="FFFFFF"/>
            <w:vAlign w:val="center"/>
          </w:tcPr>
          <w:p w14:paraId="3B64BE37">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p>
        </w:tc>
      </w:tr>
      <w:tr w14:paraId="00B883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56" w:hRule="atLeast"/>
        </w:trPr>
        <w:tc>
          <w:tcPr>
            <w:tcW w:w="571" w:type="dxa"/>
            <w:vMerge w:val="continue"/>
            <w:tcBorders>
              <w:left w:val="single" w:color="000000" w:sz="4" w:space="0"/>
              <w:bottom w:val="single" w:color="000000" w:sz="4" w:space="0"/>
              <w:right w:val="single" w:color="000000" w:sz="4" w:space="0"/>
            </w:tcBorders>
            <w:shd w:val="clear" w:color="auto" w:fill="FFFFFF"/>
            <w:vAlign w:val="center"/>
          </w:tcPr>
          <w:p w14:paraId="5BDB6D4B">
            <w:pPr>
              <w:keepNext w:val="0"/>
              <w:keepLines w:val="0"/>
              <w:widowControl/>
              <w:suppressLineNumbers w:val="0"/>
              <w:jc w:val="center"/>
              <w:textAlignment w:val="center"/>
              <w:rPr>
                <w:sz w:val="18"/>
                <w:szCs w:val="18"/>
              </w:rPr>
            </w:pPr>
          </w:p>
        </w:tc>
        <w:tc>
          <w:tcPr>
            <w:tcW w:w="1133" w:type="dxa"/>
            <w:vMerge w:val="continue"/>
            <w:tcBorders>
              <w:left w:val="single" w:color="000000" w:sz="4" w:space="0"/>
              <w:bottom w:val="single" w:color="000000" w:sz="4" w:space="0"/>
              <w:right w:val="single" w:color="000000" w:sz="4" w:space="0"/>
            </w:tcBorders>
            <w:shd w:val="clear" w:color="auto" w:fill="FFFFFF"/>
            <w:vAlign w:val="center"/>
          </w:tcPr>
          <w:p w14:paraId="33807360">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p>
        </w:tc>
        <w:tc>
          <w:tcPr>
            <w:tcW w:w="12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BDEDC2">
            <w:pPr>
              <w:keepNext w:val="0"/>
              <w:keepLines w:val="0"/>
              <w:widowControl/>
              <w:suppressLineNumbers w:val="0"/>
              <w:jc w:val="left"/>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甲氧肼·氧虫苯</w:t>
            </w:r>
          </w:p>
        </w:tc>
        <w:tc>
          <w:tcPr>
            <w:tcW w:w="44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CA2A1C">
            <w:pPr>
              <w:keepNext w:val="0"/>
              <w:keepLines w:val="0"/>
              <w:widowControl/>
              <w:suppressLineNumbers w:val="0"/>
              <w:jc w:val="left"/>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有效成份：30%(甲氧虫酰肼20%,氧虫苯甲酰胺10%),剂型：悬浮剂，亩用量：8毫升/亩，防治对象：玉米螟</w:t>
            </w:r>
          </w:p>
        </w:tc>
        <w:tc>
          <w:tcPr>
            <w:tcW w:w="6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12FDC4">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瓶</w:t>
            </w:r>
          </w:p>
        </w:tc>
        <w:tc>
          <w:tcPr>
            <w:tcW w:w="14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7FE5E6">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500毫升/瓶</w:t>
            </w:r>
          </w:p>
        </w:tc>
        <w:tc>
          <w:tcPr>
            <w:tcW w:w="8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F8F5AA">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1000</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9BD662">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260</w:t>
            </w:r>
          </w:p>
        </w:tc>
        <w:tc>
          <w:tcPr>
            <w:tcW w:w="95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83CA08">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62.5</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5104DF">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6.25</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032D8C">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260000</w:t>
            </w:r>
          </w:p>
        </w:tc>
        <w:tc>
          <w:tcPr>
            <w:tcW w:w="675" w:type="dxa"/>
            <w:vMerge w:val="continue"/>
            <w:tcBorders>
              <w:left w:val="single" w:color="000000" w:sz="4" w:space="0"/>
              <w:right w:val="single" w:color="000000" w:sz="4" w:space="0"/>
            </w:tcBorders>
            <w:shd w:val="clear" w:color="auto" w:fill="FFFFFF"/>
            <w:vAlign w:val="center"/>
          </w:tcPr>
          <w:p w14:paraId="79BD7BE5">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p>
        </w:tc>
      </w:tr>
      <w:tr w14:paraId="3AE7FF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0" w:hRule="atLeast"/>
        </w:trPr>
        <w:tc>
          <w:tcPr>
            <w:tcW w:w="57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ADD49A">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3</w:t>
            </w:r>
          </w:p>
        </w:tc>
        <w:tc>
          <w:tcPr>
            <w:tcW w:w="11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1B50F5">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杀菌剂</w:t>
            </w:r>
          </w:p>
        </w:tc>
        <w:tc>
          <w:tcPr>
            <w:tcW w:w="12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7390DD">
            <w:pPr>
              <w:keepNext w:val="0"/>
              <w:keepLines w:val="0"/>
              <w:widowControl/>
              <w:suppressLineNumbers w:val="0"/>
              <w:jc w:val="left"/>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唑醚·戊唑醇</w:t>
            </w:r>
          </w:p>
          <w:p w14:paraId="1371B675">
            <w:pPr>
              <w:keepNext w:val="0"/>
              <w:keepLines w:val="0"/>
              <w:widowControl/>
              <w:suppressLineNumbers w:val="0"/>
              <w:jc w:val="left"/>
              <w:textAlignment w:val="center"/>
              <w:rPr>
                <w:rFonts w:hint="eastAsia" w:ascii="仿宋" w:hAnsi="仿宋" w:eastAsia="仿宋" w:cs="仿宋"/>
                <w:color w:val="auto"/>
                <w:kern w:val="2"/>
                <w:sz w:val="18"/>
                <w:szCs w:val="18"/>
                <w:highlight w:val="none"/>
                <w:lang w:val="en-US" w:eastAsia="zh-CN" w:bidi="ar-SA"/>
              </w:rPr>
            </w:pPr>
          </w:p>
        </w:tc>
        <w:tc>
          <w:tcPr>
            <w:tcW w:w="44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B887D7">
            <w:pPr>
              <w:keepNext w:val="0"/>
              <w:keepLines w:val="0"/>
              <w:widowControl/>
              <w:suppressLineNumbers w:val="0"/>
              <w:jc w:val="left"/>
              <w:textAlignment w:val="center"/>
              <w:rPr>
                <w:rFonts w:hint="default" w:ascii="仿宋" w:hAnsi="仿宋" w:eastAsia="仿宋" w:cs="仿宋"/>
                <w:color w:val="auto"/>
                <w:kern w:val="2"/>
                <w:sz w:val="18"/>
                <w:szCs w:val="18"/>
                <w:highlight w:val="none"/>
                <w:lang w:val="en-US" w:eastAsia="zh-CN" w:bidi="ar-SA"/>
              </w:rPr>
            </w:pPr>
            <w:r>
              <w:rPr>
                <w:rFonts w:hint="default" w:ascii="仿宋" w:hAnsi="仿宋" w:eastAsia="仿宋" w:cs="仿宋"/>
                <w:color w:val="auto"/>
                <w:kern w:val="2"/>
                <w:sz w:val="18"/>
                <w:szCs w:val="18"/>
                <w:highlight w:val="none"/>
                <w:lang w:val="en-US" w:eastAsia="zh-CN" w:bidi="ar-SA"/>
              </w:rPr>
              <w:t>有效成份：30%(吡唑醚菌酯10%,戊唑醇20%)剂型：悬浮剂，亩用量：40毫升/亩，登记作物：小麦、玉米，防治对象：白粉病、赤霉病、锈病、大班病</w:t>
            </w:r>
          </w:p>
        </w:tc>
        <w:tc>
          <w:tcPr>
            <w:tcW w:w="6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4BF332">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瓶</w:t>
            </w:r>
          </w:p>
        </w:tc>
        <w:tc>
          <w:tcPr>
            <w:tcW w:w="14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0E6105">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1000毫升/瓶</w:t>
            </w:r>
          </w:p>
          <w:p w14:paraId="79C61A96">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E54E77">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500</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563D8B">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119.8</w:t>
            </w:r>
          </w:p>
        </w:tc>
        <w:tc>
          <w:tcPr>
            <w:tcW w:w="95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DC72F0">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25</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4AE65F">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1.25</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8009FA">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59900</w:t>
            </w:r>
          </w:p>
        </w:tc>
        <w:tc>
          <w:tcPr>
            <w:tcW w:w="675" w:type="dxa"/>
            <w:vMerge w:val="continue"/>
            <w:tcBorders>
              <w:left w:val="single" w:color="000000" w:sz="4" w:space="0"/>
              <w:right w:val="single" w:color="000000" w:sz="4" w:space="0"/>
            </w:tcBorders>
            <w:shd w:val="clear" w:color="auto" w:fill="FFFFFF"/>
            <w:vAlign w:val="center"/>
          </w:tcPr>
          <w:p w14:paraId="4D567AFD">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p>
        </w:tc>
      </w:tr>
      <w:tr w14:paraId="74A2D2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1" w:hRule="atLeast"/>
        </w:trPr>
        <w:tc>
          <w:tcPr>
            <w:tcW w:w="57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DB7C79">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4</w:t>
            </w:r>
          </w:p>
        </w:tc>
        <w:tc>
          <w:tcPr>
            <w:tcW w:w="11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A433A6">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植物生长调节剂</w:t>
            </w:r>
          </w:p>
        </w:tc>
        <w:tc>
          <w:tcPr>
            <w:tcW w:w="12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8C19DF">
            <w:pPr>
              <w:keepNext w:val="0"/>
              <w:keepLines w:val="0"/>
              <w:widowControl/>
              <w:suppressLineNumbers w:val="0"/>
              <w:jc w:val="left"/>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矮壮素</w:t>
            </w:r>
          </w:p>
        </w:tc>
        <w:tc>
          <w:tcPr>
            <w:tcW w:w="44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8AE33A">
            <w:pPr>
              <w:keepNext w:val="0"/>
              <w:keepLines w:val="0"/>
              <w:widowControl/>
              <w:suppressLineNumbers w:val="0"/>
              <w:jc w:val="left"/>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有效成份：矮壮素50%,剂型：水剂，亩用量：50毫升，登记作物：小麦、棉花、玉米等</w:t>
            </w:r>
          </w:p>
        </w:tc>
        <w:tc>
          <w:tcPr>
            <w:tcW w:w="6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BDD402">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瓶</w:t>
            </w:r>
          </w:p>
        </w:tc>
        <w:tc>
          <w:tcPr>
            <w:tcW w:w="14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00C97F">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500毫升/瓶</w:t>
            </w:r>
          </w:p>
        </w:tc>
        <w:tc>
          <w:tcPr>
            <w:tcW w:w="8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46D73F">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5000</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65AE93">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30</w:t>
            </w:r>
          </w:p>
        </w:tc>
        <w:tc>
          <w:tcPr>
            <w:tcW w:w="95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DBB50F">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10</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C5A6E7">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5</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2FA508">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150000</w:t>
            </w:r>
          </w:p>
        </w:tc>
        <w:tc>
          <w:tcPr>
            <w:tcW w:w="675" w:type="dxa"/>
            <w:vMerge w:val="continue"/>
            <w:tcBorders>
              <w:left w:val="single" w:color="000000" w:sz="4" w:space="0"/>
              <w:right w:val="single" w:color="000000" w:sz="4" w:space="0"/>
            </w:tcBorders>
            <w:shd w:val="clear" w:color="auto" w:fill="FFFFFF"/>
            <w:vAlign w:val="center"/>
          </w:tcPr>
          <w:p w14:paraId="1840C6E5">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p>
        </w:tc>
      </w:tr>
      <w:tr w14:paraId="18E562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5" w:hRule="atLeast"/>
        </w:trPr>
        <w:tc>
          <w:tcPr>
            <w:tcW w:w="571" w:type="dxa"/>
            <w:vMerge w:val="restart"/>
            <w:tcBorders>
              <w:top w:val="single" w:color="000000" w:sz="4" w:space="0"/>
              <w:left w:val="single" w:color="000000" w:sz="4" w:space="0"/>
              <w:right w:val="single" w:color="000000" w:sz="4" w:space="0"/>
            </w:tcBorders>
            <w:shd w:val="clear" w:color="auto" w:fill="FFFFFF"/>
            <w:vAlign w:val="center"/>
          </w:tcPr>
          <w:p w14:paraId="1188A1C7">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5</w:t>
            </w:r>
          </w:p>
        </w:tc>
        <w:tc>
          <w:tcPr>
            <w:tcW w:w="1133" w:type="dxa"/>
            <w:vMerge w:val="restart"/>
            <w:tcBorders>
              <w:top w:val="single" w:color="000000" w:sz="4" w:space="0"/>
              <w:left w:val="single" w:color="000000" w:sz="4" w:space="0"/>
              <w:right w:val="single" w:color="000000" w:sz="4" w:space="0"/>
            </w:tcBorders>
            <w:shd w:val="clear" w:color="auto" w:fill="FFFFFF"/>
            <w:vAlign w:val="center"/>
          </w:tcPr>
          <w:p w14:paraId="5EA2EBA2">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除草剂</w:t>
            </w:r>
          </w:p>
        </w:tc>
        <w:tc>
          <w:tcPr>
            <w:tcW w:w="12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D2580B">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2甲4氯钠</w:t>
            </w:r>
          </w:p>
        </w:tc>
        <w:tc>
          <w:tcPr>
            <w:tcW w:w="44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83DFF3">
            <w:pPr>
              <w:keepNext w:val="0"/>
              <w:keepLines w:val="0"/>
              <w:widowControl/>
              <w:suppressLineNumbers w:val="0"/>
              <w:jc w:val="left"/>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有效成分及其含量：2甲4氯钠56%,剂型：可溶粉剂，登记作物：小麦，亩用量：100-150克，一年生阔叶杂草</w:t>
            </w:r>
          </w:p>
        </w:tc>
        <w:tc>
          <w:tcPr>
            <w:tcW w:w="6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766629">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袋</w:t>
            </w:r>
          </w:p>
        </w:tc>
        <w:tc>
          <w:tcPr>
            <w:tcW w:w="14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DC6116">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30克/袋</w:t>
            </w:r>
          </w:p>
        </w:tc>
        <w:tc>
          <w:tcPr>
            <w:tcW w:w="8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B94C55">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10000</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9622B2">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4</w:t>
            </w:r>
          </w:p>
        </w:tc>
        <w:tc>
          <w:tcPr>
            <w:tcW w:w="95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04C29D">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0.5</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E1D051">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0.5</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2392D8">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40000</w:t>
            </w:r>
          </w:p>
        </w:tc>
        <w:tc>
          <w:tcPr>
            <w:tcW w:w="675" w:type="dxa"/>
            <w:vMerge w:val="continue"/>
            <w:tcBorders>
              <w:left w:val="single" w:color="000000" w:sz="4" w:space="0"/>
              <w:right w:val="single" w:color="000000" w:sz="4" w:space="0"/>
            </w:tcBorders>
            <w:shd w:val="clear" w:color="auto" w:fill="FFFFFF"/>
            <w:vAlign w:val="center"/>
          </w:tcPr>
          <w:p w14:paraId="7A47712E">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p>
        </w:tc>
      </w:tr>
      <w:tr w14:paraId="1C5280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2" w:hRule="atLeast"/>
        </w:trPr>
        <w:tc>
          <w:tcPr>
            <w:tcW w:w="571" w:type="dxa"/>
            <w:vMerge w:val="continue"/>
            <w:tcBorders>
              <w:left w:val="single" w:color="000000" w:sz="4" w:space="0"/>
              <w:bottom w:val="single" w:color="000000" w:sz="4" w:space="0"/>
              <w:right w:val="single" w:color="000000" w:sz="4" w:space="0"/>
            </w:tcBorders>
            <w:shd w:val="clear" w:color="auto" w:fill="FFFFFF"/>
            <w:vAlign w:val="center"/>
          </w:tcPr>
          <w:p w14:paraId="52A19B39">
            <w:pPr>
              <w:keepNext w:val="0"/>
              <w:keepLines w:val="0"/>
              <w:widowControl/>
              <w:suppressLineNumbers w:val="0"/>
              <w:jc w:val="center"/>
              <w:textAlignment w:val="center"/>
              <w:rPr>
                <w:sz w:val="18"/>
                <w:szCs w:val="18"/>
              </w:rPr>
            </w:pPr>
          </w:p>
        </w:tc>
        <w:tc>
          <w:tcPr>
            <w:tcW w:w="1133" w:type="dxa"/>
            <w:vMerge w:val="continue"/>
            <w:tcBorders>
              <w:left w:val="single" w:color="000000" w:sz="4" w:space="0"/>
              <w:bottom w:val="single" w:color="000000" w:sz="4" w:space="0"/>
              <w:right w:val="single" w:color="000000" w:sz="4" w:space="0"/>
            </w:tcBorders>
            <w:shd w:val="clear" w:color="auto" w:fill="FFFFFF"/>
            <w:vAlign w:val="center"/>
          </w:tcPr>
          <w:p w14:paraId="322E2F83">
            <w:pPr>
              <w:keepNext w:val="0"/>
              <w:keepLines w:val="0"/>
              <w:widowControl/>
              <w:suppressLineNumbers w:val="0"/>
              <w:jc w:val="center"/>
              <w:textAlignment w:val="center"/>
              <w:rPr>
                <w:sz w:val="18"/>
                <w:szCs w:val="18"/>
              </w:rPr>
            </w:pPr>
          </w:p>
        </w:tc>
        <w:tc>
          <w:tcPr>
            <w:tcW w:w="12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432C34">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苯磺隆</w:t>
            </w:r>
          </w:p>
        </w:tc>
        <w:tc>
          <w:tcPr>
            <w:tcW w:w="44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F88A4B">
            <w:pPr>
              <w:keepNext w:val="0"/>
              <w:keepLines w:val="0"/>
              <w:widowControl/>
              <w:suppressLineNumbers w:val="0"/>
              <w:jc w:val="left"/>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有效成分及其含量：苯黄隆10%,剂型：可湿性粉剂，登记作物：小麦，亩用量：9-15克，一年生阔叶杂草</w:t>
            </w:r>
          </w:p>
        </w:tc>
        <w:tc>
          <w:tcPr>
            <w:tcW w:w="6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9C127D">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袋</w:t>
            </w:r>
          </w:p>
        </w:tc>
        <w:tc>
          <w:tcPr>
            <w:tcW w:w="14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1E2866">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15克/袋</w:t>
            </w:r>
          </w:p>
        </w:tc>
        <w:tc>
          <w:tcPr>
            <w:tcW w:w="8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5E9701">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10000</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34A939">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3</w:t>
            </w:r>
          </w:p>
        </w:tc>
        <w:tc>
          <w:tcPr>
            <w:tcW w:w="95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B9FA70">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0.5</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16B167">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0.5</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68CC4F">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30000</w:t>
            </w:r>
          </w:p>
        </w:tc>
        <w:tc>
          <w:tcPr>
            <w:tcW w:w="675" w:type="dxa"/>
            <w:vMerge w:val="continue"/>
            <w:tcBorders>
              <w:left w:val="single" w:color="000000" w:sz="4" w:space="0"/>
              <w:right w:val="single" w:color="000000" w:sz="4" w:space="0"/>
            </w:tcBorders>
            <w:shd w:val="clear" w:color="auto" w:fill="FFFFFF"/>
            <w:vAlign w:val="center"/>
          </w:tcPr>
          <w:p w14:paraId="7E6BE29A">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p>
        </w:tc>
      </w:tr>
      <w:tr w14:paraId="0AB4FF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8" w:hRule="atLeast"/>
        </w:trPr>
        <w:tc>
          <w:tcPr>
            <w:tcW w:w="57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6BD400">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6</w:t>
            </w:r>
          </w:p>
        </w:tc>
        <w:tc>
          <w:tcPr>
            <w:tcW w:w="11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E7E8F5">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粘虫板</w:t>
            </w:r>
          </w:p>
        </w:tc>
        <w:tc>
          <w:tcPr>
            <w:tcW w:w="12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28C304">
            <w:pPr>
              <w:keepNext w:val="0"/>
              <w:keepLines w:val="0"/>
              <w:widowControl/>
              <w:suppressLineNumbers w:val="0"/>
              <w:jc w:val="left"/>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黄色粘虫板</w:t>
            </w:r>
          </w:p>
        </w:tc>
        <w:tc>
          <w:tcPr>
            <w:tcW w:w="44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82B3A1">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黄色粘虫板：25厘米×20厘米</w:t>
            </w:r>
          </w:p>
        </w:tc>
        <w:tc>
          <w:tcPr>
            <w:tcW w:w="6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2323B6">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张</w:t>
            </w:r>
          </w:p>
        </w:tc>
        <w:tc>
          <w:tcPr>
            <w:tcW w:w="14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E8C584">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25厘米×20厘米</w:t>
            </w:r>
          </w:p>
          <w:p w14:paraId="1986C3FC">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E804B6">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100000</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2A6B54">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1.2</w:t>
            </w:r>
          </w:p>
        </w:tc>
        <w:tc>
          <w:tcPr>
            <w:tcW w:w="95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EBD962">
            <w:pPr>
              <w:keepNext w:val="0"/>
              <w:keepLines w:val="0"/>
              <w:widowControl/>
              <w:suppressLineNumbers w:val="0"/>
              <w:jc w:val="center"/>
              <w:textAlignment w:val="center"/>
              <w:rPr>
                <w:rFonts w:hint="eastAsia" w:ascii="仿宋" w:hAnsi="仿宋" w:eastAsia="仿宋" w:cs="仿宋"/>
                <w:color w:val="auto"/>
                <w:kern w:val="2"/>
                <w:sz w:val="18"/>
                <w:szCs w:val="18"/>
                <w:highlight w:val="none"/>
                <w:lang w:val="en-US" w:eastAsia="zh-CN" w:bidi="ar-SA"/>
              </w:rPr>
            </w:pP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212F4E">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w:t>
            </w:r>
          </w:p>
        </w:tc>
        <w:tc>
          <w:tcPr>
            <w:tcW w:w="9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5A6633">
            <w:pPr>
              <w:keepNext w:val="0"/>
              <w:keepLines w:val="0"/>
              <w:widowControl/>
              <w:suppressLineNumbers w:val="0"/>
              <w:jc w:val="center"/>
              <w:textAlignment w:val="center"/>
              <w:rPr>
                <w:rFonts w:hint="default" w:ascii="仿宋" w:hAnsi="仿宋" w:eastAsia="仿宋" w:cs="仿宋"/>
                <w:color w:val="auto"/>
                <w:kern w:val="2"/>
                <w:sz w:val="18"/>
                <w:szCs w:val="18"/>
                <w:highlight w:val="none"/>
                <w:lang w:val="en-US" w:eastAsia="zh-CN" w:bidi="ar-SA"/>
              </w:rPr>
            </w:pPr>
            <w:r>
              <w:rPr>
                <w:rFonts w:hint="eastAsia" w:ascii="仿宋" w:hAnsi="仿宋" w:eastAsia="仿宋" w:cs="仿宋"/>
                <w:color w:val="auto"/>
                <w:kern w:val="2"/>
                <w:sz w:val="18"/>
                <w:szCs w:val="18"/>
                <w:highlight w:val="none"/>
                <w:lang w:val="en-US" w:eastAsia="zh-CN" w:bidi="ar-SA"/>
              </w:rPr>
              <w:t>120000</w:t>
            </w:r>
          </w:p>
        </w:tc>
        <w:tc>
          <w:tcPr>
            <w:tcW w:w="675" w:type="dxa"/>
            <w:vMerge w:val="continue"/>
            <w:tcBorders>
              <w:left w:val="single" w:color="000000" w:sz="4" w:space="0"/>
              <w:right w:val="single" w:color="000000" w:sz="4" w:space="0"/>
            </w:tcBorders>
            <w:shd w:val="clear" w:color="auto" w:fill="FFFFFF"/>
            <w:vAlign w:val="center"/>
          </w:tcPr>
          <w:p w14:paraId="321182F1">
            <w:pPr>
              <w:keepNext w:val="0"/>
              <w:keepLines w:val="0"/>
              <w:widowControl/>
              <w:suppressLineNumbers w:val="0"/>
              <w:jc w:val="center"/>
              <w:textAlignment w:val="center"/>
              <w:rPr>
                <w:rFonts w:hint="eastAsia" w:ascii="仿宋" w:hAnsi="仿宋" w:eastAsia="仿宋" w:cs="仿宋"/>
                <w:color w:val="auto"/>
                <w:kern w:val="2"/>
                <w:sz w:val="21"/>
                <w:szCs w:val="21"/>
                <w:highlight w:val="none"/>
                <w:lang w:val="en-US" w:eastAsia="zh-CN" w:bidi="ar-SA"/>
              </w:rPr>
            </w:pPr>
          </w:p>
        </w:tc>
      </w:tr>
    </w:tbl>
    <w:p w14:paraId="704D4393">
      <w:pPr>
        <w:rPr>
          <w:rFonts w:hint="eastAsia"/>
          <w:color w:val="auto"/>
          <w:sz w:val="24"/>
          <w:szCs w:val="24"/>
        </w:rPr>
      </w:pPr>
    </w:p>
    <w:bookmarkEnd w:id="0"/>
    <w:p w14:paraId="179684D7">
      <w:pPr>
        <w:spacing w:line="440" w:lineRule="exact"/>
        <w:rPr>
          <w:rFonts w:hint="eastAsia" w:ascii="仿宋" w:hAnsi="仿宋" w:eastAsia="仿宋" w:cs="仿宋"/>
          <w:b/>
          <w:bCs/>
          <w:color w:val="auto"/>
          <w:sz w:val="24"/>
          <w:szCs w:val="24"/>
        </w:rPr>
      </w:pPr>
      <w:r>
        <w:rPr>
          <w:rFonts w:hint="eastAsia" w:ascii="仿宋" w:hAnsi="仿宋" w:eastAsia="仿宋" w:cs="仿宋"/>
          <w:b/>
          <w:bCs/>
          <w:color w:val="auto"/>
          <w:sz w:val="24"/>
          <w:szCs w:val="24"/>
        </w:rPr>
        <w:t>备注：1、上述技术指标中凡有品牌描述或指向某品牌均为参考指标，但所投产品参数不得低于上述要求。</w:t>
      </w:r>
    </w:p>
    <w:p w14:paraId="0F0731B7">
      <w:pPr>
        <w:rPr>
          <w:rFonts w:hint="eastAsia" w:ascii="仿宋" w:hAnsi="仿宋" w:eastAsia="仿宋" w:cs="仿宋"/>
          <w:b/>
          <w:bCs/>
          <w:color w:val="auto"/>
          <w:sz w:val="24"/>
          <w:szCs w:val="24"/>
        </w:rPr>
        <w:sectPr>
          <w:pgSz w:w="16838" w:h="11906" w:orient="landscape"/>
          <w:pgMar w:top="1797" w:right="1440" w:bottom="1797" w:left="1440" w:header="851" w:footer="992" w:gutter="0"/>
          <w:pgNumType w:fmt="decimal"/>
          <w:cols w:space="0" w:num="1"/>
          <w:titlePg/>
          <w:rtlGutter w:val="0"/>
          <w:docGrid w:type="lines" w:linePitch="319" w:charSpace="0"/>
        </w:sectPr>
      </w:pPr>
      <w:r>
        <w:rPr>
          <w:rFonts w:hint="eastAsia" w:ascii="仿宋" w:hAnsi="仿宋" w:eastAsia="仿宋" w:cs="仿宋"/>
          <w:b/>
          <w:bCs/>
          <w:color w:val="auto"/>
          <w:sz w:val="24"/>
          <w:szCs w:val="24"/>
        </w:rPr>
        <w:br w:type="page"/>
      </w:r>
    </w:p>
    <w:p w14:paraId="406735B0">
      <w:pPr>
        <w:pStyle w:val="3"/>
        <w:numPr>
          <w:ilvl w:val="0"/>
          <w:numId w:val="0"/>
        </w:numPr>
        <w:ind w:leftChars="0" w:firstLine="241" w:firstLineChars="100"/>
        <w:rPr>
          <w:rFonts w:hint="eastAsia" w:ascii="仿宋" w:hAnsi="仿宋" w:eastAsia="仿宋" w:cs="仿宋"/>
          <w:sz w:val="24"/>
          <w:szCs w:val="24"/>
          <w:lang w:val="en-US" w:eastAsia="zh-CN"/>
        </w:rPr>
      </w:pPr>
      <w:r>
        <w:rPr>
          <w:rFonts w:hint="eastAsia" w:ascii="仿宋" w:hAnsi="仿宋" w:eastAsia="仿宋" w:cs="仿宋"/>
          <w:b/>
          <w:bCs/>
          <w:color w:val="auto"/>
          <w:sz w:val="24"/>
          <w:szCs w:val="24"/>
          <w:lang w:val="en-US" w:eastAsia="zh-CN"/>
        </w:rPr>
        <w:t>（二）商务要求</w:t>
      </w:r>
    </w:p>
    <w:p w14:paraId="1ED448E6">
      <w:pPr>
        <w:keepNext w:val="0"/>
        <w:keepLines w:val="0"/>
        <w:pageBreakBefore w:val="0"/>
        <w:widowControl w:val="0"/>
        <w:numPr>
          <w:ilvl w:val="0"/>
          <w:numId w:val="6"/>
        </w:numPr>
        <w:kinsoku/>
        <w:wordWrap/>
        <w:overflowPunct/>
        <w:topLinePunct w:val="0"/>
        <w:bidi w:val="0"/>
        <w:spacing w:line="360" w:lineRule="auto"/>
        <w:ind w:left="0" w:leftChars="0" w:right="0" w:firstLine="482" w:firstLineChars="200"/>
        <w:rPr>
          <w:rFonts w:hint="eastAsia" w:ascii="仿宋" w:hAnsi="仿宋" w:eastAsia="仿宋" w:cs="仿宋"/>
          <w:b w:val="0"/>
          <w:bCs w:val="0"/>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w:t>
      </w:r>
      <w:r>
        <w:rPr>
          <w:rFonts w:hint="eastAsia" w:ascii="仿宋" w:hAnsi="仿宋" w:eastAsia="仿宋" w:cs="仿宋"/>
          <w:b w:val="0"/>
          <w:bCs w:val="0"/>
          <w:color w:val="000000" w:themeColor="text1"/>
          <w:sz w:val="24"/>
          <w:szCs w:val="24"/>
          <w:highlight w:val="none"/>
          <w14:textFill>
            <w14:solidFill>
              <w14:schemeClr w14:val="tx1"/>
            </w14:solidFill>
          </w14:textFill>
        </w:rPr>
        <w:t>交货期：</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合同签订后，5个工作日内配送至采购人指定地点；合同签订前中标供应商须提供所投货物有效的“三证”交由采购人查验，否则其投标将予以否决。</w:t>
      </w:r>
    </w:p>
    <w:p w14:paraId="0F9E7363">
      <w:pPr>
        <w:keepNext w:val="0"/>
        <w:keepLines w:val="0"/>
        <w:pageBreakBefore w:val="0"/>
        <w:widowControl w:val="0"/>
        <w:numPr>
          <w:ilvl w:val="0"/>
          <w:numId w:val="6"/>
        </w:numPr>
        <w:kinsoku/>
        <w:wordWrap/>
        <w:overflowPunct/>
        <w:topLinePunct w:val="0"/>
        <w:bidi w:val="0"/>
        <w:spacing w:line="360" w:lineRule="auto"/>
        <w:ind w:left="0" w:leftChars="0" w:right="0" w:firstLine="480" w:firstLineChars="20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报价要求：</w:t>
      </w:r>
      <w:r>
        <w:rPr>
          <w:rFonts w:hint="eastAsia" w:ascii="仿宋" w:hAnsi="仿宋" w:eastAsia="仿宋" w:cs="仿宋"/>
          <w:color w:val="000000" w:themeColor="text1"/>
          <w:sz w:val="24"/>
          <w:szCs w:val="24"/>
          <w:highlight w:val="none"/>
          <w:lang w:val="en-US" w:eastAsia="zh-CN"/>
          <w14:textFill>
            <w14:solidFill>
              <w14:schemeClr w14:val="tx1"/>
            </w14:solidFill>
          </w14:textFill>
        </w:rPr>
        <w:t>投标人投标报价以人民币为单位。投标报价包括但不限于：货物的采购、运输保险、装卸、技术支持及培训、质保期售后服务、全额含税发票、雇员费用、验收费、合同实施过程中应预见和不可预见费用等。</w:t>
      </w:r>
    </w:p>
    <w:p w14:paraId="71F04DCC">
      <w:pPr>
        <w:keepNext w:val="0"/>
        <w:keepLines w:val="0"/>
        <w:pageBreakBefore w:val="0"/>
        <w:widowControl w:val="0"/>
        <w:kinsoku/>
        <w:wordWrap/>
        <w:overflowPunct/>
        <w:topLinePunct w:val="0"/>
        <w:bidi w:val="0"/>
        <w:spacing w:line="360" w:lineRule="auto"/>
        <w:ind w:left="0" w:leftChars="0" w:right="0" w:firstLine="482" w:firstLineChars="200"/>
        <w:jc w:val="both"/>
        <w:outlineLvl w:val="2"/>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z w:val="24"/>
          <w:szCs w:val="24"/>
          <w:highlight w:val="none"/>
          <w:lang w:val="en-US" w:eastAsia="zh-CN" w:bidi="ar-SA"/>
          <w14:textFill>
            <w14:solidFill>
              <w14:schemeClr w14:val="tx1"/>
            </w14:solidFill>
          </w14:textFill>
        </w:rPr>
        <w:t>★</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单价不得超过预算单价，否则按无效投标处理。</w:t>
      </w:r>
    </w:p>
    <w:p w14:paraId="3B8E7C1F">
      <w:pPr>
        <w:keepNext w:val="0"/>
        <w:keepLines w:val="0"/>
        <w:pageBreakBefore w:val="0"/>
        <w:widowControl w:val="0"/>
        <w:numPr>
          <w:ilvl w:val="0"/>
          <w:numId w:val="6"/>
        </w:numPr>
        <w:kinsoku/>
        <w:wordWrap/>
        <w:overflowPunct/>
        <w:topLinePunct w:val="0"/>
        <w:bidi w:val="0"/>
        <w:spacing w:line="360" w:lineRule="auto"/>
        <w:ind w:left="0" w:leftChars="0" w:right="0" w:firstLine="480" w:firstLineChars="20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违约责任</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p>
    <w:p w14:paraId="08C708B4">
      <w:pPr>
        <w:pStyle w:val="10"/>
        <w:keepNext w:val="0"/>
        <w:keepLines w:val="0"/>
        <w:pageBreakBefore w:val="0"/>
        <w:widowControl w:val="0"/>
        <w:tabs>
          <w:tab w:val="left" w:pos="540"/>
        </w:tabs>
        <w:kinsoku/>
        <w:wordWrap/>
        <w:overflowPunct/>
        <w:topLinePunct w:val="0"/>
        <w:bidi w:val="0"/>
        <w:snapToGrid w:val="0"/>
        <w:spacing w:line="360" w:lineRule="auto"/>
        <w:ind w:left="0" w:right="0"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（1）中标人未能按时交付货物或交付的货物不符合招标文件，合同规定标准的，则向采购人支付货物总金额 5％的违约金，违约金从履约保证金中扣除。 </w:t>
      </w:r>
    </w:p>
    <w:p w14:paraId="57235D80">
      <w:pPr>
        <w:pStyle w:val="10"/>
        <w:keepNext w:val="0"/>
        <w:keepLines w:val="0"/>
        <w:pageBreakBefore w:val="0"/>
        <w:widowControl w:val="0"/>
        <w:tabs>
          <w:tab w:val="left" w:pos="540"/>
        </w:tabs>
        <w:kinsoku/>
        <w:wordWrap/>
        <w:overflowPunct/>
        <w:topLinePunct w:val="0"/>
        <w:bidi w:val="0"/>
        <w:snapToGrid w:val="0"/>
        <w:spacing w:line="360" w:lineRule="auto"/>
        <w:ind w:left="0" w:right="0"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（2）如发现中标人交付货物的质量，规格</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 xml:space="preserve">和数量，不符合或达不到合同规定的技术参数和要求的，采购人有权拒收货物，由此造成采购人损失的，中标人向采购人支付货物总金额 5% 的违约金，违约金从履约保证金中扣除。 </w:t>
      </w:r>
    </w:p>
    <w:p w14:paraId="45CB1088">
      <w:pPr>
        <w:pStyle w:val="10"/>
        <w:keepNext w:val="0"/>
        <w:keepLines w:val="0"/>
        <w:pageBreakBefore w:val="0"/>
        <w:widowControl w:val="0"/>
        <w:tabs>
          <w:tab w:val="left" w:pos="540"/>
        </w:tabs>
        <w:kinsoku/>
        <w:wordWrap/>
        <w:overflowPunct/>
        <w:topLinePunct w:val="0"/>
        <w:bidi w:val="0"/>
        <w:snapToGrid w:val="0"/>
        <w:spacing w:line="360" w:lineRule="auto"/>
        <w:ind w:left="0" w:right="0"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（3）质保期内，中标人无法按时为采购人提供售后服务或以任何理由拒绝履行售后服务承诺的，中标人向采购人支付货物总金额 5% 的违约金，违约金从履约保证金中扣除。 </w:t>
      </w:r>
    </w:p>
    <w:p w14:paraId="56F10623">
      <w:pPr>
        <w:pStyle w:val="10"/>
        <w:keepNext w:val="0"/>
        <w:keepLines w:val="0"/>
        <w:pageBreakBefore w:val="0"/>
        <w:widowControl w:val="0"/>
        <w:tabs>
          <w:tab w:val="left" w:pos="540"/>
        </w:tabs>
        <w:kinsoku/>
        <w:wordWrap/>
        <w:overflowPunct/>
        <w:topLinePunct w:val="0"/>
        <w:bidi w:val="0"/>
        <w:snapToGrid w:val="0"/>
        <w:spacing w:line="360" w:lineRule="auto"/>
        <w:ind w:left="0" w:right="0" w:firstLine="480" w:firstLineChars="20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（4）如在合同执行期间因中标人违约导致履约保证金部分扣除，中标人需在五个工作日内将扣除的履约保证金补齐。</w:t>
      </w:r>
    </w:p>
    <w:p w14:paraId="63FE05D1">
      <w:pPr>
        <w:keepNext w:val="0"/>
        <w:keepLines w:val="0"/>
        <w:pageBreakBefore w:val="0"/>
        <w:widowControl w:val="0"/>
        <w:numPr>
          <w:ilvl w:val="0"/>
          <w:numId w:val="6"/>
        </w:numPr>
        <w:kinsoku/>
        <w:wordWrap/>
        <w:overflowPunct/>
        <w:topLinePunct w:val="0"/>
        <w:bidi w:val="0"/>
        <w:spacing w:line="360" w:lineRule="auto"/>
        <w:ind w:left="0" w:leftChars="0" w:right="0" w:firstLine="480" w:firstLineChars="200"/>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验收要求：</w:t>
      </w:r>
    </w:p>
    <w:p w14:paraId="42D837CC">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验收按国家有关的规定、规范进行，验收时如发现所交付的货物有损坏或不符合质量要求之情形者，中标人应无条件按采购文件规定的质量要求进行更换，由此产生的所有费用由中标人承担。</w:t>
      </w:r>
      <w:r>
        <w:rPr>
          <w:rFonts w:hint="eastAsia" w:ascii="仿宋" w:hAnsi="仿宋" w:eastAsia="仿宋" w:cs="仿宋"/>
          <w:color w:val="000000" w:themeColor="text1"/>
          <w:sz w:val="24"/>
          <w:szCs w:val="24"/>
          <w:highlight w:val="none"/>
          <w14:textFill>
            <w14:solidFill>
              <w14:schemeClr w14:val="tx1"/>
            </w14:solidFill>
          </w14:textFill>
        </w:rPr>
        <w:t>本项目验收标准：货物进场验收，通过最终验收后交付采购人使用，进入质保期。根据国家颁布的最新检定规程执行。</w:t>
      </w:r>
    </w:p>
    <w:p w14:paraId="17F11014">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采购人组织验收小组按国家有关规定、规范进行验收，必要时邀请相关的专业人员或机构参与验收。因货物质量问题发生争议时，由本地质量技术监督部门鉴定。货物符合质量技术标准的，鉴定费由采购人承担；否则鉴定费由中标人承担</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供应商针对此点提供书面承诺</w:t>
      </w:r>
      <w:r>
        <w:rPr>
          <w:rFonts w:hint="eastAsia" w:ascii="仿宋" w:hAnsi="仿宋" w:eastAsia="仿宋" w:cs="仿宋"/>
          <w:color w:val="000000" w:themeColor="text1"/>
          <w:sz w:val="24"/>
          <w:szCs w:val="24"/>
          <w:highlight w:val="none"/>
          <w14:textFill>
            <w14:solidFill>
              <w14:schemeClr w14:val="tx1"/>
            </w14:solidFill>
          </w14:textFill>
        </w:rPr>
        <w:t>。</w:t>
      </w:r>
    </w:p>
    <w:p w14:paraId="3A74BD8B">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验收标准按照国内最新相关标准实施，要求对全部产品、型号、规格、数量、外型、外观、包装进行验收。双方将依据有关规定，对到货的规格、数量等进行检验。</w:t>
      </w:r>
    </w:p>
    <w:p w14:paraId="7532AB72">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在实际供货时，若中标人提供的货物未能达到招标文件的要求和投标文件中的有关承诺，将按有关法规进行处罚，采购人将有权单方面中止合同的执行，并追究因中标人所提供的未达到所承诺准确率产品而产生的所有损失和责任（以提供承诺函响应该条款，格式由供应商自拟）。</w:t>
      </w:r>
    </w:p>
    <w:p w14:paraId="6747A1E2">
      <w:pPr>
        <w:keepNext w:val="0"/>
        <w:keepLines w:val="0"/>
        <w:pageBreakBefore w:val="0"/>
        <w:widowControl w:val="0"/>
        <w:numPr>
          <w:ilvl w:val="0"/>
          <w:numId w:val="6"/>
        </w:numPr>
        <w:kinsoku/>
        <w:wordWrap/>
        <w:overflowPunct/>
        <w:topLinePunct w:val="0"/>
        <w:bidi w:val="0"/>
        <w:spacing w:line="360" w:lineRule="auto"/>
        <w:ind w:left="0" w:leftChars="0" w:right="0" w:firstLine="480" w:firstLineChars="20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服务要求</w:t>
      </w:r>
    </w:p>
    <w:p w14:paraId="761D7115">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（一）</w:t>
      </w:r>
      <w:r>
        <w:rPr>
          <w:rFonts w:hint="eastAsia" w:ascii="仿宋" w:hAnsi="仿宋" w:eastAsia="仿宋" w:cs="仿宋"/>
          <w:color w:val="000000" w:themeColor="text1"/>
          <w:sz w:val="24"/>
          <w:szCs w:val="24"/>
          <w:highlight w:val="none"/>
          <w14:textFill>
            <w14:solidFill>
              <w14:schemeClr w14:val="tx1"/>
            </w14:solidFill>
          </w14:textFill>
        </w:rPr>
        <w:t>交货要求</w:t>
      </w:r>
    </w:p>
    <w:p w14:paraId="22910A23">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为了保证货物在运输和装卸过程中的安全，货物包装应符合国家或行业标准规定。包装均应有良好的防湿、防潮、防雨、防腐及防碰撞的措施，并适宜当地的气候条件。凡由于包装不良造成的损失和由此产生的费用均由中标人承担。</w:t>
      </w:r>
    </w:p>
    <w:p w14:paraId="18749728">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并在每次发货时，随货提供产品合格证、发货清单，以便采购人验收。</w:t>
      </w:r>
    </w:p>
    <w:p w14:paraId="3CE33C40">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中标人应当根据采购人实际情况，按与采购人的约定，在规定的时间内将预定的货物数量送到指定地点。除客观不可抗力外，中标人不得推迟送货。如确需延迟送货的，中标人应在得知情况的同时告知采购人并征得采购人同意，由于中标人拖沓造成采购人利益受损的，采购人有权要求中标人赔偿。供货期内中标人若出现延迟送货，经采购人书面提出整改通知，但情况没有改善的，采购人有权取消中标人供货资格，终止中标人供货合同和没收履约保证金。</w:t>
      </w:r>
    </w:p>
    <w:p w14:paraId="4F8BF6F0">
      <w:pPr>
        <w:pStyle w:val="8"/>
        <w:keepNext w:val="0"/>
        <w:keepLines w:val="0"/>
        <w:pageBreakBefore w:val="0"/>
        <w:widowControl w:val="0"/>
        <w:kinsoku/>
        <w:wordWrap/>
        <w:overflowPunct/>
        <w:topLinePunct w:val="0"/>
        <w:bidi w:val="0"/>
        <w:adjustRightInd w:val="0"/>
        <w:spacing w:after="0" w:line="360" w:lineRule="auto"/>
        <w:ind w:left="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在实际供货时，若中标人提供的货物未能达到招标文件的要求和投标文件中的有关承诺，将按有关法规进行处罚，采购人将有权单方面终止合同的执行，并追究因中标人所提供的未达到所承诺准确率产品而产生的所有损失和责任（以提供承诺函响应该条款，格式由供应商自拟）。</w:t>
      </w:r>
    </w:p>
    <w:p w14:paraId="24D0A835">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★投标</w:t>
      </w:r>
      <w:r>
        <w:rPr>
          <w:rFonts w:hint="eastAsia" w:ascii="仿宋" w:hAnsi="仿宋" w:eastAsia="仿宋" w:cs="仿宋"/>
          <w:color w:val="000000" w:themeColor="text1"/>
          <w:sz w:val="24"/>
          <w:szCs w:val="24"/>
          <w:highlight w:val="none"/>
          <w:lang w:eastAsia="zh-CN"/>
          <w14:textFill>
            <w14:solidFill>
              <w14:schemeClr w14:val="tx1"/>
            </w14:solidFill>
          </w14:textFill>
        </w:rPr>
        <w:t>人</w:t>
      </w:r>
      <w:r>
        <w:rPr>
          <w:rFonts w:hint="eastAsia" w:ascii="仿宋" w:hAnsi="仿宋" w:eastAsia="仿宋" w:cs="仿宋"/>
          <w:color w:val="000000" w:themeColor="text1"/>
          <w:sz w:val="24"/>
          <w:szCs w:val="24"/>
          <w:highlight w:val="none"/>
          <w14:textFill>
            <w14:solidFill>
              <w14:schemeClr w14:val="tx1"/>
            </w14:solidFill>
          </w14:textFill>
        </w:rPr>
        <w:t>须承诺如中标后将准时送货到采购人指定地点（投标时提供承诺函）。</w:t>
      </w:r>
    </w:p>
    <w:p w14:paraId="306FBDDC">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二</w:t>
      </w:r>
      <w:r>
        <w:rPr>
          <w:rFonts w:hint="eastAsia" w:ascii="仿宋" w:hAnsi="仿宋" w:eastAsia="仿宋" w:cs="仿宋"/>
          <w:color w:val="000000" w:themeColor="text1"/>
          <w:sz w:val="24"/>
          <w:szCs w:val="24"/>
          <w:highlight w:val="none"/>
          <w14:textFill>
            <w14:solidFill>
              <w14:schemeClr w14:val="tx1"/>
            </w14:solidFill>
          </w14:textFill>
        </w:rPr>
        <w:t>）退换货要求</w:t>
      </w:r>
    </w:p>
    <w:p w14:paraId="43567BCE">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如发现中标人所交付的货物有次品、损坏或其他不符合本项目的采购文件要求或不能满足投标文件有关承诺等情况，采购人有权提出退换货处理或按违约处理。</w:t>
      </w:r>
    </w:p>
    <w:p w14:paraId="07644214">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由中标人负责对需退换货的产品做好相关记录，经中标人、采购人双方签字确认后，方可进行退换货品的工作。</w:t>
      </w:r>
    </w:p>
    <w:p w14:paraId="2F92DB69">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中标人须在确认当天完成所有的退换货工作，退换货工作包括货品的运输、搬运、堆放等，且由此产生的一切费用由中标人承担。</w:t>
      </w:r>
    </w:p>
    <w:p w14:paraId="2F4C2E83">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本项目换货后的产品须满足采购文件要求及投标文件承诺，不得低于原货品的标准要求；中标人也可经采购人同意后，选择同档次或优于原货品的同类产品替换原货品。</w:t>
      </w:r>
    </w:p>
    <w:p w14:paraId="2FFF512F">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中标方为采购人</w:t>
      </w:r>
      <w:r>
        <w:rPr>
          <w:rFonts w:hint="eastAsia" w:ascii="仿宋" w:hAnsi="仿宋" w:eastAsia="仿宋" w:cs="仿宋"/>
          <w:color w:val="000000" w:themeColor="text1"/>
          <w:sz w:val="24"/>
          <w:szCs w:val="24"/>
          <w:highlight w:val="none"/>
          <w14:textFill>
            <w14:solidFill>
              <w14:schemeClr w14:val="tx1"/>
            </w14:solidFill>
          </w14:textFill>
        </w:rPr>
        <w:t>提供202</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年一年技术服务现场指导及病虫害防治技术等服务</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小时响应，</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小时到达现场</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供应商针对此点提供书面承诺</w:t>
      </w:r>
      <w:r>
        <w:rPr>
          <w:rFonts w:hint="eastAsia" w:ascii="仿宋" w:hAnsi="仿宋" w:eastAsia="仿宋" w:cs="仿宋"/>
          <w:color w:val="000000" w:themeColor="text1"/>
          <w:sz w:val="24"/>
          <w:szCs w:val="24"/>
          <w:highlight w:val="none"/>
          <w14:textFill>
            <w14:solidFill>
              <w14:schemeClr w14:val="tx1"/>
            </w14:solidFill>
          </w14:textFill>
        </w:rPr>
        <w:t>。</w:t>
      </w:r>
    </w:p>
    <w:p w14:paraId="3A38BDE4">
      <w:pPr>
        <w:pStyle w:val="2"/>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★中标方为采购人提供全年不少于4次植保技术指导现场会，供应商针对此点提供书面承诺。</w:t>
      </w:r>
    </w:p>
    <w:p w14:paraId="4D5C788D">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★为确保本项目顺利完成，</w:t>
      </w:r>
      <w:r>
        <w:rPr>
          <w:rFonts w:hint="eastAsia" w:ascii="仿宋" w:hAnsi="仿宋" w:eastAsia="仿宋" w:cs="仿宋"/>
          <w:color w:val="000000" w:themeColor="text1"/>
          <w:sz w:val="24"/>
          <w:szCs w:val="24"/>
          <w:highlight w:val="none"/>
          <w:lang w:val="en-US" w:eastAsia="zh-CN"/>
          <w14:textFill>
            <w14:solidFill>
              <w14:schemeClr w14:val="tx1"/>
            </w14:solidFill>
          </w14:textFill>
        </w:rPr>
        <w:t>中标</w:t>
      </w:r>
      <w:r>
        <w:rPr>
          <w:rFonts w:hint="eastAsia" w:ascii="仿宋" w:hAnsi="仿宋" w:eastAsia="仿宋" w:cs="仿宋"/>
          <w:color w:val="000000" w:themeColor="text1"/>
          <w:sz w:val="24"/>
          <w:szCs w:val="24"/>
          <w:highlight w:val="none"/>
          <w14:textFill>
            <w14:solidFill>
              <w14:schemeClr w14:val="tx1"/>
            </w14:solidFill>
          </w14:textFill>
        </w:rPr>
        <w:t>供应商必须承诺：本公司承诺在中标后所投入的人员为本公司人员，并与投标文件提供的人员一致</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如服务期内采购人发现投入人员与投标文件不一致，视为提供虚假材料应标，采购人有权扣除履约保证金，单方面终止采购合同，并将供应商虚假应标的相关问题报送监管部门，供应商针对此点提供书面承诺</w:t>
      </w:r>
      <w:r>
        <w:rPr>
          <w:rFonts w:hint="eastAsia" w:ascii="仿宋" w:hAnsi="仿宋" w:eastAsia="仿宋" w:cs="仿宋"/>
          <w:color w:val="000000" w:themeColor="text1"/>
          <w:sz w:val="24"/>
          <w:szCs w:val="24"/>
          <w:highlight w:val="none"/>
          <w14:textFill>
            <w14:solidFill>
              <w14:schemeClr w14:val="tx1"/>
            </w14:solidFill>
          </w14:textFill>
        </w:rPr>
        <w:t>。</w:t>
      </w:r>
    </w:p>
    <w:p w14:paraId="5BE2DB33">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在采购人签收之前，货物的所有权和风险属于中标人，货物发生遗失、损坏由中标人负责。</w:t>
      </w:r>
    </w:p>
    <w:p w14:paraId="683CEF1B">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中标人须严格按照各采购人的指令</w:t>
      </w:r>
      <w:r>
        <w:rPr>
          <w:rFonts w:hint="eastAsia" w:ascii="仿宋" w:hAnsi="仿宋" w:eastAsia="仿宋" w:cs="仿宋"/>
          <w:color w:val="000000" w:themeColor="text1"/>
          <w:sz w:val="24"/>
          <w:szCs w:val="24"/>
          <w:highlight w:val="none"/>
          <w:lang w:val="en-US" w:eastAsia="zh-CN"/>
          <w14:textFill>
            <w14:solidFill>
              <w14:schemeClr w14:val="tx1"/>
            </w14:solidFill>
          </w14:textFill>
        </w:rPr>
        <w:t>送货</w:t>
      </w:r>
      <w:r>
        <w:rPr>
          <w:rFonts w:hint="eastAsia" w:ascii="仿宋" w:hAnsi="仿宋" w:eastAsia="仿宋" w:cs="仿宋"/>
          <w:color w:val="000000" w:themeColor="text1"/>
          <w:sz w:val="24"/>
          <w:szCs w:val="24"/>
          <w:highlight w:val="none"/>
          <w14:textFill>
            <w14:solidFill>
              <w14:schemeClr w14:val="tx1"/>
            </w14:solidFill>
          </w14:textFill>
        </w:rPr>
        <w:t>商品的数量，不得随意增减数量，否则，采购人有权拒收。如因市场流通问题确实需要变更的，应事先书面申请，并经采购人同意后方可改变。</w:t>
      </w:r>
    </w:p>
    <w:p w14:paraId="7D7D469C">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除客观不可抗力外，中标人不得更改送货内容。如确需变更供货内容的，中标人应在得知情况的同时告知采购人并征得采购人同意，经发现中标人有私自更改菜单中货品时以违约论处，由此产生的一切损失和费用由中标人承担。供货期内中标人出现上述情况，经采购人书面提出整改通知，但情况没有改善的，采购人有权取消中标人供货资格，终止中标人供货合同和没收履约保证金。</w:t>
      </w:r>
    </w:p>
    <w:p w14:paraId="1B4A38D6">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采购人发现采购货物不能正常使用的，中标人应无条件退换。中标人未能履行招标文件和合同所定事项</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或供应不合格的、假冒伪劣、以次充好的商品，采购人退货后将记录在案，并对中标人予以处罚，要承担因此产生的一切损失和费用。</w:t>
      </w:r>
    </w:p>
    <w:p w14:paraId="42E68CF1">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中标人不能按核定的供货价交付中标商品、不能提供与其承诺相符的服务或中标人存在违反招标文件和合同的行为，并且不予纠正的，将取消其供货资格。此项下违约责任包括但不限于下列各项：</w:t>
      </w:r>
    </w:p>
    <w:p w14:paraId="755F8A06">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①中标人在收到采购人订货要求后，在承诺的供货时间内不能供货的；</w:t>
      </w:r>
    </w:p>
    <w:p w14:paraId="1D8EDFC2">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②中标人未能提供承诺的服务的。</w:t>
      </w:r>
    </w:p>
    <w:p w14:paraId="3F69C7E8">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中标商品在保质期出现损坏的，中标人应承诺提供替换服务，因替换货物产生的费用由中标人负责。</w:t>
      </w:r>
    </w:p>
    <w:p w14:paraId="288B9E8F">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中标人的送货单必须详细注明商品的品牌、型号、单价、数量、送货单不得涂改。标记不清的，采购人将拒绝签收。结算期末中标人还应提供送货清单供采购人结算。</w:t>
      </w:r>
    </w:p>
    <w:p w14:paraId="36FA64E7">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中标人指定的送货专员必须穿着便于辨认的</w:t>
      </w:r>
      <w:r>
        <w:rPr>
          <w:rFonts w:hint="eastAsia" w:ascii="仿宋" w:hAnsi="仿宋" w:eastAsia="仿宋" w:cs="仿宋"/>
          <w:color w:val="000000" w:themeColor="text1"/>
          <w:sz w:val="24"/>
          <w:szCs w:val="24"/>
          <w:highlight w:val="none"/>
          <w:lang w:val="en-US" w:eastAsia="zh-CN"/>
          <w14:textFill>
            <w14:solidFill>
              <w14:schemeClr w14:val="tx1"/>
            </w14:solidFill>
          </w14:textFill>
        </w:rPr>
        <w:t>工装</w:t>
      </w:r>
      <w:r>
        <w:rPr>
          <w:rFonts w:hint="eastAsia" w:ascii="仿宋" w:hAnsi="仿宋" w:eastAsia="仿宋" w:cs="仿宋"/>
          <w:color w:val="000000" w:themeColor="text1"/>
          <w:sz w:val="24"/>
          <w:szCs w:val="24"/>
          <w:highlight w:val="none"/>
          <w14:textFill>
            <w14:solidFill>
              <w14:schemeClr w14:val="tx1"/>
            </w14:solidFill>
          </w14:textFill>
        </w:rPr>
        <w:t>和</w:t>
      </w:r>
      <w:r>
        <w:rPr>
          <w:rFonts w:hint="eastAsia" w:ascii="仿宋" w:hAnsi="仿宋" w:eastAsia="仿宋" w:cs="仿宋"/>
          <w:color w:val="000000" w:themeColor="text1"/>
          <w:sz w:val="24"/>
          <w:szCs w:val="24"/>
          <w:highlight w:val="none"/>
          <w:lang w:eastAsia="zh-CN"/>
          <w14:textFill>
            <w14:solidFill>
              <w14:schemeClr w14:val="tx1"/>
            </w14:solidFill>
          </w14:textFill>
        </w:rPr>
        <w:t>佩戴</w:t>
      </w:r>
      <w:r>
        <w:rPr>
          <w:rFonts w:hint="eastAsia" w:ascii="仿宋" w:hAnsi="仿宋" w:eastAsia="仿宋" w:cs="仿宋"/>
          <w:color w:val="000000" w:themeColor="text1"/>
          <w:sz w:val="24"/>
          <w:szCs w:val="24"/>
          <w:highlight w:val="none"/>
          <w14:textFill>
            <w14:solidFill>
              <w14:schemeClr w14:val="tx1"/>
            </w14:solidFill>
          </w14:textFill>
        </w:rPr>
        <w:t>胸卡，送货专员在采购人单位活动必须严格遵守采购人单位各项规章制度，不得做出有损采购人形象和利益的事情。</w:t>
      </w:r>
    </w:p>
    <w:p w14:paraId="7E153F42">
      <w:pPr>
        <w:keepNext w:val="0"/>
        <w:keepLines w:val="0"/>
        <w:pageBreakBefore w:val="0"/>
        <w:widowControl w:val="0"/>
        <w:kinsoku/>
        <w:wordWrap/>
        <w:overflowPunct/>
        <w:topLinePunct w:val="0"/>
        <w:bidi w:val="0"/>
        <w:adjustRightInd w:val="0"/>
        <w:spacing w:line="360" w:lineRule="auto"/>
        <w:ind w:left="0" w:leftChars="0" w:right="0"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中标人不得泄露采购人的</w:t>
      </w:r>
      <w:r>
        <w:rPr>
          <w:rFonts w:hint="eastAsia" w:ascii="仿宋" w:hAnsi="仿宋" w:eastAsia="仿宋" w:cs="仿宋"/>
          <w:color w:val="000000" w:themeColor="text1"/>
          <w:sz w:val="24"/>
          <w:szCs w:val="24"/>
          <w:highlight w:val="none"/>
          <w:lang w:val="en-US" w:eastAsia="zh-CN"/>
          <w14:textFill>
            <w14:solidFill>
              <w14:schemeClr w14:val="tx1"/>
            </w14:solidFill>
          </w14:textFill>
        </w:rPr>
        <w:t>所有</w:t>
      </w:r>
      <w:r>
        <w:rPr>
          <w:rFonts w:hint="eastAsia" w:ascii="仿宋" w:hAnsi="仿宋" w:eastAsia="仿宋" w:cs="仿宋"/>
          <w:color w:val="000000" w:themeColor="text1"/>
          <w:sz w:val="24"/>
          <w:szCs w:val="24"/>
          <w:highlight w:val="none"/>
          <w14:textFill>
            <w14:solidFill>
              <w14:schemeClr w14:val="tx1"/>
            </w14:solidFill>
          </w14:textFill>
        </w:rPr>
        <w:t>秘密。泄密造成采购人损失的，中标人将承担由此产生的一切损失和法律责任。</w:t>
      </w:r>
    </w:p>
    <w:p w14:paraId="62A16E09">
      <w:pPr>
        <w:keepNext w:val="0"/>
        <w:keepLines w:val="0"/>
        <w:pageBreakBefore w:val="0"/>
        <w:widowControl w:val="0"/>
        <w:numPr>
          <w:ilvl w:val="0"/>
          <w:numId w:val="6"/>
        </w:numPr>
        <w:kinsoku/>
        <w:wordWrap/>
        <w:overflowPunct/>
        <w:topLinePunct w:val="0"/>
        <w:bidi w:val="0"/>
        <w:spacing w:line="360" w:lineRule="auto"/>
        <w:ind w:left="0" w:leftChars="0" w:right="0" w:firstLine="480" w:firstLineChars="20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售后要求：</w:t>
      </w:r>
    </w:p>
    <w:p w14:paraId="52BC74AD">
      <w:pPr>
        <w:keepNext w:val="0"/>
        <w:keepLines w:val="0"/>
        <w:pageBreakBefore w:val="0"/>
        <w:widowControl w:val="0"/>
        <w:numPr>
          <w:ilvl w:val="0"/>
          <w:numId w:val="0"/>
        </w:numPr>
        <w:kinsoku/>
        <w:wordWrap/>
        <w:overflowPunct/>
        <w:topLinePunct w:val="0"/>
        <w:bidi w:val="0"/>
        <w:spacing w:line="360" w:lineRule="auto"/>
        <w:ind w:left="0" w:leftChars="0" w:right="0" w:rightChars="0" w:firstLine="480" w:firstLineChars="20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质保期为一个种植季，质保期内非招标人/用户的人为原因而出现产品质量问题，由成交供应商负责包换或包退，并承担因此而产生的一切费用，费用包含在本项目的投标报价内。投标人投标产品属于国家规定“三包”范围的，其产品质量保证期不得低于“三包”规定；投标人的质量保证期承诺优于国家“三包”规定的，按投标人实际承诺执行。</w:t>
      </w:r>
    </w:p>
    <w:p w14:paraId="22B878B3">
      <w:pPr>
        <w:keepNext w:val="0"/>
        <w:keepLines w:val="0"/>
        <w:pageBreakBefore w:val="0"/>
        <w:widowControl w:val="0"/>
        <w:numPr>
          <w:ilvl w:val="0"/>
          <w:numId w:val="6"/>
        </w:numPr>
        <w:kinsoku/>
        <w:wordWrap/>
        <w:overflowPunct/>
        <w:topLinePunct w:val="0"/>
        <w:bidi w:val="0"/>
        <w:spacing w:line="360" w:lineRule="auto"/>
        <w:ind w:left="0" w:leftChars="0" w:right="0" w:firstLine="480" w:firstLineChars="20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付款方式：</w:t>
      </w:r>
    </w:p>
    <w:p w14:paraId="4018FDD7">
      <w:pPr>
        <w:keepNext w:val="0"/>
        <w:keepLines w:val="0"/>
        <w:pageBreakBefore w:val="0"/>
        <w:widowControl w:val="0"/>
        <w:kinsoku/>
        <w:wordWrap/>
        <w:overflowPunct/>
        <w:topLinePunct w:val="0"/>
        <w:bidi w:val="0"/>
        <w:spacing w:line="360" w:lineRule="auto"/>
        <w:ind w:left="0" w:leftChars="0" w:right="0" w:firstLine="480" w:firstLineChars="200"/>
        <w:jc w:val="both"/>
        <w:outlineLvl w:val="2"/>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1）</w:t>
      </w:r>
      <w:r>
        <w:rPr>
          <w:rFonts w:hint="eastAsia" w:ascii="仿宋" w:hAnsi="仿宋" w:eastAsia="仿宋" w:cs="仿宋"/>
          <w:b w:val="0"/>
          <w:bCs w:val="0"/>
          <w:color w:val="000000" w:themeColor="text1"/>
          <w:sz w:val="24"/>
          <w:szCs w:val="24"/>
          <w:highlight w:val="none"/>
          <w:lang w:val="en-US" w:eastAsia="zh-CN" w:bidi="ar-SA"/>
          <w14:textFill>
            <w14:solidFill>
              <w14:schemeClr w14:val="tx1"/>
            </w14:solidFill>
          </w14:textFill>
        </w:rPr>
        <w:t>在规定时间交货并验收合格30日内支付货款（具体以合同签订为准）</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w:t>
      </w:r>
    </w:p>
    <w:p w14:paraId="14359BA0">
      <w:pPr>
        <w:keepNext w:val="0"/>
        <w:keepLines w:val="0"/>
        <w:pageBreakBefore w:val="0"/>
        <w:widowControl w:val="0"/>
        <w:kinsoku/>
        <w:wordWrap/>
        <w:overflowPunct/>
        <w:topLinePunct w:val="0"/>
        <w:bidi w:val="0"/>
        <w:spacing w:line="360" w:lineRule="auto"/>
        <w:ind w:left="0" w:leftChars="0" w:right="0" w:firstLine="480" w:firstLineChars="200"/>
        <w:jc w:val="both"/>
        <w:outlineLvl w:val="2"/>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2）中标人凭以下有效文件与采购人结算：</w:t>
      </w:r>
    </w:p>
    <w:p w14:paraId="1EEA5463">
      <w:pPr>
        <w:keepNext w:val="0"/>
        <w:keepLines w:val="0"/>
        <w:pageBreakBefore w:val="0"/>
        <w:widowControl w:val="0"/>
        <w:kinsoku/>
        <w:wordWrap/>
        <w:overflowPunct/>
        <w:topLinePunct w:val="0"/>
        <w:bidi w:val="0"/>
        <w:spacing w:line="360" w:lineRule="auto"/>
        <w:ind w:left="0" w:leftChars="0" w:right="0" w:firstLine="480" w:firstLineChars="200"/>
        <w:jc w:val="both"/>
        <w:outlineLvl w:val="2"/>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a.合同；</w:t>
      </w:r>
    </w:p>
    <w:p w14:paraId="1CF3973E">
      <w:pPr>
        <w:keepNext w:val="0"/>
        <w:keepLines w:val="0"/>
        <w:pageBreakBefore w:val="0"/>
        <w:widowControl w:val="0"/>
        <w:kinsoku/>
        <w:wordWrap/>
        <w:overflowPunct/>
        <w:topLinePunct w:val="0"/>
        <w:bidi w:val="0"/>
        <w:spacing w:line="360" w:lineRule="auto"/>
        <w:ind w:left="0" w:leftChars="0" w:right="0" w:firstLine="480" w:firstLineChars="200"/>
        <w:jc w:val="both"/>
        <w:outlineLvl w:val="2"/>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b.中标人开具的正式发票；</w:t>
      </w:r>
    </w:p>
    <w:p w14:paraId="1CF7047B">
      <w:pPr>
        <w:keepNext w:val="0"/>
        <w:keepLines w:val="0"/>
        <w:pageBreakBefore w:val="0"/>
        <w:widowControl w:val="0"/>
        <w:kinsoku/>
        <w:wordWrap/>
        <w:overflowPunct/>
        <w:topLinePunct w:val="0"/>
        <w:bidi w:val="0"/>
        <w:spacing w:line="360" w:lineRule="auto"/>
        <w:ind w:left="0" w:leftChars="0" w:right="0" w:firstLine="480" w:firstLineChars="200"/>
        <w:jc w:val="both"/>
        <w:outlineLvl w:val="2"/>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c.中标通知书。</w:t>
      </w:r>
    </w:p>
    <w:p w14:paraId="369755DF">
      <w:pPr>
        <w:keepNext w:val="0"/>
        <w:keepLines w:val="0"/>
        <w:pageBreakBefore w:val="0"/>
        <w:widowControl w:val="0"/>
        <w:kinsoku/>
        <w:wordWrap/>
        <w:overflowPunct/>
        <w:topLinePunct w:val="0"/>
        <w:bidi w:val="0"/>
        <w:spacing w:line="360" w:lineRule="auto"/>
        <w:ind w:left="0" w:leftChars="0" w:right="0" w:firstLine="480" w:firstLineChars="200"/>
        <w:jc w:val="both"/>
        <w:outlineLvl w:val="2"/>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合同签订前 5 个工作日内中标人向采购人提交金额为合同总额</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%的履约保证金</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电汇或履约保函</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。履约保证金在</w:t>
      </w:r>
      <w:r>
        <w:rPr>
          <w:rFonts w:hint="eastAsia" w:ascii="仿宋" w:hAnsi="仿宋" w:eastAsia="仿宋" w:cs="仿宋"/>
          <w:color w:val="000000" w:themeColor="text1"/>
          <w:sz w:val="24"/>
          <w:szCs w:val="24"/>
          <w:highlight w:val="none"/>
          <w:lang w:val="en-US" w:eastAsia="zh-CN"/>
          <w14:textFill>
            <w14:solidFill>
              <w14:schemeClr w14:val="tx1"/>
            </w14:solidFill>
          </w14:textFill>
        </w:rPr>
        <w:t>2025年种植季收获后</w:t>
      </w:r>
      <w:r>
        <w:rPr>
          <w:rFonts w:hint="eastAsia" w:ascii="仿宋" w:hAnsi="仿宋" w:eastAsia="仿宋" w:cs="仿宋"/>
          <w:color w:val="000000" w:themeColor="text1"/>
          <w:sz w:val="24"/>
          <w:szCs w:val="24"/>
          <w:highlight w:val="none"/>
          <w14:textFill>
            <w14:solidFill>
              <w14:schemeClr w14:val="tx1"/>
            </w14:solidFill>
          </w14:textFill>
        </w:rPr>
        <w:t>，由中标人提出申请，凭采购人出具的无质量及违约问题的证明及履约保证金收据，在十五个工作日内</w:t>
      </w:r>
      <w:r>
        <w:rPr>
          <w:rFonts w:hint="eastAsia" w:ascii="仿宋" w:hAnsi="仿宋" w:eastAsia="仿宋" w:cs="仿宋"/>
          <w:color w:val="000000" w:themeColor="text1"/>
          <w:sz w:val="24"/>
          <w:szCs w:val="24"/>
          <w:highlight w:val="none"/>
          <w:lang w:val="en-US" w:eastAsia="zh-CN"/>
          <w14:textFill>
            <w14:solidFill>
              <w14:schemeClr w14:val="tx1"/>
            </w14:solidFill>
          </w14:textFill>
        </w:rPr>
        <w:t>一次性全额退还</w:t>
      </w:r>
      <w:r>
        <w:rPr>
          <w:rFonts w:hint="eastAsia" w:ascii="仿宋" w:hAnsi="仿宋" w:eastAsia="仿宋" w:cs="仿宋"/>
          <w:color w:val="000000" w:themeColor="text1"/>
          <w:sz w:val="24"/>
          <w:szCs w:val="24"/>
          <w:highlight w:val="none"/>
          <w:lang w:eastAsia="zh-CN"/>
          <w14:textFill>
            <w14:solidFill>
              <w14:schemeClr w14:val="tx1"/>
            </w14:solidFill>
          </w14:textFill>
        </w:rPr>
        <w:t>。</w:t>
      </w:r>
    </w:p>
    <w:p w14:paraId="395A15C4">
      <w:pPr>
        <w:pStyle w:val="8"/>
        <w:keepNext w:val="0"/>
        <w:keepLines w:val="0"/>
        <w:pageBreakBefore w:val="0"/>
        <w:widowControl w:val="0"/>
        <w:kinsoku/>
        <w:wordWrap/>
        <w:overflowPunct/>
        <w:topLinePunct w:val="0"/>
        <w:bidi w:val="0"/>
        <w:adjustRightInd w:val="0"/>
        <w:spacing w:after="0" w:line="360" w:lineRule="auto"/>
        <w:ind w:left="0" w:right="0" w:firstLine="480" w:firstLineChars="200"/>
        <w:textAlignment w:val="baseline"/>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因采购人使用的是财政资金，采购人在前款规定的付款时间为向政府采购支付部门提出办理财政支付申请手续的时间（不含政府财政支付部门审核的时间），在规定时间内提出支付申请手续。成交供应商不能因此主张采购人违反合同约定，不能因此主张解除合同（以提供承诺函响应该条款，格式由供应商自拟）。</w:t>
      </w:r>
    </w:p>
    <w:p w14:paraId="75825B1F">
      <w:pPr>
        <w:pStyle w:val="8"/>
        <w:keepNext w:val="0"/>
        <w:keepLines w:val="0"/>
        <w:pageBreakBefore w:val="0"/>
        <w:widowControl w:val="0"/>
        <w:kinsoku/>
        <w:wordWrap/>
        <w:overflowPunct/>
        <w:topLinePunct w:val="0"/>
        <w:bidi w:val="0"/>
        <w:adjustRightInd w:val="0"/>
        <w:spacing w:after="0" w:line="360" w:lineRule="auto"/>
        <w:ind w:left="0" w:right="0" w:firstLine="480" w:firstLineChars="200"/>
        <w:textAlignment w:val="baseline"/>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★供应商必须单独提供书面承诺，不得因为采购人未支付货款拖欠员工工资，否则采购人有权直接从货款中扣除，直接支付给员工，并将供应商拖欠员工工资的行为报有关部门处理。</w:t>
      </w:r>
    </w:p>
    <w:p w14:paraId="480AE278">
      <w:pPr>
        <w:keepNext w:val="0"/>
        <w:keepLines w:val="0"/>
        <w:pageBreakBefore w:val="0"/>
        <w:widowControl w:val="0"/>
        <w:kinsoku/>
        <w:wordWrap/>
        <w:overflowPunct/>
        <w:topLinePunct w:val="0"/>
        <w:bidi w:val="0"/>
        <w:adjustRightInd w:val="0"/>
        <w:spacing w:line="360" w:lineRule="auto"/>
        <w:ind w:left="0" w:right="0" w:firstLine="480" w:firstLineChars="200"/>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9.技术服务人员及售后服务队伍要求</w:t>
      </w:r>
    </w:p>
    <w:p w14:paraId="6FCDA3C5">
      <w:pPr>
        <w:pStyle w:val="8"/>
        <w:keepNext w:val="0"/>
        <w:keepLines w:val="0"/>
        <w:pageBreakBefore w:val="0"/>
        <w:widowControl w:val="0"/>
        <w:kinsoku/>
        <w:wordWrap/>
        <w:overflowPunct/>
        <w:topLinePunct w:val="0"/>
        <w:bidi w:val="0"/>
        <w:adjustRightInd w:val="0"/>
        <w:spacing w:after="0" w:line="360" w:lineRule="auto"/>
        <w:ind w:left="0" w:right="0" w:firstLine="480" w:firstLineChars="200"/>
        <w:textAlignment w:val="baseline"/>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1.中标人需有稳定、专业的服务团队，须指派1名项目负责人全程跟踪管理本项目，与采购人保持良好的的沟通。项目负责人应有丰富的专业知识及类似项目经验、有良好的服务态度及沟通能力。</w:t>
      </w:r>
    </w:p>
    <w:p w14:paraId="1D75A723">
      <w:pPr>
        <w:pStyle w:val="8"/>
        <w:keepNext w:val="0"/>
        <w:keepLines w:val="0"/>
        <w:pageBreakBefore w:val="0"/>
        <w:widowControl w:val="0"/>
        <w:kinsoku/>
        <w:wordWrap/>
        <w:overflowPunct/>
        <w:topLinePunct w:val="0"/>
        <w:bidi w:val="0"/>
        <w:adjustRightInd w:val="0"/>
        <w:spacing w:after="0" w:line="360" w:lineRule="auto"/>
        <w:ind w:left="0" w:right="0" w:firstLine="480" w:firstLineChars="200"/>
        <w:textAlignment w:val="baseline"/>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2.原则上项目负责人不得随意更换（除离职、生病等不可抗力外），如确需更换应提前3个工作日书面通知采购人，征得采购人同意后方可更换，而且更换后的人员水平不得低于原人员。</w:t>
      </w:r>
    </w:p>
    <w:p w14:paraId="11529EF1">
      <w:pPr>
        <w:pStyle w:val="8"/>
        <w:keepNext w:val="0"/>
        <w:keepLines w:val="0"/>
        <w:pageBreakBefore w:val="0"/>
        <w:widowControl w:val="0"/>
        <w:kinsoku/>
        <w:wordWrap/>
        <w:overflowPunct/>
        <w:topLinePunct w:val="0"/>
        <w:bidi w:val="0"/>
        <w:adjustRightInd w:val="0"/>
        <w:spacing w:after="0" w:line="360" w:lineRule="auto"/>
        <w:ind w:left="0" w:right="0" w:firstLine="480" w:firstLineChars="200"/>
        <w:textAlignment w:val="baseline"/>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3.中标人应当具有完善的物流配送体系和售后服务队伍，且具有履行本项目的供应等专业技术和服务能力。</w:t>
      </w:r>
    </w:p>
    <w:p w14:paraId="37CD5D33">
      <w:pPr>
        <w:pStyle w:val="10"/>
        <w:keepNext w:val="0"/>
        <w:keepLines w:val="0"/>
        <w:pageBreakBefore w:val="0"/>
        <w:widowControl w:val="0"/>
        <w:numPr>
          <w:ilvl w:val="0"/>
          <w:numId w:val="0"/>
        </w:numPr>
        <w:tabs>
          <w:tab w:val="left" w:pos="540"/>
        </w:tabs>
        <w:kinsoku/>
        <w:wordWrap/>
        <w:overflowPunct/>
        <w:topLinePunct w:val="0"/>
        <w:bidi w:val="0"/>
        <w:adjustRightInd w:val="0"/>
        <w:snapToGrid w:val="0"/>
        <w:spacing w:line="360" w:lineRule="auto"/>
        <w:ind w:left="0" w:leftChars="0" w:right="0" w:rightChars="0" w:firstLine="480" w:firstLineChars="200"/>
        <w:jc w:val="left"/>
        <w:textAlignment w:val="baseline"/>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10、</w:t>
      </w:r>
      <w:r>
        <w:rPr>
          <w:rFonts w:hint="eastAsia" w:ascii="仿宋" w:hAnsi="仿宋" w:eastAsia="仿宋" w:cs="仿宋"/>
          <w:b/>
          <w:bCs/>
          <w:color w:val="000000" w:themeColor="text1"/>
          <w:sz w:val="24"/>
          <w:szCs w:val="24"/>
          <w:highlight w:val="none"/>
          <w:lang w:val="en-US" w:eastAsia="zh-CN" w:bidi="ar-SA"/>
          <w14:textFill>
            <w14:solidFill>
              <w14:schemeClr w14:val="tx1"/>
            </w14:solidFill>
          </w14:textFill>
        </w:rPr>
        <w:t>替补</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候选人的设定与使用</w:t>
      </w:r>
    </w:p>
    <w:p w14:paraId="1E0C2920">
      <w:pPr>
        <w:pStyle w:val="32"/>
        <w:keepNext w:val="0"/>
        <w:keepLines w:val="0"/>
        <w:pageBreakBefore w:val="0"/>
        <w:widowControl w:val="0"/>
        <w:kinsoku/>
        <w:wordWrap/>
        <w:overflowPunct/>
        <w:topLinePunct w:val="0"/>
        <w:bidi w:val="0"/>
        <w:spacing w:line="360" w:lineRule="auto"/>
        <w:ind w:left="0" w:leftChars="0" w:right="0" w:firstLine="480" w:firstLineChars="20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如果中标供应商不能按照招标文件要求及投标文件的承诺签订中标合同，或经核定中标供应商的投标文件与事实不符，从而影响公平、公正及影响中标合同执行时，采购人有权取消该其中标供应商的中标资格，确定排名在中标供应商之后第一位的投标供应商为中标供应商或依法重新招标。</w:t>
      </w:r>
    </w:p>
    <w:p w14:paraId="5BF61E08">
      <w:pPr>
        <w:pStyle w:val="8"/>
        <w:keepNext w:val="0"/>
        <w:keepLines w:val="0"/>
        <w:pageBreakBefore w:val="0"/>
        <w:widowControl w:val="0"/>
        <w:kinsoku/>
        <w:wordWrap/>
        <w:overflowPunct/>
        <w:topLinePunct w:val="0"/>
        <w:bidi w:val="0"/>
        <w:spacing w:after="0" w:line="360" w:lineRule="auto"/>
        <w:ind w:left="0" w:leftChars="0" w:right="0" w:firstLine="480" w:firstLineChars="200"/>
        <w:jc w:val="left"/>
        <w:outlineLvl w:val="0"/>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2.★如果所有中标候选人均无法签订合同，采购人将依法重新招标或更改采购形式，对受影响的响应供应商不承担任何责任。</w:t>
      </w:r>
    </w:p>
    <w:p w14:paraId="3467926B">
      <w:pPr>
        <w:ind w:left="120" w:hanging="120"/>
        <w:jc w:val="left"/>
        <w:rPr>
          <w:rFonts w:ascii="宋体" w:hAnsi="宋体" w:cs="宋体"/>
          <w:color w:val="000000"/>
          <w:sz w:val="24"/>
        </w:rPr>
      </w:pPr>
    </w:p>
    <w:p w14:paraId="7062BE8F">
      <w:pPr>
        <w:pStyle w:val="2"/>
        <w:rPr>
          <w:rFonts w:hint="eastAsia" w:ascii="黑体" w:hAnsi="黑体" w:eastAsia="黑体" w:cs="黑体"/>
          <w:b/>
          <w:bCs/>
          <w:color w:val="auto"/>
          <w:sz w:val="24"/>
          <w:szCs w:val="24"/>
          <w:lang w:val="en-US" w:eastAsia="zh-CN"/>
        </w:rPr>
      </w:pPr>
      <w:r>
        <w:rPr>
          <w:rFonts w:hint="eastAsia" w:ascii="黑体" w:hAnsi="黑体" w:eastAsia="黑体" w:cs="黑体"/>
          <w:b/>
          <w:bCs/>
          <w:color w:val="auto"/>
          <w:sz w:val="24"/>
          <w:szCs w:val="24"/>
          <w:lang w:val="en-US" w:eastAsia="zh-CN"/>
        </w:rPr>
        <w:t>四、询价规则</w:t>
      </w:r>
    </w:p>
    <w:p w14:paraId="536AC58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both"/>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w:t>
      </w:r>
      <w:r>
        <w:rPr>
          <w:rFonts w:hint="default" w:ascii="仿宋" w:hAnsi="仿宋" w:eastAsia="仿宋" w:cs="仿宋"/>
          <w:color w:val="auto"/>
          <w:kern w:val="2"/>
          <w:sz w:val="24"/>
          <w:szCs w:val="24"/>
          <w:highlight w:val="none"/>
          <w:lang w:val="en-US" w:eastAsia="zh-CN" w:bidi="ar-SA"/>
        </w:rPr>
        <w:t>竞价开始时间：竞价信息发布</w:t>
      </w:r>
    </w:p>
    <w:p w14:paraId="3859B498">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both"/>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w:t>
      </w:r>
      <w:r>
        <w:rPr>
          <w:rFonts w:hint="default" w:ascii="仿宋" w:hAnsi="仿宋" w:eastAsia="仿宋" w:cs="仿宋"/>
          <w:color w:val="auto"/>
          <w:kern w:val="2"/>
          <w:sz w:val="24"/>
          <w:szCs w:val="24"/>
          <w:highlight w:val="none"/>
          <w:lang w:val="en-US" w:eastAsia="zh-CN" w:bidi="ar-SA"/>
        </w:rPr>
        <w:t>竞价截止时间：</w:t>
      </w:r>
      <w:r>
        <w:rPr>
          <w:rFonts w:hint="eastAsia" w:ascii="仿宋" w:hAnsi="仿宋" w:eastAsia="仿宋" w:cs="仿宋"/>
          <w:color w:val="auto"/>
          <w:kern w:val="2"/>
          <w:sz w:val="24"/>
          <w:szCs w:val="24"/>
          <w:highlight w:val="none"/>
          <w:lang w:val="en-US" w:eastAsia="zh-CN" w:bidi="ar-SA"/>
        </w:rPr>
        <w:t>按照系统截止时间</w:t>
      </w:r>
    </w:p>
    <w:p w14:paraId="6189CDF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both"/>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w:t>
      </w:r>
      <w:r>
        <w:rPr>
          <w:rFonts w:hint="default" w:ascii="仿宋" w:hAnsi="仿宋" w:eastAsia="仿宋" w:cs="仿宋"/>
          <w:color w:val="auto"/>
          <w:kern w:val="2"/>
          <w:sz w:val="24"/>
          <w:szCs w:val="24"/>
          <w:highlight w:val="none"/>
          <w:lang w:val="en-US" w:eastAsia="zh-CN" w:bidi="ar-SA"/>
        </w:rPr>
        <w:t>有效竞价标准：有效报价供应商至少 </w:t>
      </w:r>
      <w:r>
        <w:rPr>
          <w:rFonts w:hint="eastAsia" w:ascii="仿宋" w:hAnsi="仿宋" w:eastAsia="仿宋" w:cs="仿宋"/>
          <w:color w:val="auto"/>
          <w:kern w:val="2"/>
          <w:sz w:val="24"/>
          <w:szCs w:val="24"/>
          <w:highlight w:val="none"/>
          <w:lang w:val="en-US" w:eastAsia="zh-CN" w:bidi="ar-SA"/>
        </w:rPr>
        <w:t>3家</w:t>
      </w:r>
    </w:p>
    <w:p w14:paraId="3AF41530">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both"/>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w:t>
      </w:r>
      <w:r>
        <w:rPr>
          <w:rFonts w:hint="default" w:ascii="仿宋" w:hAnsi="仿宋" w:eastAsia="仿宋" w:cs="仿宋"/>
          <w:color w:val="auto"/>
          <w:kern w:val="2"/>
          <w:sz w:val="24"/>
          <w:szCs w:val="24"/>
          <w:highlight w:val="none"/>
          <w:lang w:val="en-US" w:eastAsia="zh-CN" w:bidi="ar-SA"/>
        </w:rPr>
        <w:t>成交规则：采购人在有效报价的供应商中，手动确认成交供应商</w:t>
      </w:r>
    </w:p>
    <w:p w14:paraId="496D33E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both"/>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w:t>
      </w:r>
      <w:r>
        <w:rPr>
          <w:rFonts w:hint="default" w:ascii="仿宋" w:hAnsi="仿宋" w:eastAsia="仿宋" w:cs="仿宋"/>
          <w:color w:val="auto"/>
          <w:kern w:val="2"/>
          <w:sz w:val="24"/>
          <w:szCs w:val="24"/>
          <w:highlight w:val="none"/>
          <w:lang w:val="en-US" w:eastAsia="zh-CN" w:bidi="ar-SA"/>
        </w:rPr>
        <w:t>供应商竞价方式：对采购需求报价</w:t>
      </w:r>
    </w:p>
    <w:p w14:paraId="2AEBF5C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both"/>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6.推荐成交供应商：符合采购需求及资质要求的</w:t>
      </w:r>
      <w:r>
        <w:rPr>
          <w:rFonts w:hint="default" w:ascii="仿宋" w:hAnsi="仿宋" w:eastAsia="仿宋" w:cs="仿宋"/>
          <w:color w:val="auto"/>
          <w:kern w:val="2"/>
          <w:sz w:val="24"/>
          <w:szCs w:val="24"/>
          <w:highlight w:val="none"/>
          <w:lang w:val="en-US" w:eastAsia="zh-CN" w:bidi="ar-SA"/>
        </w:rPr>
        <w:t>最低报价</w:t>
      </w:r>
    </w:p>
    <w:p w14:paraId="26178DA9">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7.</w:t>
      </w:r>
      <w:r>
        <w:rPr>
          <w:rFonts w:hint="default" w:ascii="仿宋" w:hAnsi="仿宋" w:eastAsia="仿宋" w:cs="仿宋"/>
          <w:color w:val="auto"/>
          <w:kern w:val="2"/>
          <w:sz w:val="24"/>
          <w:szCs w:val="24"/>
          <w:highlight w:val="none"/>
          <w:lang w:val="en-US" w:eastAsia="zh-CN" w:bidi="ar-SA"/>
        </w:rPr>
        <w:t>供应商响应附件要求</w:t>
      </w:r>
      <w:r>
        <w:rPr>
          <w:rFonts w:hint="eastAsia" w:ascii="仿宋" w:hAnsi="仿宋" w:eastAsia="仿宋" w:cs="仿宋"/>
          <w:color w:val="auto"/>
          <w:kern w:val="2"/>
          <w:sz w:val="24"/>
          <w:szCs w:val="24"/>
          <w:highlight w:val="none"/>
          <w:lang w:val="en-US" w:eastAsia="zh-CN" w:bidi="ar-SA"/>
        </w:rPr>
        <w:t>：</w:t>
      </w:r>
      <w:r>
        <w:rPr>
          <w:rFonts w:hint="default" w:ascii="仿宋" w:hAnsi="仿宋" w:eastAsia="仿宋" w:cs="仿宋"/>
          <w:color w:val="auto"/>
          <w:kern w:val="2"/>
          <w:sz w:val="24"/>
          <w:szCs w:val="24"/>
          <w:highlight w:val="none"/>
          <w:lang w:val="en-US" w:eastAsia="zh-CN" w:bidi="ar-SA"/>
        </w:rPr>
        <w:t>必须</w:t>
      </w:r>
      <w:r>
        <w:rPr>
          <w:rFonts w:hint="eastAsia" w:ascii="仿宋" w:hAnsi="仿宋" w:eastAsia="仿宋" w:cs="仿宋"/>
          <w:color w:val="auto"/>
          <w:kern w:val="2"/>
          <w:sz w:val="24"/>
          <w:szCs w:val="24"/>
          <w:highlight w:val="none"/>
          <w:lang w:val="en-US" w:eastAsia="zh-CN" w:bidi="ar-SA"/>
        </w:rPr>
        <w:t>盖章</w:t>
      </w:r>
      <w:r>
        <w:rPr>
          <w:rFonts w:hint="default" w:ascii="仿宋" w:hAnsi="仿宋" w:eastAsia="仿宋" w:cs="仿宋"/>
          <w:color w:val="auto"/>
          <w:kern w:val="2"/>
          <w:sz w:val="24"/>
          <w:szCs w:val="24"/>
          <w:highlight w:val="none"/>
          <w:lang w:val="en-US" w:eastAsia="zh-CN" w:bidi="ar-SA"/>
        </w:rPr>
        <w:t>上传</w:t>
      </w:r>
      <w:r>
        <w:rPr>
          <w:rFonts w:hint="eastAsia" w:ascii="仿宋" w:hAnsi="仿宋" w:eastAsia="仿宋" w:cs="仿宋"/>
          <w:color w:val="auto"/>
          <w:kern w:val="2"/>
          <w:sz w:val="24"/>
          <w:szCs w:val="24"/>
          <w:highlight w:val="none"/>
          <w:lang w:val="en-US" w:eastAsia="zh-CN" w:bidi="ar-SA"/>
        </w:rPr>
        <w:t>相关材料满足如下：</w:t>
      </w:r>
    </w:p>
    <w:p w14:paraId="07D5CB12">
      <w:pPr>
        <w:spacing w:line="360" w:lineRule="auto"/>
        <w:ind w:firstLine="482" w:firstLineChars="200"/>
        <w:jc w:val="center"/>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资格性审查表</w:t>
      </w:r>
    </w:p>
    <w:tbl>
      <w:tblPr>
        <w:tblStyle w:val="18"/>
        <w:tblW w:w="10009" w:type="dxa"/>
        <w:tblInd w:w="-58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2"/>
        <w:gridCol w:w="9017"/>
      </w:tblGrid>
      <w:tr w14:paraId="107374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4" w:hRule="atLeast"/>
        </w:trPr>
        <w:tc>
          <w:tcPr>
            <w:tcW w:w="992" w:type="dxa"/>
            <w:noWrap w:val="0"/>
            <w:vAlign w:val="center"/>
          </w:tcPr>
          <w:p w14:paraId="38FE86FD">
            <w:pPr>
              <w:snapToGrid w:val="0"/>
              <w:spacing w:line="288"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9017" w:type="dxa"/>
            <w:noWrap w:val="0"/>
            <w:vAlign w:val="center"/>
          </w:tcPr>
          <w:p w14:paraId="44DD8C21">
            <w:pPr>
              <w:snapToGrid w:val="0"/>
              <w:spacing w:line="288"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 审 内 容</w:t>
            </w:r>
          </w:p>
        </w:tc>
      </w:tr>
      <w:tr w14:paraId="46726F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0" w:hRule="atLeast"/>
        </w:trPr>
        <w:tc>
          <w:tcPr>
            <w:tcW w:w="992" w:type="dxa"/>
            <w:noWrap w:val="0"/>
            <w:vAlign w:val="center"/>
          </w:tcPr>
          <w:p w14:paraId="668A846C">
            <w:pPr>
              <w:pStyle w:val="25"/>
              <w:numPr>
                <w:ilvl w:val="0"/>
                <w:numId w:val="7"/>
              </w:numPr>
              <w:snapToGrid w:val="0"/>
              <w:spacing w:line="288" w:lineRule="auto"/>
              <w:ind w:left="149" w:leftChars="71" w:firstLine="0" w:firstLineChars="0"/>
              <w:rPr>
                <w:rFonts w:hint="eastAsia" w:ascii="仿宋" w:hAnsi="仿宋" w:eastAsia="仿宋" w:cs="仿宋"/>
                <w:color w:val="auto"/>
                <w:sz w:val="24"/>
                <w:szCs w:val="24"/>
                <w:highlight w:val="none"/>
              </w:rPr>
            </w:pPr>
          </w:p>
        </w:tc>
        <w:tc>
          <w:tcPr>
            <w:tcW w:w="9017" w:type="dxa"/>
            <w:noWrap w:val="0"/>
            <w:vAlign w:val="center"/>
          </w:tcPr>
          <w:p w14:paraId="77AEB621">
            <w:pPr>
              <w:tabs>
                <w:tab w:val="left" w:pos="612"/>
              </w:tabs>
              <w:snapToGrid w:val="0"/>
              <w:spacing w:line="288" w:lineRule="auto"/>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具备《中华人民共和国政府采购法》第二十二条规定的条件</w:t>
            </w:r>
            <w:r>
              <w:rPr>
                <w:rFonts w:hint="eastAsia" w:ascii="仿宋" w:hAnsi="仿宋" w:eastAsia="仿宋" w:cs="仿宋"/>
                <w:color w:val="auto"/>
                <w:sz w:val="24"/>
                <w:szCs w:val="24"/>
                <w:highlight w:val="none"/>
              </w:rPr>
              <w:t>；</w:t>
            </w:r>
          </w:p>
        </w:tc>
      </w:tr>
      <w:tr w14:paraId="7FC7DD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0" w:hRule="atLeast"/>
        </w:trPr>
        <w:tc>
          <w:tcPr>
            <w:tcW w:w="992" w:type="dxa"/>
            <w:noWrap w:val="0"/>
            <w:vAlign w:val="center"/>
          </w:tcPr>
          <w:p w14:paraId="74BD65AC">
            <w:pPr>
              <w:numPr>
                <w:ilvl w:val="0"/>
                <w:numId w:val="8"/>
              </w:numPr>
              <w:tabs>
                <w:tab w:val="left" w:pos="176"/>
                <w:tab w:val="left" w:pos="612"/>
                <w:tab w:val="clear" w:pos="420"/>
              </w:tabs>
              <w:snapToGrid w:val="0"/>
              <w:spacing w:line="288" w:lineRule="auto"/>
              <w:jc w:val="center"/>
              <w:rPr>
                <w:rFonts w:hint="eastAsia" w:ascii="仿宋" w:hAnsi="仿宋" w:eastAsia="仿宋" w:cs="仿宋"/>
                <w:color w:val="auto"/>
                <w:sz w:val="24"/>
                <w:szCs w:val="24"/>
                <w:highlight w:val="none"/>
              </w:rPr>
            </w:pPr>
          </w:p>
        </w:tc>
        <w:tc>
          <w:tcPr>
            <w:tcW w:w="9017" w:type="dxa"/>
            <w:noWrap w:val="0"/>
            <w:vAlign w:val="center"/>
          </w:tcPr>
          <w:p w14:paraId="562153CC">
            <w:pPr>
              <w:tabs>
                <w:tab w:val="left" w:pos="612"/>
              </w:tabs>
              <w:snapToGrid w:val="0"/>
              <w:spacing w:line="288"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法人或者其他组织的营业执照等证明文件；自然人需提供身份证明；</w:t>
            </w:r>
          </w:p>
        </w:tc>
      </w:tr>
      <w:tr w14:paraId="491754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4" w:hRule="atLeast"/>
        </w:trPr>
        <w:tc>
          <w:tcPr>
            <w:tcW w:w="992" w:type="dxa"/>
            <w:noWrap w:val="0"/>
            <w:vAlign w:val="center"/>
          </w:tcPr>
          <w:p w14:paraId="3EEF4484">
            <w:pPr>
              <w:numPr>
                <w:ilvl w:val="0"/>
                <w:numId w:val="8"/>
              </w:numPr>
              <w:tabs>
                <w:tab w:val="left" w:pos="176"/>
                <w:tab w:val="left" w:pos="612"/>
                <w:tab w:val="clear" w:pos="420"/>
              </w:tabs>
              <w:snapToGrid w:val="0"/>
              <w:spacing w:line="288" w:lineRule="auto"/>
              <w:jc w:val="center"/>
              <w:rPr>
                <w:rFonts w:hint="eastAsia" w:ascii="仿宋" w:hAnsi="仿宋" w:eastAsia="仿宋" w:cs="仿宋"/>
                <w:color w:val="auto"/>
                <w:sz w:val="24"/>
                <w:szCs w:val="24"/>
                <w:highlight w:val="none"/>
              </w:rPr>
            </w:pPr>
          </w:p>
        </w:tc>
        <w:tc>
          <w:tcPr>
            <w:tcW w:w="9017" w:type="dxa"/>
            <w:noWrap w:val="0"/>
            <w:vAlign w:val="center"/>
          </w:tcPr>
          <w:p w14:paraId="468D7F95">
            <w:pPr>
              <w:pStyle w:val="7"/>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提供2023年度或2024年度由第三方财务审计机构出具的财务审计报告或银行出具的近一个月的资信证明；</w:t>
            </w:r>
          </w:p>
        </w:tc>
      </w:tr>
      <w:tr w14:paraId="367F24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8" w:hRule="atLeast"/>
        </w:trPr>
        <w:tc>
          <w:tcPr>
            <w:tcW w:w="992" w:type="dxa"/>
            <w:noWrap w:val="0"/>
            <w:vAlign w:val="center"/>
          </w:tcPr>
          <w:p w14:paraId="3396E855">
            <w:pPr>
              <w:numPr>
                <w:ilvl w:val="0"/>
                <w:numId w:val="8"/>
              </w:numPr>
              <w:tabs>
                <w:tab w:val="left" w:pos="176"/>
                <w:tab w:val="left" w:pos="612"/>
                <w:tab w:val="clear" w:pos="420"/>
              </w:tabs>
              <w:snapToGrid w:val="0"/>
              <w:spacing w:line="288" w:lineRule="auto"/>
              <w:jc w:val="center"/>
              <w:rPr>
                <w:rFonts w:hint="eastAsia" w:ascii="仿宋" w:hAnsi="仿宋" w:eastAsia="仿宋" w:cs="仿宋"/>
                <w:color w:val="auto"/>
                <w:sz w:val="24"/>
                <w:szCs w:val="24"/>
                <w:highlight w:val="none"/>
              </w:rPr>
            </w:pPr>
          </w:p>
        </w:tc>
        <w:tc>
          <w:tcPr>
            <w:tcW w:w="9017" w:type="dxa"/>
            <w:noWrap w:val="0"/>
            <w:vAlign w:val="center"/>
          </w:tcPr>
          <w:p w14:paraId="1F1BC399">
            <w:pPr>
              <w:snapToGrid w:val="0"/>
              <w:spacing w:line="288"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提供本单位缴纳的近</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个月社保缴纳证明（单位社保缴费凭证，</w:t>
            </w:r>
            <w:r>
              <w:rPr>
                <w:rFonts w:hint="eastAsia" w:ascii="仿宋" w:hAnsi="仿宋" w:eastAsia="仿宋" w:cs="仿宋"/>
                <w:color w:val="auto"/>
                <w:sz w:val="24"/>
                <w:szCs w:val="24"/>
                <w:highlight w:val="none"/>
                <w:lang w:eastAsia="zh-CN"/>
              </w:rPr>
              <w:t>2025年01月份后</w:t>
            </w:r>
            <w:r>
              <w:rPr>
                <w:rFonts w:hint="eastAsia" w:ascii="仿宋" w:hAnsi="仿宋" w:eastAsia="仿宋" w:cs="仿宋"/>
                <w:color w:val="auto"/>
                <w:sz w:val="24"/>
                <w:szCs w:val="24"/>
                <w:highlight w:val="none"/>
              </w:rPr>
              <w:t>成立的公司按实际发生提供）；</w:t>
            </w:r>
          </w:p>
        </w:tc>
      </w:tr>
      <w:tr w14:paraId="7027FA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8" w:hRule="atLeast"/>
        </w:trPr>
        <w:tc>
          <w:tcPr>
            <w:tcW w:w="992" w:type="dxa"/>
            <w:noWrap w:val="0"/>
            <w:vAlign w:val="center"/>
          </w:tcPr>
          <w:p w14:paraId="2D83933D">
            <w:pPr>
              <w:numPr>
                <w:ilvl w:val="0"/>
                <w:numId w:val="8"/>
              </w:numPr>
              <w:tabs>
                <w:tab w:val="left" w:pos="176"/>
                <w:tab w:val="left" w:pos="612"/>
                <w:tab w:val="clear" w:pos="420"/>
              </w:tabs>
              <w:snapToGrid w:val="0"/>
              <w:spacing w:line="288" w:lineRule="auto"/>
              <w:jc w:val="center"/>
              <w:rPr>
                <w:rFonts w:hint="eastAsia" w:ascii="仿宋" w:hAnsi="仿宋" w:eastAsia="仿宋" w:cs="仿宋"/>
                <w:color w:val="auto"/>
                <w:sz w:val="24"/>
                <w:szCs w:val="24"/>
                <w:highlight w:val="none"/>
              </w:rPr>
            </w:pPr>
          </w:p>
        </w:tc>
        <w:tc>
          <w:tcPr>
            <w:tcW w:w="9017" w:type="dxa"/>
            <w:noWrap w:val="0"/>
            <w:vAlign w:val="center"/>
          </w:tcPr>
          <w:p w14:paraId="22E98D4D">
            <w:pPr>
              <w:tabs>
                <w:tab w:val="left" w:pos="612"/>
              </w:tabs>
              <w:snapToGrid w:val="0"/>
              <w:spacing w:line="288"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提供税务机关出具</w:t>
            </w:r>
            <w:r>
              <w:rPr>
                <w:rFonts w:hint="eastAsia" w:ascii="仿宋" w:hAnsi="仿宋" w:eastAsia="仿宋" w:cs="仿宋"/>
                <w:color w:val="auto"/>
                <w:sz w:val="24"/>
                <w:szCs w:val="24"/>
                <w:highlight w:val="none"/>
                <w:lang w:eastAsia="zh-CN"/>
              </w:rPr>
              <w:t>近一个月的完税证明</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如依法免税的，应提供相应文件证明，代</w:t>
            </w:r>
            <w:r>
              <w:rPr>
                <w:rFonts w:hint="eastAsia" w:ascii="仿宋" w:hAnsi="仿宋" w:eastAsia="仿宋" w:cs="仿宋"/>
                <w:color w:val="auto"/>
                <w:sz w:val="24"/>
                <w:szCs w:val="24"/>
                <w:highlight w:val="none"/>
                <w:lang w:val="en-US" w:eastAsia="zh-CN"/>
              </w:rPr>
              <w:t>扣</w:t>
            </w:r>
            <w:r>
              <w:rPr>
                <w:rFonts w:hint="eastAsia" w:ascii="仿宋" w:hAnsi="仿宋" w:eastAsia="仿宋" w:cs="仿宋"/>
                <w:color w:val="auto"/>
                <w:sz w:val="24"/>
                <w:szCs w:val="24"/>
                <w:highlight w:val="none"/>
                <w:lang w:eastAsia="zh-CN"/>
              </w:rPr>
              <w:t>缴税的完税证明不作为税务缴费凭证，如社保缴</w:t>
            </w:r>
            <w:r>
              <w:rPr>
                <w:rFonts w:hint="eastAsia" w:ascii="仿宋" w:hAnsi="仿宋" w:eastAsia="仿宋" w:cs="仿宋"/>
                <w:color w:val="auto"/>
                <w:sz w:val="24"/>
                <w:szCs w:val="24"/>
                <w:highlight w:val="none"/>
                <w:lang w:val="en-US" w:eastAsia="zh-CN"/>
              </w:rPr>
              <w:t>费</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p>
        </w:tc>
      </w:tr>
      <w:tr w14:paraId="03B34D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0" w:hRule="atLeast"/>
        </w:trPr>
        <w:tc>
          <w:tcPr>
            <w:tcW w:w="992" w:type="dxa"/>
            <w:noWrap w:val="0"/>
            <w:vAlign w:val="center"/>
          </w:tcPr>
          <w:p w14:paraId="7FECCB90">
            <w:pPr>
              <w:numPr>
                <w:ilvl w:val="0"/>
                <w:numId w:val="8"/>
              </w:numPr>
              <w:tabs>
                <w:tab w:val="left" w:pos="176"/>
                <w:tab w:val="left" w:pos="612"/>
                <w:tab w:val="clear" w:pos="420"/>
              </w:tabs>
              <w:snapToGrid w:val="0"/>
              <w:spacing w:line="288" w:lineRule="auto"/>
              <w:jc w:val="center"/>
              <w:rPr>
                <w:rFonts w:hint="eastAsia" w:ascii="仿宋" w:hAnsi="仿宋" w:eastAsia="仿宋" w:cs="仿宋"/>
                <w:color w:val="auto"/>
                <w:sz w:val="24"/>
                <w:szCs w:val="24"/>
                <w:highlight w:val="none"/>
              </w:rPr>
            </w:pPr>
          </w:p>
        </w:tc>
        <w:tc>
          <w:tcPr>
            <w:tcW w:w="9017" w:type="dxa"/>
            <w:noWrap w:val="0"/>
            <w:vAlign w:val="center"/>
          </w:tcPr>
          <w:p w14:paraId="1CE98F32">
            <w:pPr>
              <w:pStyle w:val="25"/>
              <w:widowControl/>
              <w:snapToGrid w:val="0"/>
              <w:spacing w:line="360"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提供具有履行合同所必需的设备和专业技术能力相关证明材料或声明；</w:t>
            </w:r>
          </w:p>
        </w:tc>
      </w:tr>
      <w:tr w14:paraId="501226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0" w:hRule="atLeast"/>
        </w:trPr>
        <w:tc>
          <w:tcPr>
            <w:tcW w:w="992" w:type="dxa"/>
            <w:noWrap w:val="0"/>
            <w:vAlign w:val="center"/>
          </w:tcPr>
          <w:p w14:paraId="5C764340">
            <w:pPr>
              <w:numPr>
                <w:ilvl w:val="0"/>
                <w:numId w:val="8"/>
              </w:numPr>
              <w:tabs>
                <w:tab w:val="left" w:pos="176"/>
                <w:tab w:val="left" w:pos="612"/>
                <w:tab w:val="clear" w:pos="420"/>
              </w:tabs>
              <w:snapToGrid w:val="0"/>
              <w:spacing w:line="288" w:lineRule="auto"/>
              <w:jc w:val="center"/>
              <w:rPr>
                <w:rFonts w:hint="eastAsia" w:ascii="仿宋" w:hAnsi="仿宋" w:eastAsia="仿宋" w:cs="仿宋"/>
                <w:color w:val="auto"/>
                <w:sz w:val="24"/>
                <w:szCs w:val="24"/>
                <w:highlight w:val="none"/>
              </w:rPr>
            </w:pPr>
          </w:p>
        </w:tc>
        <w:tc>
          <w:tcPr>
            <w:tcW w:w="9017" w:type="dxa"/>
            <w:noWrap w:val="0"/>
            <w:vAlign w:val="center"/>
          </w:tcPr>
          <w:p w14:paraId="5C5BEB75">
            <w:pPr>
              <w:tabs>
                <w:tab w:val="left" w:pos="612"/>
              </w:tabs>
              <w:snapToGrid w:val="0"/>
              <w:spacing w:line="288"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提供参加政府采购活动前</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年内在经营活动中没有重大违法记录的书面声明</w:t>
            </w:r>
            <w:r>
              <w:rPr>
                <w:rFonts w:hint="eastAsia" w:ascii="仿宋" w:hAnsi="仿宋" w:eastAsia="仿宋" w:cs="仿宋"/>
                <w:color w:val="auto"/>
                <w:sz w:val="24"/>
                <w:szCs w:val="24"/>
                <w:highlight w:val="none"/>
                <w:lang w:eastAsia="zh-CN"/>
              </w:rPr>
              <w:t>；</w:t>
            </w:r>
          </w:p>
        </w:tc>
      </w:tr>
      <w:tr w14:paraId="27C9BC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8" w:hRule="atLeast"/>
        </w:trPr>
        <w:tc>
          <w:tcPr>
            <w:tcW w:w="992" w:type="dxa"/>
            <w:noWrap w:val="0"/>
            <w:vAlign w:val="center"/>
          </w:tcPr>
          <w:p w14:paraId="2F858846">
            <w:pPr>
              <w:numPr>
                <w:ilvl w:val="0"/>
                <w:numId w:val="8"/>
              </w:numPr>
              <w:tabs>
                <w:tab w:val="left" w:pos="176"/>
                <w:tab w:val="left" w:pos="612"/>
                <w:tab w:val="clear" w:pos="420"/>
              </w:tabs>
              <w:snapToGrid w:val="0"/>
              <w:spacing w:line="288" w:lineRule="auto"/>
              <w:jc w:val="center"/>
              <w:rPr>
                <w:rFonts w:hint="eastAsia" w:ascii="仿宋" w:hAnsi="仿宋" w:eastAsia="仿宋" w:cs="仿宋"/>
                <w:color w:val="auto"/>
                <w:sz w:val="24"/>
                <w:szCs w:val="24"/>
                <w:highlight w:val="none"/>
              </w:rPr>
            </w:pPr>
          </w:p>
        </w:tc>
        <w:tc>
          <w:tcPr>
            <w:tcW w:w="9017" w:type="dxa"/>
            <w:noWrap w:val="0"/>
            <w:vAlign w:val="center"/>
          </w:tcPr>
          <w:p w14:paraId="4471B948">
            <w:pPr>
              <w:tabs>
                <w:tab w:val="left" w:pos="612"/>
              </w:tabs>
              <w:snapToGrid w:val="0"/>
              <w:spacing w:line="288"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单位负责人为同一人或者存在直接控股、管理关系的不同供应商，不得参加同一合同项下的政府采购活动（提供声明函）；</w:t>
            </w:r>
          </w:p>
        </w:tc>
      </w:tr>
      <w:tr w14:paraId="0F7940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9" w:hRule="atLeast"/>
        </w:trPr>
        <w:tc>
          <w:tcPr>
            <w:tcW w:w="992" w:type="dxa"/>
            <w:noWrap w:val="0"/>
            <w:vAlign w:val="center"/>
          </w:tcPr>
          <w:p w14:paraId="77FD1261">
            <w:pPr>
              <w:pStyle w:val="25"/>
              <w:numPr>
                <w:ilvl w:val="0"/>
                <w:numId w:val="7"/>
              </w:numPr>
              <w:snapToGrid w:val="0"/>
              <w:spacing w:line="288" w:lineRule="auto"/>
              <w:ind w:left="149" w:leftChars="71" w:firstLine="0" w:firstLineChars="0"/>
              <w:rPr>
                <w:rFonts w:hint="eastAsia" w:ascii="仿宋" w:hAnsi="仿宋" w:eastAsia="仿宋" w:cs="仿宋"/>
                <w:color w:val="auto"/>
                <w:sz w:val="24"/>
                <w:szCs w:val="24"/>
                <w:highlight w:val="none"/>
              </w:rPr>
            </w:pPr>
          </w:p>
        </w:tc>
        <w:tc>
          <w:tcPr>
            <w:tcW w:w="9017" w:type="dxa"/>
            <w:noWrap w:val="0"/>
            <w:vAlign w:val="center"/>
          </w:tcPr>
          <w:p w14:paraId="15B2B96E">
            <w:pPr>
              <w:pStyle w:val="25"/>
              <w:widowControl/>
              <w:tabs>
                <w:tab w:val="left" w:pos="1446"/>
              </w:tabs>
              <w:snapToGrid w:val="0"/>
              <w:spacing w:line="360" w:lineRule="auto"/>
              <w:ind w:firstLine="0" w:firstLineChars="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kern w:val="2"/>
                <w:sz w:val="24"/>
                <w:szCs w:val="24"/>
                <w:lang w:val="en-US" w:eastAsia="zh-CN" w:bidi="ar-SA"/>
              </w:rPr>
              <w:t>投标人持有有效的《农药经营许可证》，所投产品须三证齐全:农药登记证、农药生产许可证或农药生产批准文件、农药产品标准证</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 xml:space="preserve"> </w:t>
            </w:r>
          </w:p>
        </w:tc>
      </w:tr>
      <w:tr w14:paraId="119875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0" w:hRule="atLeast"/>
        </w:trPr>
        <w:tc>
          <w:tcPr>
            <w:tcW w:w="992" w:type="dxa"/>
            <w:noWrap w:val="0"/>
            <w:vAlign w:val="center"/>
          </w:tcPr>
          <w:p w14:paraId="0F7C1E1C">
            <w:pPr>
              <w:pStyle w:val="25"/>
              <w:numPr>
                <w:ilvl w:val="0"/>
                <w:numId w:val="7"/>
              </w:numPr>
              <w:snapToGrid w:val="0"/>
              <w:spacing w:line="288" w:lineRule="auto"/>
              <w:ind w:left="149" w:leftChars="71" w:firstLine="0" w:firstLineChars="0"/>
              <w:rPr>
                <w:rFonts w:hint="eastAsia" w:ascii="仿宋" w:hAnsi="仿宋" w:eastAsia="仿宋" w:cs="仿宋"/>
                <w:color w:val="auto"/>
                <w:sz w:val="24"/>
                <w:szCs w:val="24"/>
                <w:highlight w:val="none"/>
              </w:rPr>
            </w:pPr>
          </w:p>
        </w:tc>
        <w:tc>
          <w:tcPr>
            <w:tcW w:w="9017" w:type="dxa"/>
            <w:noWrap w:val="0"/>
            <w:vAlign w:val="center"/>
          </w:tcPr>
          <w:p w14:paraId="3DB74B98">
            <w:pPr>
              <w:pStyle w:val="25"/>
              <w:widowControl/>
              <w:tabs>
                <w:tab w:val="left" w:pos="1446"/>
              </w:tabs>
              <w:snapToGrid w:val="0"/>
              <w:spacing w:line="360" w:lineRule="auto"/>
              <w:ind w:firstLine="0" w:firstLine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法定代表人投标应附《法定代表人身份证明书》，委托代理人投标应附《法定代表人授权委托书》；</w:t>
            </w:r>
          </w:p>
        </w:tc>
      </w:tr>
      <w:tr w14:paraId="525235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99" w:hRule="atLeast"/>
        </w:trPr>
        <w:tc>
          <w:tcPr>
            <w:tcW w:w="992" w:type="dxa"/>
            <w:noWrap w:val="0"/>
            <w:vAlign w:val="center"/>
          </w:tcPr>
          <w:p w14:paraId="0F510890">
            <w:pPr>
              <w:pStyle w:val="25"/>
              <w:numPr>
                <w:ilvl w:val="0"/>
                <w:numId w:val="7"/>
              </w:numPr>
              <w:snapToGrid w:val="0"/>
              <w:spacing w:line="288" w:lineRule="auto"/>
              <w:ind w:left="149" w:leftChars="71" w:firstLine="0" w:firstLineChars="0"/>
              <w:rPr>
                <w:rFonts w:hint="eastAsia" w:ascii="仿宋" w:hAnsi="仿宋" w:eastAsia="仿宋" w:cs="仿宋"/>
                <w:color w:val="auto"/>
                <w:sz w:val="24"/>
                <w:szCs w:val="24"/>
                <w:highlight w:val="none"/>
              </w:rPr>
            </w:pPr>
          </w:p>
        </w:tc>
        <w:tc>
          <w:tcPr>
            <w:tcW w:w="9017" w:type="dxa"/>
            <w:noWrap w:val="0"/>
            <w:vAlign w:val="center"/>
          </w:tcPr>
          <w:p w14:paraId="5260835A">
            <w:pPr>
              <w:tabs>
                <w:tab w:val="left" w:pos="567"/>
              </w:tabs>
              <w:snapToGrid w:val="0"/>
              <w:spacing w:line="288"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szCs w:val="24"/>
                <w:highlight w:val="none"/>
              </w:rPr>
              <w:t>投标人未被列入“信用中国”网站（www.creditchina.gov.cn）、中国政府采购网（www.ccgp.gov.cn）、国家企业信用信息公示系（http://www.gsxt.gov.cn）</w:t>
            </w:r>
            <w:r>
              <w:rPr>
                <w:rFonts w:hint="eastAsia" w:ascii="仿宋" w:hAnsi="仿宋" w:eastAsia="仿宋" w:cs="仿宋"/>
                <w:bCs/>
                <w:color w:val="auto"/>
                <w:sz w:val="24"/>
                <w:szCs w:val="24"/>
                <w:highlight w:val="none"/>
                <w:lang w:eastAsia="zh-CN"/>
              </w:rPr>
              <w:t>三</w:t>
            </w:r>
            <w:r>
              <w:rPr>
                <w:rFonts w:hint="eastAsia" w:ascii="仿宋" w:hAnsi="仿宋" w:eastAsia="仿宋" w:cs="仿宋"/>
                <w:bCs/>
                <w:color w:val="auto"/>
                <w:sz w:val="24"/>
                <w:szCs w:val="24"/>
                <w:highlight w:val="none"/>
              </w:rPr>
              <w:t>个网站的查询结果，如投标人被列入失信被执行人、税收违法</w:t>
            </w:r>
            <w:r>
              <w:rPr>
                <w:rFonts w:hint="eastAsia" w:ascii="仿宋" w:hAnsi="仿宋" w:eastAsia="仿宋" w:cs="仿宋"/>
                <w:bCs/>
                <w:color w:val="auto"/>
                <w:sz w:val="24"/>
                <w:szCs w:val="24"/>
                <w:highlight w:val="none"/>
                <w:lang w:val="en-US" w:eastAsia="zh-CN"/>
              </w:rPr>
              <w:t>黑</w:t>
            </w:r>
            <w:r>
              <w:rPr>
                <w:rFonts w:hint="eastAsia" w:ascii="仿宋" w:hAnsi="仿宋" w:eastAsia="仿宋" w:cs="仿宋"/>
                <w:bCs/>
                <w:color w:val="auto"/>
                <w:sz w:val="24"/>
                <w:szCs w:val="24"/>
                <w:highlight w:val="none"/>
              </w:rPr>
              <w:t>名单、政府采购严重违法失信行为记录名单的（尚在处罚期内的）的</w:t>
            </w:r>
            <w:r>
              <w:rPr>
                <w:rFonts w:hint="eastAsia" w:ascii="仿宋" w:hAnsi="仿宋" w:eastAsia="仿宋" w:cs="仿宋"/>
                <w:bCs/>
                <w:color w:val="auto"/>
                <w:sz w:val="24"/>
                <w:szCs w:val="24"/>
                <w:highlight w:val="none"/>
                <w:lang w:eastAsia="zh-CN"/>
              </w:rPr>
              <w:t>；</w:t>
            </w:r>
          </w:p>
        </w:tc>
      </w:tr>
      <w:tr w14:paraId="44DFED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03" w:hRule="atLeast"/>
        </w:trPr>
        <w:tc>
          <w:tcPr>
            <w:tcW w:w="992" w:type="dxa"/>
            <w:noWrap w:val="0"/>
            <w:vAlign w:val="center"/>
          </w:tcPr>
          <w:p w14:paraId="580C4AD9">
            <w:pPr>
              <w:pStyle w:val="25"/>
              <w:numPr>
                <w:ilvl w:val="0"/>
                <w:numId w:val="7"/>
              </w:numPr>
              <w:snapToGrid w:val="0"/>
              <w:spacing w:line="288" w:lineRule="auto"/>
              <w:ind w:left="149" w:leftChars="71" w:firstLine="0" w:firstLineChars="0"/>
              <w:rPr>
                <w:rFonts w:hint="eastAsia" w:ascii="仿宋" w:hAnsi="仿宋" w:eastAsia="仿宋" w:cs="仿宋"/>
                <w:color w:val="auto"/>
                <w:sz w:val="24"/>
                <w:szCs w:val="24"/>
                <w:highlight w:val="none"/>
              </w:rPr>
            </w:pPr>
          </w:p>
        </w:tc>
        <w:tc>
          <w:tcPr>
            <w:tcW w:w="9017" w:type="dxa"/>
            <w:noWrap w:val="0"/>
            <w:vAlign w:val="center"/>
          </w:tcPr>
          <w:p w14:paraId="306B4357">
            <w:pPr>
              <w:tabs>
                <w:tab w:val="left" w:pos="567"/>
              </w:tabs>
              <w:snapToGrid w:val="0"/>
              <w:spacing w:line="288" w:lineRule="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rPr>
              <w:t>本项目</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不</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接受联合体投标。</w:t>
            </w:r>
          </w:p>
        </w:tc>
      </w:tr>
    </w:tbl>
    <w:p w14:paraId="7EEFCA89">
      <w:pPr>
        <w:snapToGrid w:val="0"/>
        <w:spacing w:before="156" w:beforeLines="50" w:line="360" w:lineRule="auto"/>
        <w:jc w:val="center"/>
        <w:outlineLvl w:val="3"/>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bCs/>
          <w:color w:val="auto"/>
          <w:sz w:val="24"/>
          <w:szCs w:val="24"/>
          <w:highlight w:val="none"/>
        </w:rPr>
        <w:t>符合性审查表</w:t>
      </w:r>
    </w:p>
    <w:tbl>
      <w:tblPr>
        <w:tblStyle w:val="18"/>
        <w:tblW w:w="0" w:type="auto"/>
        <w:tblInd w:w="-58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40"/>
        <w:gridCol w:w="8973"/>
      </w:tblGrid>
      <w:tr w14:paraId="4A68F9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7" w:hRule="atLeast"/>
        </w:trPr>
        <w:tc>
          <w:tcPr>
            <w:tcW w:w="940" w:type="dxa"/>
            <w:noWrap w:val="0"/>
            <w:vAlign w:val="center"/>
          </w:tcPr>
          <w:p w14:paraId="6CEE693C">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8973" w:type="dxa"/>
            <w:noWrap w:val="0"/>
            <w:vAlign w:val="center"/>
          </w:tcPr>
          <w:p w14:paraId="622BCADC">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 审 内 容</w:t>
            </w:r>
          </w:p>
        </w:tc>
      </w:tr>
      <w:tr w14:paraId="52DA98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55" w:hRule="atLeast"/>
        </w:trPr>
        <w:tc>
          <w:tcPr>
            <w:tcW w:w="940" w:type="dxa"/>
            <w:noWrap w:val="0"/>
            <w:vAlign w:val="center"/>
          </w:tcPr>
          <w:p w14:paraId="452FD60C">
            <w:pPr>
              <w:numPr>
                <w:ilvl w:val="0"/>
                <w:numId w:val="9"/>
              </w:numPr>
              <w:tabs>
                <w:tab w:val="left" w:pos="176"/>
                <w:tab w:val="left" w:pos="612"/>
                <w:tab w:val="clear" w:pos="420"/>
              </w:tabs>
              <w:jc w:val="center"/>
              <w:rPr>
                <w:rFonts w:hint="eastAsia" w:ascii="仿宋" w:hAnsi="仿宋" w:eastAsia="仿宋" w:cs="仿宋"/>
                <w:color w:val="auto"/>
                <w:sz w:val="24"/>
                <w:szCs w:val="24"/>
                <w:highlight w:val="none"/>
              </w:rPr>
            </w:pPr>
          </w:p>
        </w:tc>
        <w:tc>
          <w:tcPr>
            <w:tcW w:w="8973" w:type="dxa"/>
            <w:noWrap w:val="0"/>
            <w:vAlign w:val="center"/>
          </w:tcPr>
          <w:p w14:paraId="269003CC">
            <w:pPr>
              <w:tabs>
                <w:tab w:val="left" w:pos="612"/>
              </w:tabs>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按照招标文件规定要求签署、盖章且投标文件有法定代表人签字或盖个人名章（或签字人有法定代表人有效授权书）的；</w:t>
            </w:r>
          </w:p>
        </w:tc>
      </w:tr>
      <w:tr w14:paraId="09EC1F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85" w:hRule="atLeast"/>
        </w:trPr>
        <w:tc>
          <w:tcPr>
            <w:tcW w:w="940" w:type="dxa"/>
            <w:noWrap w:val="0"/>
            <w:vAlign w:val="center"/>
          </w:tcPr>
          <w:p w14:paraId="49F12E17">
            <w:pPr>
              <w:numPr>
                <w:ilvl w:val="0"/>
                <w:numId w:val="9"/>
              </w:numPr>
              <w:tabs>
                <w:tab w:val="left" w:pos="176"/>
                <w:tab w:val="left" w:pos="612"/>
                <w:tab w:val="clear" w:pos="420"/>
              </w:tabs>
              <w:jc w:val="center"/>
              <w:rPr>
                <w:rFonts w:hint="eastAsia" w:ascii="仿宋" w:hAnsi="仿宋" w:eastAsia="仿宋" w:cs="仿宋"/>
                <w:color w:val="auto"/>
                <w:sz w:val="24"/>
                <w:szCs w:val="24"/>
                <w:highlight w:val="none"/>
              </w:rPr>
            </w:pPr>
          </w:p>
        </w:tc>
        <w:tc>
          <w:tcPr>
            <w:tcW w:w="8973" w:type="dxa"/>
            <w:noWrap w:val="0"/>
            <w:vAlign w:val="center"/>
          </w:tcPr>
          <w:p w14:paraId="7AD15869">
            <w:pPr>
              <w:tabs>
                <w:tab w:val="left" w:pos="612"/>
              </w:tabs>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投标函已提交并符合招标文件要求的，且投标有效期不少于招标文件中载明的投标有效期；</w:t>
            </w:r>
          </w:p>
        </w:tc>
      </w:tr>
      <w:tr w14:paraId="665BFB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03" w:hRule="atLeast"/>
        </w:trPr>
        <w:tc>
          <w:tcPr>
            <w:tcW w:w="940" w:type="dxa"/>
            <w:noWrap w:val="0"/>
            <w:vAlign w:val="center"/>
          </w:tcPr>
          <w:p w14:paraId="2617BD95">
            <w:pPr>
              <w:numPr>
                <w:ilvl w:val="0"/>
                <w:numId w:val="9"/>
              </w:numPr>
              <w:tabs>
                <w:tab w:val="left" w:pos="176"/>
                <w:tab w:val="left" w:pos="612"/>
                <w:tab w:val="clear" w:pos="420"/>
              </w:tabs>
              <w:jc w:val="center"/>
              <w:rPr>
                <w:rFonts w:hint="eastAsia" w:ascii="仿宋" w:hAnsi="仿宋" w:eastAsia="仿宋" w:cs="仿宋"/>
                <w:color w:val="auto"/>
                <w:sz w:val="24"/>
                <w:szCs w:val="24"/>
                <w:highlight w:val="none"/>
              </w:rPr>
            </w:pPr>
          </w:p>
        </w:tc>
        <w:tc>
          <w:tcPr>
            <w:tcW w:w="8973" w:type="dxa"/>
            <w:noWrap w:val="0"/>
            <w:vAlign w:val="center"/>
          </w:tcPr>
          <w:p w14:paraId="2EB90E90">
            <w:pPr>
              <w:tabs>
                <w:tab w:val="left" w:pos="612"/>
              </w:tabs>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投标人按招标文件要求缴纳投标保证金的；</w:t>
            </w:r>
          </w:p>
        </w:tc>
      </w:tr>
      <w:tr w14:paraId="41D2C6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06" w:hRule="atLeast"/>
        </w:trPr>
        <w:tc>
          <w:tcPr>
            <w:tcW w:w="940" w:type="dxa"/>
            <w:noWrap w:val="0"/>
            <w:vAlign w:val="center"/>
          </w:tcPr>
          <w:p w14:paraId="5778CF4E">
            <w:pPr>
              <w:numPr>
                <w:ilvl w:val="0"/>
                <w:numId w:val="9"/>
              </w:numPr>
              <w:tabs>
                <w:tab w:val="left" w:pos="176"/>
                <w:tab w:val="left" w:pos="612"/>
                <w:tab w:val="clear" w:pos="420"/>
              </w:tabs>
              <w:jc w:val="center"/>
              <w:rPr>
                <w:rFonts w:hint="eastAsia" w:ascii="仿宋" w:hAnsi="仿宋" w:eastAsia="仿宋" w:cs="仿宋"/>
                <w:color w:val="auto"/>
                <w:sz w:val="24"/>
                <w:szCs w:val="24"/>
                <w:highlight w:val="none"/>
              </w:rPr>
            </w:pPr>
          </w:p>
        </w:tc>
        <w:tc>
          <w:tcPr>
            <w:tcW w:w="8973" w:type="dxa"/>
            <w:noWrap w:val="0"/>
            <w:vAlign w:val="center"/>
          </w:tcPr>
          <w:p w14:paraId="0052C3A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投标报价未超过本项目最高</w:t>
            </w:r>
            <w:r>
              <w:rPr>
                <w:rFonts w:hint="eastAsia" w:ascii="仿宋" w:hAnsi="仿宋" w:eastAsia="仿宋" w:cs="仿宋"/>
                <w:color w:val="auto"/>
                <w:sz w:val="24"/>
                <w:szCs w:val="24"/>
                <w:highlight w:val="none"/>
                <w:lang w:val="en-US" w:eastAsia="zh-CN"/>
              </w:rPr>
              <w:t>限价及单价</w:t>
            </w:r>
            <w:r>
              <w:rPr>
                <w:rFonts w:hint="eastAsia" w:ascii="仿宋" w:hAnsi="仿宋" w:eastAsia="仿宋" w:cs="仿宋"/>
                <w:color w:val="auto"/>
                <w:sz w:val="24"/>
                <w:szCs w:val="24"/>
                <w:highlight w:val="none"/>
              </w:rPr>
              <w:t>限价的；</w:t>
            </w:r>
          </w:p>
        </w:tc>
      </w:tr>
      <w:tr w14:paraId="61172C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7" w:hRule="atLeast"/>
        </w:trPr>
        <w:tc>
          <w:tcPr>
            <w:tcW w:w="940" w:type="dxa"/>
            <w:noWrap w:val="0"/>
            <w:vAlign w:val="center"/>
          </w:tcPr>
          <w:p w14:paraId="302F8CEC">
            <w:pPr>
              <w:numPr>
                <w:ilvl w:val="0"/>
                <w:numId w:val="9"/>
              </w:numPr>
              <w:tabs>
                <w:tab w:val="left" w:pos="176"/>
                <w:tab w:val="left" w:pos="612"/>
                <w:tab w:val="clear" w:pos="420"/>
              </w:tabs>
              <w:jc w:val="center"/>
              <w:rPr>
                <w:rFonts w:hint="eastAsia" w:ascii="仿宋" w:hAnsi="仿宋" w:eastAsia="仿宋" w:cs="仿宋"/>
                <w:color w:val="auto"/>
                <w:sz w:val="24"/>
                <w:szCs w:val="24"/>
                <w:highlight w:val="none"/>
              </w:rPr>
            </w:pPr>
          </w:p>
        </w:tc>
        <w:tc>
          <w:tcPr>
            <w:tcW w:w="8973" w:type="dxa"/>
            <w:noWrap w:val="0"/>
            <w:vAlign w:val="center"/>
          </w:tcPr>
          <w:p w14:paraId="43FA66A0">
            <w:pPr>
              <w:ind w:left="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投标文件未出现选择性报价或有附加条件报价的情形；</w:t>
            </w:r>
          </w:p>
        </w:tc>
      </w:tr>
      <w:tr w14:paraId="3294FE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7" w:hRule="atLeast"/>
        </w:trPr>
        <w:tc>
          <w:tcPr>
            <w:tcW w:w="940" w:type="dxa"/>
            <w:noWrap w:val="0"/>
            <w:vAlign w:val="center"/>
          </w:tcPr>
          <w:p w14:paraId="605B4F24">
            <w:pPr>
              <w:numPr>
                <w:ilvl w:val="0"/>
                <w:numId w:val="9"/>
              </w:numPr>
              <w:tabs>
                <w:tab w:val="left" w:pos="176"/>
                <w:tab w:val="left" w:pos="612"/>
                <w:tab w:val="clear" w:pos="420"/>
              </w:tabs>
              <w:jc w:val="center"/>
              <w:rPr>
                <w:rFonts w:hint="eastAsia" w:ascii="仿宋" w:hAnsi="仿宋" w:eastAsia="仿宋" w:cs="仿宋"/>
                <w:color w:val="auto"/>
                <w:sz w:val="24"/>
                <w:szCs w:val="24"/>
                <w:highlight w:val="none"/>
              </w:rPr>
            </w:pPr>
          </w:p>
        </w:tc>
        <w:tc>
          <w:tcPr>
            <w:tcW w:w="8973" w:type="dxa"/>
            <w:noWrap w:val="0"/>
            <w:vAlign w:val="center"/>
          </w:tcPr>
          <w:p w14:paraId="2126413A">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投标文件完全满足招标文件的实质性条款（即标注★号条款）无负偏离的； </w:t>
            </w:r>
          </w:p>
        </w:tc>
      </w:tr>
      <w:tr w14:paraId="27AC09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7" w:hRule="atLeast"/>
        </w:trPr>
        <w:tc>
          <w:tcPr>
            <w:tcW w:w="940" w:type="dxa"/>
            <w:noWrap w:val="0"/>
            <w:vAlign w:val="center"/>
          </w:tcPr>
          <w:p w14:paraId="261A82C0">
            <w:pPr>
              <w:numPr>
                <w:ilvl w:val="0"/>
                <w:numId w:val="9"/>
              </w:numPr>
              <w:tabs>
                <w:tab w:val="left" w:pos="176"/>
                <w:tab w:val="left" w:pos="612"/>
                <w:tab w:val="clear" w:pos="420"/>
              </w:tabs>
              <w:jc w:val="center"/>
              <w:rPr>
                <w:rFonts w:hint="eastAsia" w:ascii="仿宋" w:hAnsi="仿宋" w:eastAsia="仿宋" w:cs="仿宋"/>
                <w:color w:val="auto"/>
                <w:sz w:val="24"/>
                <w:szCs w:val="24"/>
                <w:highlight w:val="none"/>
              </w:rPr>
            </w:pPr>
          </w:p>
        </w:tc>
        <w:tc>
          <w:tcPr>
            <w:tcW w:w="8973" w:type="dxa"/>
            <w:noWrap w:val="0"/>
            <w:vAlign w:val="center"/>
          </w:tcPr>
          <w:p w14:paraId="4CC3E4F1">
            <w:pP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按招标文件要求提供本国产品的；</w:t>
            </w:r>
          </w:p>
        </w:tc>
      </w:tr>
      <w:tr w14:paraId="7CDF3E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7" w:hRule="atLeast"/>
        </w:trPr>
        <w:tc>
          <w:tcPr>
            <w:tcW w:w="940" w:type="dxa"/>
            <w:noWrap w:val="0"/>
            <w:vAlign w:val="center"/>
          </w:tcPr>
          <w:p w14:paraId="04D6966A">
            <w:pPr>
              <w:numPr>
                <w:ilvl w:val="0"/>
                <w:numId w:val="9"/>
              </w:numPr>
              <w:tabs>
                <w:tab w:val="left" w:pos="176"/>
                <w:tab w:val="left" w:pos="612"/>
                <w:tab w:val="clear" w:pos="420"/>
              </w:tabs>
              <w:jc w:val="center"/>
              <w:rPr>
                <w:rFonts w:hint="eastAsia" w:ascii="仿宋" w:hAnsi="仿宋" w:eastAsia="仿宋" w:cs="仿宋"/>
                <w:color w:val="auto"/>
                <w:sz w:val="24"/>
                <w:szCs w:val="24"/>
                <w:highlight w:val="none"/>
              </w:rPr>
            </w:pPr>
          </w:p>
        </w:tc>
        <w:tc>
          <w:tcPr>
            <w:tcW w:w="8973" w:type="dxa"/>
            <w:noWrap w:val="0"/>
            <w:vAlign w:val="center"/>
          </w:tcPr>
          <w:p w14:paraId="7A1F5BDA">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投标文件没有招标文件中规定的</w:t>
            </w:r>
            <w:r>
              <w:rPr>
                <w:rFonts w:hint="eastAsia" w:ascii="仿宋" w:hAnsi="仿宋" w:eastAsia="仿宋" w:cs="仿宋"/>
                <w:color w:val="auto"/>
                <w:sz w:val="24"/>
                <w:szCs w:val="24"/>
                <w:highlight w:val="none"/>
                <w:lang w:eastAsia="zh-CN"/>
              </w:rPr>
              <w:t>其他</w:t>
            </w:r>
            <w:r>
              <w:rPr>
                <w:rFonts w:hint="eastAsia" w:ascii="仿宋" w:hAnsi="仿宋" w:eastAsia="仿宋" w:cs="仿宋"/>
                <w:color w:val="auto"/>
                <w:sz w:val="24"/>
                <w:szCs w:val="24"/>
                <w:highlight w:val="none"/>
              </w:rPr>
              <w:t>无效投标条款的；</w:t>
            </w:r>
          </w:p>
        </w:tc>
      </w:tr>
      <w:tr w14:paraId="49A406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7" w:hRule="atLeast"/>
        </w:trPr>
        <w:tc>
          <w:tcPr>
            <w:tcW w:w="940" w:type="dxa"/>
            <w:noWrap w:val="0"/>
            <w:vAlign w:val="center"/>
          </w:tcPr>
          <w:p w14:paraId="14FD2E71">
            <w:pPr>
              <w:numPr>
                <w:ilvl w:val="0"/>
                <w:numId w:val="9"/>
              </w:numPr>
              <w:tabs>
                <w:tab w:val="left" w:pos="176"/>
                <w:tab w:val="left" w:pos="612"/>
                <w:tab w:val="clear" w:pos="420"/>
              </w:tabs>
              <w:jc w:val="center"/>
              <w:rPr>
                <w:rFonts w:hint="eastAsia" w:ascii="仿宋" w:hAnsi="仿宋" w:eastAsia="仿宋" w:cs="仿宋"/>
                <w:color w:val="auto"/>
                <w:sz w:val="24"/>
                <w:szCs w:val="24"/>
                <w:highlight w:val="none"/>
              </w:rPr>
            </w:pPr>
          </w:p>
        </w:tc>
        <w:tc>
          <w:tcPr>
            <w:tcW w:w="8973" w:type="dxa"/>
            <w:noWrap w:val="0"/>
            <w:vAlign w:val="center"/>
          </w:tcPr>
          <w:p w14:paraId="4508206C">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按有关法律、法规、规章不属于投标无效的。</w:t>
            </w:r>
          </w:p>
        </w:tc>
      </w:tr>
    </w:tbl>
    <w:p w14:paraId="7A57164D">
      <w:pPr>
        <w:ind w:firstLine="482" w:firstLineChars="200"/>
        <w:rPr>
          <w:rFonts w:hint="eastAsia" w:ascii="黑体" w:hAnsi="黑体" w:eastAsia="黑体" w:cs="黑体"/>
          <w:b/>
          <w:bCs/>
          <w:color w:val="auto"/>
          <w:kern w:val="2"/>
          <w:sz w:val="24"/>
          <w:szCs w:val="24"/>
          <w:lang w:val="en-US" w:eastAsia="zh-CN" w:bidi="ar-SA"/>
        </w:rPr>
      </w:pPr>
      <w:r>
        <w:rPr>
          <w:rFonts w:hint="eastAsia" w:ascii="黑体" w:hAnsi="黑体" w:eastAsia="黑体" w:cs="黑体"/>
          <w:b/>
          <w:bCs/>
          <w:color w:val="auto"/>
          <w:kern w:val="2"/>
          <w:sz w:val="24"/>
          <w:szCs w:val="24"/>
          <w:lang w:val="en-US" w:eastAsia="zh-CN" w:bidi="ar-SA"/>
        </w:rPr>
        <w:t>五</w:t>
      </w:r>
      <w:r>
        <w:rPr>
          <w:rFonts w:hint="eastAsia" w:ascii="黑体" w:hAnsi="黑体" w:eastAsia="黑体" w:cs="黑体"/>
          <w:b/>
          <w:bCs/>
          <w:color w:val="auto"/>
          <w:kern w:val="2"/>
          <w:sz w:val="24"/>
          <w:szCs w:val="24"/>
          <w:lang w:val="en-US" w:eastAsia="zh-Hans" w:bidi="ar-SA"/>
        </w:rPr>
        <w:t>、</w:t>
      </w:r>
      <w:r>
        <w:rPr>
          <w:rFonts w:hint="eastAsia" w:ascii="黑体" w:hAnsi="黑体" w:eastAsia="黑体" w:cs="黑体"/>
          <w:b/>
          <w:bCs/>
          <w:color w:val="auto"/>
          <w:kern w:val="2"/>
          <w:sz w:val="24"/>
          <w:szCs w:val="24"/>
          <w:lang w:val="en-US" w:eastAsia="zh-CN" w:bidi="ar-SA"/>
        </w:rPr>
        <w:t>竞价要求</w:t>
      </w:r>
    </w:p>
    <w:p w14:paraId="1E93F40D">
      <w:pPr>
        <w:ind w:firstLine="480" w:firstLineChars="200"/>
        <w:rPr>
          <w:rFonts w:hint="eastAsia" w:ascii="仿宋" w:hAnsi="仿宋" w:eastAsia="仿宋" w:cs="仿宋"/>
          <w:b w:val="0"/>
          <w:bCs w:val="0"/>
          <w:color w:val="auto"/>
          <w:sz w:val="32"/>
          <w:szCs w:val="32"/>
          <w:lang w:val="en-US" w:eastAsia="zh-Hans"/>
        </w:rPr>
      </w:pPr>
      <w:r>
        <w:rPr>
          <w:rFonts w:hint="eastAsia" w:ascii="仿宋" w:hAnsi="仿宋" w:eastAsia="仿宋" w:cs="仿宋"/>
          <w:b w:val="0"/>
          <w:bCs w:val="0"/>
          <w:color w:val="auto"/>
          <w:sz w:val="24"/>
          <w:szCs w:val="24"/>
          <w:lang w:val="en-US" w:eastAsia="zh-Hans"/>
        </w:rPr>
        <w:t>1.</w:t>
      </w:r>
      <w:r>
        <w:rPr>
          <w:rFonts w:hint="eastAsia" w:ascii="仿宋" w:hAnsi="仿宋" w:eastAsia="仿宋" w:cs="仿宋"/>
          <w:b w:val="0"/>
          <w:bCs w:val="0"/>
          <w:color w:val="auto"/>
          <w:sz w:val="24"/>
          <w:szCs w:val="24"/>
          <w:lang w:val="en-US" w:eastAsia="zh-CN"/>
        </w:rPr>
        <w:t>为</w:t>
      </w:r>
      <w:r>
        <w:rPr>
          <w:rFonts w:hint="eastAsia" w:ascii="仿宋" w:hAnsi="仿宋" w:eastAsia="仿宋" w:cs="仿宋"/>
          <w:b w:val="0"/>
          <w:bCs w:val="0"/>
          <w:color w:val="auto"/>
          <w:sz w:val="24"/>
          <w:szCs w:val="24"/>
          <w:lang w:val="en-US" w:eastAsia="zh-Hans"/>
        </w:rPr>
        <w:t>避免低价低质恶性竞争，请实事求是报价，如有违反市场价格规律超低价恶意谋取中标后，又不能按照招标人</w:t>
      </w:r>
      <w:r>
        <w:rPr>
          <w:rFonts w:hint="eastAsia" w:ascii="仿宋" w:hAnsi="仿宋" w:eastAsia="仿宋" w:cs="仿宋"/>
          <w:b w:val="0"/>
          <w:bCs w:val="0"/>
          <w:color w:val="auto"/>
          <w:sz w:val="24"/>
          <w:szCs w:val="24"/>
          <w:lang w:val="en-US" w:eastAsia="zh-CN"/>
        </w:rPr>
        <w:t>时间节点要求完成服务</w:t>
      </w:r>
      <w:r>
        <w:rPr>
          <w:rFonts w:hint="eastAsia" w:ascii="仿宋" w:hAnsi="仿宋" w:eastAsia="仿宋" w:cs="仿宋"/>
          <w:b w:val="0"/>
          <w:bCs w:val="0"/>
          <w:color w:val="auto"/>
          <w:sz w:val="24"/>
          <w:szCs w:val="24"/>
          <w:lang w:val="en-US" w:eastAsia="zh-Hans"/>
        </w:rPr>
        <w:t>者，一律按无效</w:t>
      </w:r>
      <w:r>
        <w:rPr>
          <w:rFonts w:hint="eastAsia" w:ascii="仿宋" w:hAnsi="仿宋" w:eastAsia="仿宋" w:cs="仿宋"/>
          <w:b w:val="0"/>
          <w:bCs w:val="0"/>
          <w:color w:val="auto"/>
          <w:sz w:val="24"/>
          <w:szCs w:val="24"/>
          <w:lang w:val="en-US" w:eastAsia="zh-CN"/>
        </w:rPr>
        <w:t>报价</w:t>
      </w:r>
      <w:r>
        <w:rPr>
          <w:rFonts w:hint="eastAsia" w:ascii="仿宋" w:hAnsi="仿宋" w:eastAsia="仿宋" w:cs="仿宋"/>
          <w:b w:val="0"/>
          <w:bCs w:val="0"/>
          <w:color w:val="auto"/>
          <w:sz w:val="24"/>
          <w:szCs w:val="24"/>
          <w:lang w:val="en-US" w:eastAsia="zh-Hans"/>
        </w:rPr>
        <w:t>处理并上报行业监管部门进行处罚。</w:t>
      </w:r>
    </w:p>
    <w:p w14:paraId="0E584B9C">
      <w:pPr>
        <w:rPr>
          <w:rFonts w:ascii="黑体" w:hAnsi="黑体" w:eastAsia="黑体" w:cs="黑体"/>
          <w:b/>
          <w:color w:val="auto"/>
          <w:kern w:val="0"/>
          <w:sz w:val="32"/>
          <w:szCs w:val="24"/>
          <w:highlight w:val="none"/>
          <w:lang w:eastAsia="en-US"/>
        </w:rPr>
      </w:pPr>
      <w:bookmarkStart w:id="1" w:name="_Toc256000021"/>
      <w:r>
        <w:rPr>
          <w:rFonts w:ascii="黑体" w:hAnsi="黑体" w:eastAsia="黑体" w:cs="黑体"/>
          <w:b/>
          <w:color w:val="auto"/>
          <w:kern w:val="0"/>
          <w:sz w:val="32"/>
          <w:szCs w:val="24"/>
          <w:highlight w:val="none"/>
          <w:lang w:eastAsia="en-US"/>
        </w:rPr>
        <w:br w:type="page"/>
      </w:r>
    </w:p>
    <w:bookmarkEnd w:id="1"/>
    <w:p w14:paraId="2EEFAEBB">
      <w:pPr>
        <w:spacing w:line="440" w:lineRule="exact"/>
        <w:jc w:val="center"/>
        <w:outlineLvl w:val="0"/>
        <w:rPr>
          <w:rFonts w:hint="eastAsia" w:ascii="仿宋" w:hAnsi="仿宋" w:eastAsia="仿宋" w:cs="仿宋"/>
          <w:b/>
          <w:color w:val="auto"/>
          <w:sz w:val="30"/>
          <w:szCs w:val="30"/>
        </w:rPr>
      </w:pPr>
      <w:bookmarkStart w:id="2" w:name="_Toc25801"/>
      <w:bookmarkStart w:id="3" w:name="_Toc3192"/>
      <w:r>
        <w:rPr>
          <w:rFonts w:hint="eastAsia" w:ascii="仿宋" w:hAnsi="仿宋" w:eastAsia="仿宋" w:cs="仿宋"/>
          <w:b/>
          <w:color w:val="auto"/>
          <w:sz w:val="30"/>
          <w:szCs w:val="30"/>
        </w:rPr>
        <w:t>附件1-1  法定代表人资格证明书</w:t>
      </w:r>
      <w:bookmarkEnd w:id="2"/>
      <w:bookmarkEnd w:id="3"/>
    </w:p>
    <w:p w14:paraId="64441F19">
      <w:pPr>
        <w:spacing w:before="166" w:beforeLines="50" w:after="166" w:afterLines="50" w:line="360" w:lineRule="auto"/>
        <w:ind w:left="546" w:leftChars="260"/>
        <w:rPr>
          <w:rFonts w:hint="eastAsia" w:ascii="仿宋" w:hAnsi="仿宋" w:eastAsia="仿宋" w:cs="仿宋"/>
          <w:color w:val="auto"/>
          <w:sz w:val="24"/>
          <w:szCs w:val="24"/>
          <w:u w:val="single"/>
        </w:rPr>
      </w:pPr>
      <w:r>
        <w:rPr>
          <w:rFonts w:hint="eastAsia" w:ascii="仿宋" w:hAnsi="仿宋" w:eastAsia="仿宋" w:cs="仿宋"/>
          <w:color w:val="auto"/>
          <w:sz w:val="24"/>
          <w:szCs w:val="24"/>
        </w:rPr>
        <w:t>单位名称：</w:t>
      </w:r>
    </w:p>
    <w:p w14:paraId="5BA09940">
      <w:pPr>
        <w:spacing w:before="166" w:beforeLines="50" w:after="166" w:afterLines="50" w:line="360" w:lineRule="auto"/>
        <w:ind w:left="546" w:leftChars="260"/>
        <w:rPr>
          <w:rFonts w:hint="eastAsia" w:ascii="仿宋" w:hAnsi="仿宋" w:eastAsia="仿宋" w:cs="仿宋"/>
          <w:color w:val="auto"/>
          <w:sz w:val="24"/>
          <w:szCs w:val="24"/>
          <w:u w:val="single"/>
        </w:rPr>
      </w:pPr>
      <w:r>
        <w:rPr>
          <w:rFonts w:hint="eastAsia" w:ascii="仿宋" w:hAnsi="仿宋" w:eastAsia="仿宋" w:cs="仿宋"/>
          <w:color w:val="auto"/>
          <w:sz w:val="24"/>
          <w:szCs w:val="24"/>
        </w:rPr>
        <w:t>单位性质：</w:t>
      </w:r>
    </w:p>
    <w:p w14:paraId="3CFA29C6">
      <w:pPr>
        <w:spacing w:before="166" w:beforeLines="50" w:after="166" w:afterLines="50" w:line="360" w:lineRule="auto"/>
        <w:ind w:left="546" w:leftChars="260"/>
        <w:rPr>
          <w:rFonts w:hint="eastAsia" w:ascii="仿宋" w:hAnsi="仿宋" w:eastAsia="仿宋" w:cs="仿宋"/>
          <w:color w:val="auto"/>
          <w:sz w:val="24"/>
          <w:szCs w:val="24"/>
        </w:rPr>
      </w:pPr>
      <w:r>
        <w:rPr>
          <w:rFonts w:hint="eastAsia" w:ascii="仿宋" w:hAnsi="仿宋" w:eastAsia="仿宋" w:cs="仿宋"/>
          <w:color w:val="auto"/>
          <w:sz w:val="24"/>
          <w:szCs w:val="24"/>
        </w:rPr>
        <w:t>地址：</w:t>
      </w:r>
    </w:p>
    <w:p w14:paraId="61E3EEF4">
      <w:pPr>
        <w:spacing w:before="166" w:beforeLines="50" w:after="166" w:afterLines="50" w:line="360" w:lineRule="auto"/>
        <w:ind w:left="546" w:leftChars="260"/>
        <w:rPr>
          <w:rFonts w:hint="eastAsia" w:ascii="仿宋" w:hAnsi="仿宋" w:eastAsia="仿宋" w:cs="仿宋"/>
          <w:color w:val="auto"/>
          <w:sz w:val="24"/>
          <w:szCs w:val="24"/>
          <w:u w:val="single"/>
        </w:rPr>
      </w:pPr>
      <w:r>
        <w:rPr>
          <w:rFonts w:hint="eastAsia" w:ascii="仿宋" w:hAnsi="仿宋" w:eastAsia="仿宋" w:cs="仿宋"/>
          <w:color w:val="auto"/>
          <w:sz w:val="24"/>
          <w:szCs w:val="24"/>
        </w:rPr>
        <w:t>成立时间：</w:t>
      </w:r>
    </w:p>
    <w:p w14:paraId="6EA62FEF">
      <w:pPr>
        <w:spacing w:before="166" w:beforeLines="50" w:after="166" w:afterLines="50" w:line="360" w:lineRule="auto"/>
        <w:ind w:left="546" w:leftChars="260"/>
        <w:rPr>
          <w:rFonts w:hint="eastAsia" w:ascii="仿宋" w:hAnsi="仿宋" w:eastAsia="仿宋" w:cs="仿宋"/>
          <w:color w:val="auto"/>
          <w:sz w:val="24"/>
          <w:szCs w:val="24"/>
        </w:rPr>
      </w:pPr>
      <w:r>
        <w:rPr>
          <w:rFonts w:hint="eastAsia" w:ascii="仿宋" w:hAnsi="仿宋" w:eastAsia="仿宋" w:cs="仿宋"/>
          <w:color w:val="auto"/>
          <w:sz w:val="24"/>
          <w:szCs w:val="24"/>
        </w:rPr>
        <w:t>经营期限：</w:t>
      </w:r>
    </w:p>
    <w:p w14:paraId="3EB61C8E">
      <w:pPr>
        <w:spacing w:before="166" w:beforeLines="50" w:after="166" w:afterLines="50" w:line="360" w:lineRule="auto"/>
        <w:ind w:left="546" w:leftChars="26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姓名：</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性别：</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年龄：</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职务：</w:t>
      </w:r>
      <w:r>
        <w:rPr>
          <w:rFonts w:hint="eastAsia" w:ascii="仿宋" w:hAnsi="仿宋" w:eastAsia="仿宋" w:cs="仿宋"/>
          <w:color w:val="auto"/>
          <w:sz w:val="24"/>
          <w:szCs w:val="24"/>
          <w:lang w:val="en-US" w:eastAsia="zh-CN"/>
        </w:rPr>
        <w:t xml:space="preserve">   电话：</w:t>
      </w:r>
    </w:p>
    <w:p w14:paraId="712929BE">
      <w:pPr>
        <w:spacing w:before="166" w:beforeLines="50" w:after="166" w:afterLines="50"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系</w:t>
      </w:r>
      <w:r>
        <w:rPr>
          <w:rFonts w:hint="eastAsia" w:ascii="仿宋" w:hAnsi="仿宋" w:eastAsia="仿宋" w:cs="仿宋"/>
          <w:color w:val="auto"/>
          <w:sz w:val="24"/>
          <w:szCs w:val="24"/>
          <w:u w:val="single"/>
        </w:rPr>
        <w:t>（投标人）</w:t>
      </w:r>
      <w:r>
        <w:rPr>
          <w:rFonts w:hint="eastAsia" w:ascii="仿宋" w:hAnsi="仿宋" w:eastAsia="仿宋" w:cs="仿宋"/>
          <w:color w:val="auto"/>
          <w:sz w:val="24"/>
          <w:szCs w:val="24"/>
        </w:rPr>
        <w:t>的法定代表人。</w:t>
      </w:r>
      <w:r>
        <w:rPr>
          <w:rFonts w:hint="eastAsia" w:ascii="仿宋" w:hAnsi="仿宋" w:eastAsia="仿宋" w:cs="仿宋"/>
          <w:color w:val="auto"/>
          <w:sz w:val="24"/>
          <w:szCs w:val="24"/>
        </w:rPr>
        <w:cr/>
      </w:r>
    </w:p>
    <w:p w14:paraId="54C3410D">
      <w:pPr>
        <w:spacing w:before="166" w:beforeLines="50" w:after="166" w:afterLines="50"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特此证明。</w:t>
      </w:r>
    </w:p>
    <w:p w14:paraId="39003078">
      <w:pPr>
        <w:spacing w:before="166" w:beforeLines="50" w:after="166" w:afterLines="50"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（附法定代表人身份证</w:t>
      </w:r>
      <w:r>
        <w:rPr>
          <w:rFonts w:hint="eastAsia" w:ascii="仿宋" w:hAnsi="仿宋" w:eastAsia="仿宋" w:cs="仿宋"/>
          <w:color w:val="auto"/>
          <w:sz w:val="24"/>
          <w:szCs w:val="24"/>
          <w:lang w:val="en-US" w:eastAsia="zh-CN"/>
        </w:rPr>
        <w:t>双面</w:t>
      </w:r>
      <w:r>
        <w:rPr>
          <w:rFonts w:hint="eastAsia" w:ascii="仿宋" w:hAnsi="仿宋" w:eastAsia="仿宋" w:cs="仿宋"/>
          <w:color w:val="auto"/>
          <w:sz w:val="24"/>
          <w:szCs w:val="24"/>
        </w:rPr>
        <w:t>复印件）</w:t>
      </w:r>
    </w:p>
    <w:p w14:paraId="6BA9159B">
      <w:pPr>
        <w:spacing w:before="166" w:beforeLines="50" w:after="166" w:afterLines="50" w:line="360" w:lineRule="auto"/>
        <w:ind w:firstLine="480" w:firstLineChars="200"/>
        <w:rPr>
          <w:rFonts w:hint="eastAsia" w:ascii="仿宋" w:hAnsi="仿宋" w:eastAsia="仿宋" w:cs="仿宋"/>
          <w:color w:val="auto"/>
          <w:sz w:val="24"/>
          <w:szCs w:val="24"/>
        </w:rPr>
      </w:pPr>
    </w:p>
    <w:p w14:paraId="31B334FE">
      <w:pPr>
        <w:spacing w:before="166" w:beforeLines="50" w:after="166" w:afterLines="50"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投标人公章：[投标人盖章]</w:t>
      </w:r>
    </w:p>
    <w:p w14:paraId="531739DF">
      <w:pPr>
        <w:spacing w:before="166" w:beforeLines="50" w:after="166" w:afterLines="50" w:line="360" w:lineRule="auto"/>
        <w:ind w:firstLine="496" w:firstLineChars="200"/>
        <w:rPr>
          <w:rFonts w:hint="eastAsia" w:ascii="仿宋" w:hAnsi="仿宋" w:eastAsia="仿宋" w:cs="仿宋"/>
          <w:color w:val="auto"/>
          <w:sz w:val="24"/>
          <w:szCs w:val="24"/>
        </w:rPr>
      </w:pPr>
      <w:r>
        <w:rPr>
          <w:rFonts w:hint="eastAsia" w:ascii="仿宋" w:hAnsi="仿宋" w:eastAsia="仿宋" w:cs="仿宋"/>
          <w:color w:val="auto"/>
          <w:spacing w:val="4"/>
          <w:sz w:val="24"/>
          <w:szCs w:val="24"/>
        </w:rPr>
        <w:t>日期：</w:t>
      </w:r>
      <w:r>
        <w:rPr>
          <w:rFonts w:hint="eastAsia" w:ascii="仿宋" w:hAnsi="仿宋" w:eastAsia="仿宋" w:cs="仿宋"/>
          <w:color w:val="auto"/>
          <w:spacing w:val="4"/>
          <w:sz w:val="24"/>
          <w:szCs w:val="24"/>
          <w:lang w:val="en-US" w:eastAsia="zh-CN"/>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日</w:t>
      </w:r>
    </w:p>
    <w:p w14:paraId="7EF757C5">
      <w:pPr>
        <w:spacing w:line="440" w:lineRule="exact"/>
        <w:jc w:val="center"/>
        <w:outlineLvl w:val="0"/>
        <w:rPr>
          <w:rFonts w:hint="eastAsia" w:ascii="仿宋" w:hAnsi="仿宋" w:eastAsia="仿宋" w:cs="仿宋"/>
          <w:b/>
          <w:color w:val="auto"/>
          <w:sz w:val="32"/>
          <w:szCs w:val="32"/>
        </w:rPr>
      </w:pPr>
      <w:r>
        <w:rPr>
          <w:rFonts w:hint="eastAsia" w:ascii="仿宋" w:hAnsi="仿宋" w:eastAsia="仿宋" w:cs="仿宋"/>
          <w:b/>
          <w:color w:val="auto"/>
          <w:sz w:val="30"/>
          <w:szCs w:val="30"/>
        </w:rPr>
        <w:br w:type="page"/>
      </w:r>
      <w:bookmarkStart w:id="4" w:name="_Toc26741"/>
      <w:bookmarkStart w:id="5" w:name="_Toc12725"/>
      <w:r>
        <w:rPr>
          <w:rFonts w:hint="eastAsia" w:ascii="仿宋" w:hAnsi="仿宋" w:eastAsia="仿宋" w:cs="仿宋"/>
          <w:b/>
          <w:color w:val="auto"/>
          <w:sz w:val="30"/>
          <w:szCs w:val="30"/>
        </w:rPr>
        <w:t xml:space="preserve">附件1-2  </w:t>
      </w:r>
      <w:r>
        <w:rPr>
          <w:rFonts w:hint="eastAsia" w:ascii="仿宋" w:hAnsi="仿宋" w:eastAsia="仿宋" w:cs="仿宋"/>
          <w:b/>
          <w:color w:val="auto"/>
          <w:sz w:val="32"/>
          <w:szCs w:val="32"/>
        </w:rPr>
        <w:t>法定代表人授权委托书</w:t>
      </w:r>
      <w:bookmarkEnd w:id="4"/>
      <w:bookmarkEnd w:id="5"/>
    </w:p>
    <w:p w14:paraId="13EDD8CC">
      <w:pPr>
        <w:spacing w:line="440" w:lineRule="exact"/>
        <w:jc w:val="center"/>
        <w:rPr>
          <w:rFonts w:hint="eastAsia" w:ascii="仿宋" w:hAnsi="仿宋" w:eastAsia="仿宋" w:cs="仿宋"/>
          <w:b/>
          <w:color w:val="auto"/>
          <w:sz w:val="32"/>
          <w:szCs w:val="32"/>
        </w:rPr>
      </w:pPr>
    </w:p>
    <w:p w14:paraId="5E812477">
      <w:pPr>
        <w:autoSpaceDE w:val="0"/>
        <w:autoSpaceDN w:val="0"/>
        <w:adjustRightInd w:val="0"/>
        <w:spacing w:line="440" w:lineRule="exact"/>
        <w:ind w:firstLine="422"/>
        <w:rPr>
          <w:rFonts w:hint="eastAsia" w:ascii="仿宋" w:hAnsi="仿宋" w:eastAsia="仿宋" w:cs="仿宋"/>
          <w:color w:val="auto"/>
          <w:sz w:val="24"/>
          <w:szCs w:val="24"/>
        </w:rPr>
      </w:pPr>
      <w:r>
        <w:rPr>
          <w:rFonts w:hint="eastAsia" w:ascii="仿宋" w:hAnsi="仿宋" w:eastAsia="仿宋" w:cs="仿宋"/>
          <w:color w:val="auto"/>
          <w:sz w:val="24"/>
          <w:szCs w:val="24"/>
        </w:rPr>
        <w:t>本授权声明：注册于中华人民共和国的</w:t>
      </w:r>
      <w:r>
        <w:rPr>
          <w:rFonts w:hint="eastAsia" w:ascii="仿宋" w:hAnsi="仿宋" w:eastAsia="仿宋" w:cs="仿宋"/>
          <w:color w:val="auto"/>
          <w:sz w:val="24"/>
          <w:szCs w:val="24"/>
          <w:u w:val="single"/>
        </w:rPr>
        <w:t>（投标人名称、住址）</w:t>
      </w:r>
      <w:r>
        <w:rPr>
          <w:rFonts w:hint="eastAsia" w:ascii="仿宋" w:hAnsi="仿宋" w:eastAsia="仿宋" w:cs="仿宋"/>
          <w:color w:val="auto"/>
          <w:sz w:val="24"/>
          <w:szCs w:val="24"/>
        </w:rPr>
        <w:t>的法人代表</w:t>
      </w:r>
      <w:r>
        <w:rPr>
          <w:rFonts w:hint="eastAsia" w:ascii="仿宋" w:hAnsi="仿宋" w:eastAsia="仿宋" w:cs="仿宋"/>
          <w:color w:val="auto"/>
          <w:sz w:val="24"/>
          <w:szCs w:val="24"/>
          <w:u w:val="single"/>
        </w:rPr>
        <w:t>（法定代表人姓名）</w:t>
      </w:r>
      <w:r>
        <w:rPr>
          <w:rFonts w:hint="eastAsia" w:ascii="仿宋" w:hAnsi="仿宋" w:eastAsia="仿宋" w:cs="仿宋"/>
          <w:color w:val="auto"/>
          <w:sz w:val="24"/>
          <w:szCs w:val="24"/>
        </w:rPr>
        <w:t>代表本公司授权在下面签字的</w:t>
      </w:r>
      <w:r>
        <w:rPr>
          <w:rFonts w:hint="eastAsia" w:ascii="仿宋" w:hAnsi="仿宋" w:eastAsia="仿宋" w:cs="仿宋"/>
          <w:color w:val="auto"/>
          <w:sz w:val="24"/>
          <w:szCs w:val="24"/>
          <w:u w:val="single"/>
        </w:rPr>
        <w:t>（授权代表姓名）</w:t>
      </w:r>
      <w:r>
        <w:rPr>
          <w:rFonts w:hint="eastAsia" w:ascii="仿宋" w:hAnsi="仿宋" w:eastAsia="仿宋" w:cs="仿宋"/>
          <w:color w:val="auto"/>
          <w:sz w:val="24"/>
          <w:szCs w:val="24"/>
        </w:rPr>
        <w:t>为本公司的合法代理人，就此次</w:t>
      </w:r>
      <w:r>
        <w:rPr>
          <w:rFonts w:hint="eastAsia" w:ascii="仿宋" w:hAnsi="仿宋" w:eastAsia="仿宋" w:cs="仿宋"/>
          <w:color w:val="auto"/>
          <w:sz w:val="24"/>
          <w:szCs w:val="24"/>
          <w:u w:val="single"/>
        </w:rPr>
        <w:t>项目名称</w:t>
      </w:r>
      <w:r>
        <w:rPr>
          <w:rFonts w:hint="eastAsia" w:ascii="仿宋" w:hAnsi="仿宋" w:eastAsia="仿宋" w:cs="仿宋"/>
          <w:color w:val="auto"/>
          <w:sz w:val="24"/>
          <w:szCs w:val="24"/>
        </w:rPr>
        <w:t>项目，项目编号为</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的投标及相关事务代表本公司处理与之有关的一切事务。</w:t>
      </w:r>
    </w:p>
    <w:p w14:paraId="7AA842A1">
      <w:pPr>
        <w:autoSpaceDE w:val="0"/>
        <w:autoSpaceDN w:val="0"/>
        <w:adjustRightInd w:val="0"/>
        <w:spacing w:line="440" w:lineRule="exact"/>
        <w:ind w:firstLine="420" w:firstLineChars="175"/>
        <w:rPr>
          <w:rFonts w:hint="eastAsia" w:ascii="仿宋" w:hAnsi="仿宋" w:eastAsia="仿宋" w:cs="仿宋"/>
          <w:color w:val="auto"/>
          <w:sz w:val="24"/>
          <w:szCs w:val="24"/>
        </w:rPr>
      </w:pPr>
      <w:r>
        <w:rPr>
          <w:rFonts w:hint="eastAsia" w:ascii="仿宋" w:hAnsi="仿宋" w:eastAsia="仿宋" w:cs="仿宋"/>
          <w:color w:val="auto"/>
          <w:sz w:val="24"/>
          <w:szCs w:val="24"/>
        </w:rPr>
        <w:t>本授权书于</w:t>
      </w:r>
      <w:r>
        <w:rPr>
          <w:rFonts w:hint="eastAsia" w:ascii="仿宋" w:hAnsi="仿宋" w:eastAsia="仿宋" w:cs="仿宋"/>
          <w:color w:val="auto"/>
          <w:sz w:val="24"/>
          <w:szCs w:val="24"/>
          <w:u w:val="single"/>
        </w:rPr>
        <w:t>年月日</w:t>
      </w:r>
      <w:r>
        <w:rPr>
          <w:rFonts w:hint="eastAsia" w:ascii="仿宋" w:hAnsi="仿宋" w:eastAsia="仿宋" w:cs="仿宋"/>
          <w:color w:val="auto"/>
          <w:sz w:val="24"/>
          <w:szCs w:val="24"/>
        </w:rPr>
        <w:t>签字生效，特此声明。</w:t>
      </w:r>
    </w:p>
    <w:p w14:paraId="360511C2">
      <w:pPr>
        <w:autoSpaceDE w:val="0"/>
        <w:autoSpaceDN w:val="0"/>
        <w:adjustRightInd w:val="0"/>
        <w:spacing w:line="44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法定代表人签字或盖章：</w:t>
      </w:r>
    </w:p>
    <w:p w14:paraId="479E3913">
      <w:pPr>
        <w:autoSpaceDE w:val="0"/>
        <w:autoSpaceDN w:val="0"/>
        <w:adjustRightInd w:val="0"/>
        <w:spacing w:line="44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授权代表签字或盖章：</w:t>
      </w:r>
    </w:p>
    <w:p w14:paraId="5EE77405">
      <w:pPr>
        <w:autoSpaceDE w:val="0"/>
        <w:autoSpaceDN w:val="0"/>
        <w:adjustRightInd w:val="0"/>
        <w:spacing w:line="44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单位名称：</w:t>
      </w:r>
    </w:p>
    <w:p w14:paraId="36C6DAD2">
      <w:pPr>
        <w:spacing w:line="440" w:lineRule="exact"/>
        <w:ind w:firstLine="480"/>
        <w:rPr>
          <w:rFonts w:hint="eastAsia" w:ascii="仿宋" w:hAnsi="仿宋" w:eastAsia="仿宋" w:cs="仿宋"/>
          <w:color w:val="auto"/>
          <w:sz w:val="24"/>
          <w:szCs w:val="24"/>
        </w:rPr>
      </w:pPr>
      <w:r>
        <w:rPr>
          <w:rFonts w:hint="eastAsia" w:ascii="仿宋" w:hAnsi="仿宋" w:eastAsia="仿宋" w:cs="仿宋"/>
          <w:color w:val="auto"/>
          <w:sz w:val="24"/>
          <w:szCs w:val="24"/>
        </w:rPr>
        <w:t>授权日期：20</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日</w:t>
      </w:r>
    </w:p>
    <w:p w14:paraId="7A82798E">
      <w:pPr>
        <w:spacing w:line="440" w:lineRule="exact"/>
        <w:ind w:firstLine="480"/>
        <w:rPr>
          <w:rFonts w:hint="eastAsia" w:ascii="仿宋" w:hAnsi="仿宋" w:eastAsia="仿宋" w:cs="仿宋"/>
          <w:color w:val="auto"/>
          <w:sz w:val="24"/>
          <w:szCs w:val="24"/>
        </w:rPr>
      </w:pPr>
    </w:p>
    <w:p w14:paraId="20531B88">
      <w:pPr>
        <w:spacing w:line="440" w:lineRule="exact"/>
        <w:ind w:firstLine="6240" w:firstLineChars="2600"/>
        <w:rPr>
          <w:rFonts w:hint="eastAsia" w:ascii="仿宋" w:hAnsi="仿宋" w:eastAsia="仿宋" w:cs="仿宋"/>
          <w:color w:val="auto"/>
          <w:sz w:val="24"/>
          <w:szCs w:val="24"/>
        </w:rPr>
      </w:pPr>
      <w:r>
        <w:rPr>
          <w:rFonts w:hint="eastAsia" w:ascii="仿宋" w:hAnsi="仿宋" w:eastAsia="仿宋" w:cs="仿宋"/>
          <w:color w:val="auto"/>
          <w:sz w:val="24"/>
          <w:szCs w:val="24"/>
        </w:rPr>
        <w:t>（单位公章）</w:t>
      </w:r>
    </w:p>
    <w:p w14:paraId="48DA9B0B">
      <w:pPr>
        <w:spacing w:line="440" w:lineRule="exact"/>
        <w:jc w:val="right"/>
        <w:rPr>
          <w:rFonts w:hint="eastAsia" w:ascii="仿宋" w:hAnsi="仿宋" w:eastAsia="仿宋" w:cs="仿宋"/>
          <w:color w:val="auto"/>
          <w:sz w:val="24"/>
          <w:szCs w:val="24"/>
        </w:rPr>
      </w:pPr>
      <w:r>
        <w:rPr>
          <w:rFonts w:hint="eastAsia" w:ascii="仿宋" w:hAnsi="仿宋" w:eastAsia="仿宋" w:cs="仿宋"/>
          <w:color w:val="auto"/>
          <w:sz w:val="24"/>
          <w:szCs w:val="24"/>
        </w:rPr>
        <w:t>20    年    月   日</w:t>
      </w:r>
    </w:p>
    <w:p w14:paraId="2FE84DD5">
      <w:pPr>
        <w:spacing w:line="440" w:lineRule="exact"/>
        <w:ind w:firstLine="422" w:firstLineChars="200"/>
        <w:rPr>
          <w:rFonts w:hint="eastAsia" w:ascii="仿宋" w:hAnsi="仿宋" w:eastAsia="仿宋" w:cs="仿宋"/>
          <w:b/>
          <w:color w:val="auto"/>
          <w:em w:val="dot"/>
        </w:rPr>
      </w:pPr>
    </w:p>
    <w:p w14:paraId="127921A0">
      <w:pPr>
        <w:spacing w:line="440" w:lineRule="exact"/>
        <w:rPr>
          <w:rFonts w:hint="eastAsia" w:ascii="仿宋" w:hAnsi="仿宋" w:eastAsia="仿宋" w:cs="仿宋"/>
          <w:b/>
          <w:color w:val="auto"/>
          <w:em w:val="dot"/>
        </w:rPr>
      </w:pPr>
    </w:p>
    <w:p w14:paraId="644F9AB5">
      <w:pPr>
        <w:spacing w:line="440" w:lineRule="exact"/>
        <w:rPr>
          <w:rFonts w:hint="eastAsia" w:ascii="仿宋" w:hAnsi="仿宋" w:eastAsia="仿宋" w:cs="仿宋"/>
          <w:b/>
          <w:color w:val="auto"/>
          <w:em w:val="dot"/>
        </w:rPr>
      </w:pPr>
      <w:permStart w:id="0" w:edGrp="everyone"/>
      <w:permEnd w:id="0"/>
      <w:r>
        <w:rPr>
          <w:rFonts w:hint="eastAsia" w:ascii="仿宋" w:hAnsi="仿宋" w:eastAsia="仿宋" w:cs="仿宋"/>
          <w:color w:val="auto"/>
        </w:rPr>
        <mc:AlternateContent>
          <mc:Choice Requires="wps">
            <w:drawing>
              <wp:anchor distT="0" distB="0" distL="114300" distR="114300" simplePos="0" relativeHeight="251660288" behindDoc="0" locked="0" layoutInCell="1" allowOverlap="1">
                <wp:simplePos x="0" y="0"/>
                <wp:positionH relativeFrom="column">
                  <wp:posOffset>31750</wp:posOffset>
                </wp:positionH>
                <wp:positionV relativeFrom="paragraph">
                  <wp:posOffset>106045</wp:posOffset>
                </wp:positionV>
                <wp:extent cx="5534660" cy="1584960"/>
                <wp:effectExtent l="4445" t="4445" r="23495" b="10795"/>
                <wp:wrapNone/>
                <wp:docPr id="2" name="文本框 2"/>
                <wp:cNvGraphicFramePr/>
                <a:graphic xmlns:a="http://schemas.openxmlformats.org/drawingml/2006/main">
                  <a:graphicData uri="http://schemas.microsoft.com/office/word/2010/wordprocessingShape">
                    <wps:wsp>
                      <wps:cNvSpPr txBox="1"/>
                      <wps:spPr>
                        <a:xfrm>
                          <a:off x="0" y="0"/>
                          <a:ext cx="5534660" cy="1584960"/>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55B83BB0">
                            <w:pPr>
                              <w:jc w:val="center"/>
                            </w:pPr>
                          </w:p>
                          <w:p w14:paraId="75C33C0A">
                            <w:pPr>
                              <w:jc w:val="center"/>
                              <w:rPr>
                                <w:b/>
                              </w:rPr>
                            </w:pPr>
                          </w:p>
                          <w:p w14:paraId="68BE3C0E">
                            <w:pPr>
                              <w:jc w:val="center"/>
                              <w:rPr>
                                <w:b/>
                              </w:rPr>
                            </w:pPr>
                          </w:p>
                          <w:p w14:paraId="391E9AF2">
                            <w:pPr>
                              <w:jc w:val="center"/>
                              <w:rPr>
                                <w:b/>
                              </w:rPr>
                            </w:pPr>
                            <w:r>
                              <w:rPr>
                                <w:rFonts w:hint="eastAsia"/>
                                <w:b/>
                                <w:lang w:eastAsia="zh-CN"/>
                              </w:rPr>
                              <w:t>（</w:t>
                            </w:r>
                            <w:r>
                              <w:rPr>
                                <w:rFonts w:hint="eastAsia"/>
                                <w:b/>
                                <w:lang w:val="en-US" w:eastAsia="zh-CN"/>
                              </w:rPr>
                              <w:t>一</w:t>
                            </w:r>
                            <w:r>
                              <w:rPr>
                                <w:rFonts w:hint="eastAsia"/>
                                <w:b/>
                                <w:lang w:eastAsia="zh-CN"/>
                              </w:rPr>
                              <w:t>）</w:t>
                            </w:r>
                            <w:r>
                              <w:rPr>
                                <w:rFonts w:hint="eastAsia"/>
                                <w:b/>
                              </w:rPr>
                              <w:t>此处附</w:t>
                            </w:r>
                            <w:r>
                              <w:rPr>
                                <w:rFonts w:hint="eastAsia"/>
                                <w:b/>
                                <w:em w:val="dot"/>
                              </w:rPr>
                              <w:t>法定代表人</w:t>
                            </w:r>
                            <w:r>
                              <w:rPr>
                                <w:rFonts w:hint="eastAsia"/>
                                <w:b/>
                              </w:rPr>
                              <w:t>身份证复印件正反面</w:t>
                            </w:r>
                          </w:p>
                          <w:p w14:paraId="15F3634E">
                            <w:pPr>
                              <w:pStyle w:val="5"/>
                              <w:numPr>
                                <w:ilvl w:val="0"/>
                                <w:numId w:val="0"/>
                              </w:numPr>
                            </w:pPr>
                          </w:p>
                        </w:txbxContent>
                      </wps:txbx>
                      <wps:bodyPr upright="1"/>
                    </wps:wsp>
                  </a:graphicData>
                </a:graphic>
              </wp:anchor>
            </w:drawing>
          </mc:Choice>
          <mc:Fallback>
            <w:pict>
              <v:shape id="_x0000_s1026" o:spid="_x0000_s1026" o:spt="202" type="#_x0000_t202" style="position:absolute;left:0pt;margin-left:2.5pt;margin-top:8.35pt;height:124.8pt;width:435.8pt;z-index:251660288;mso-width-relative:page;mso-height-relative:page;" fillcolor="#FFFFFF" filled="t" stroked="t" coordsize="21600,21600" o:gfxdata="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BtXeY9cAAAAIAQAADwAAAAAAAAABACAA&#10;AAAiAAAAZHJzL2Rvd25yZXYueG1sUEsBAhQAFAAAAAgAh07iQNx5u50OAgAAOAQAAA4AAAAAAAAA&#10;AQAgAAAAJgEAAGRycy9lMm9Eb2MueG1sUEsFBgAAAAAGAAYAWQEAAKYFAAAAAA==&#10;">
                <v:fill on="t" focussize="0,0"/>
                <v:stroke color="#000000" joinstyle="miter" dashstyle="1 1"/>
                <v:imagedata o:title=""/>
                <o:lock v:ext="edit" aspectratio="f"/>
                <v:textbox>
                  <w:txbxContent>
                    <w:p w14:paraId="55B83BB0">
                      <w:pPr>
                        <w:jc w:val="center"/>
                      </w:pPr>
                    </w:p>
                    <w:p w14:paraId="75C33C0A">
                      <w:pPr>
                        <w:jc w:val="center"/>
                        <w:rPr>
                          <w:b/>
                        </w:rPr>
                      </w:pPr>
                    </w:p>
                    <w:p w14:paraId="68BE3C0E">
                      <w:pPr>
                        <w:jc w:val="center"/>
                        <w:rPr>
                          <w:b/>
                        </w:rPr>
                      </w:pPr>
                    </w:p>
                    <w:p w14:paraId="391E9AF2">
                      <w:pPr>
                        <w:jc w:val="center"/>
                        <w:rPr>
                          <w:b/>
                        </w:rPr>
                      </w:pPr>
                      <w:r>
                        <w:rPr>
                          <w:rFonts w:hint="eastAsia"/>
                          <w:b/>
                          <w:lang w:eastAsia="zh-CN"/>
                        </w:rPr>
                        <w:t>（</w:t>
                      </w:r>
                      <w:r>
                        <w:rPr>
                          <w:rFonts w:hint="eastAsia"/>
                          <w:b/>
                          <w:lang w:val="en-US" w:eastAsia="zh-CN"/>
                        </w:rPr>
                        <w:t>一</w:t>
                      </w:r>
                      <w:r>
                        <w:rPr>
                          <w:rFonts w:hint="eastAsia"/>
                          <w:b/>
                          <w:lang w:eastAsia="zh-CN"/>
                        </w:rPr>
                        <w:t>）</w:t>
                      </w:r>
                      <w:r>
                        <w:rPr>
                          <w:rFonts w:hint="eastAsia"/>
                          <w:b/>
                        </w:rPr>
                        <w:t>此处附</w:t>
                      </w:r>
                      <w:r>
                        <w:rPr>
                          <w:rFonts w:hint="eastAsia"/>
                          <w:b/>
                          <w:em w:val="dot"/>
                        </w:rPr>
                        <w:t>法定代表人</w:t>
                      </w:r>
                      <w:r>
                        <w:rPr>
                          <w:rFonts w:hint="eastAsia"/>
                          <w:b/>
                        </w:rPr>
                        <w:t>身份证复印件正反面</w:t>
                      </w:r>
                    </w:p>
                    <w:p w14:paraId="15F3634E">
                      <w:pPr>
                        <w:pStyle w:val="5"/>
                        <w:numPr>
                          <w:ilvl w:val="0"/>
                          <w:numId w:val="0"/>
                        </w:numPr>
                      </w:pPr>
                    </w:p>
                  </w:txbxContent>
                </v:textbox>
              </v:shape>
            </w:pict>
          </mc:Fallback>
        </mc:AlternateContent>
      </w:r>
    </w:p>
    <w:p w14:paraId="09B18EB1">
      <w:pPr>
        <w:spacing w:line="440" w:lineRule="exact"/>
        <w:rPr>
          <w:rFonts w:hint="eastAsia" w:ascii="仿宋" w:hAnsi="仿宋" w:eastAsia="仿宋" w:cs="仿宋"/>
          <w:b/>
          <w:color w:val="auto"/>
          <w:em w:val="dot"/>
        </w:rPr>
      </w:pPr>
    </w:p>
    <w:p w14:paraId="65E28383">
      <w:pPr>
        <w:spacing w:line="440" w:lineRule="exact"/>
        <w:rPr>
          <w:rFonts w:hint="eastAsia" w:ascii="仿宋" w:hAnsi="仿宋" w:eastAsia="仿宋" w:cs="仿宋"/>
          <w:b/>
          <w:color w:val="auto"/>
        </w:rPr>
      </w:pPr>
    </w:p>
    <w:p w14:paraId="235AB23D">
      <w:pPr>
        <w:spacing w:line="440" w:lineRule="exact"/>
        <w:rPr>
          <w:rFonts w:hint="eastAsia" w:ascii="仿宋" w:hAnsi="仿宋" w:eastAsia="仿宋" w:cs="仿宋"/>
          <w:b/>
          <w:color w:val="auto"/>
        </w:rPr>
      </w:pPr>
    </w:p>
    <w:p w14:paraId="10299B14">
      <w:pPr>
        <w:spacing w:line="440" w:lineRule="exact"/>
        <w:rPr>
          <w:rFonts w:hint="eastAsia" w:ascii="仿宋" w:hAnsi="仿宋" w:eastAsia="仿宋" w:cs="仿宋"/>
          <w:b/>
          <w:color w:val="auto"/>
          <w:sz w:val="30"/>
          <w:szCs w:val="30"/>
        </w:rPr>
      </w:pPr>
    </w:p>
    <w:p w14:paraId="4C1C7737">
      <w:pPr>
        <w:spacing w:line="440" w:lineRule="exact"/>
        <w:jc w:val="center"/>
        <w:rPr>
          <w:rFonts w:hint="eastAsia" w:ascii="仿宋" w:hAnsi="仿宋" w:eastAsia="仿宋" w:cs="仿宋"/>
          <w:b/>
          <w:color w:val="auto"/>
          <w:sz w:val="30"/>
          <w:szCs w:val="30"/>
        </w:rPr>
      </w:pPr>
    </w:p>
    <w:p w14:paraId="092F7B4E">
      <w:pPr>
        <w:spacing w:line="440" w:lineRule="exact"/>
        <w:jc w:val="center"/>
        <w:rPr>
          <w:rFonts w:hint="eastAsia" w:ascii="仿宋" w:hAnsi="仿宋" w:eastAsia="仿宋" w:cs="仿宋"/>
          <w:b/>
          <w:color w:val="auto"/>
          <w:sz w:val="30"/>
          <w:szCs w:val="30"/>
        </w:rPr>
      </w:pPr>
    </w:p>
    <w:p w14:paraId="44E13FAC">
      <w:pPr>
        <w:spacing w:line="440" w:lineRule="exact"/>
        <w:ind w:firstLine="411" w:firstLineChars="196"/>
        <w:jc w:val="center"/>
        <w:outlineLvl w:val="0"/>
        <w:rPr>
          <w:rFonts w:hint="eastAsia" w:ascii="仿宋" w:hAnsi="仿宋" w:eastAsia="仿宋" w:cs="仿宋"/>
          <w:color w:val="auto"/>
        </w:rPr>
      </w:pPr>
      <w:r>
        <w:rPr>
          <w:rFonts w:hint="eastAsia" w:ascii="仿宋" w:hAnsi="仿宋" w:eastAsia="仿宋" w:cs="仿宋"/>
          <w:color w:val="auto"/>
        </w:rPr>
        <mc:AlternateContent>
          <mc:Choice Requires="wps">
            <w:drawing>
              <wp:anchor distT="0" distB="0" distL="114300" distR="114300" simplePos="0" relativeHeight="251661312" behindDoc="0" locked="0" layoutInCell="1" allowOverlap="1">
                <wp:simplePos x="0" y="0"/>
                <wp:positionH relativeFrom="column">
                  <wp:posOffset>-6350</wp:posOffset>
                </wp:positionH>
                <wp:positionV relativeFrom="paragraph">
                  <wp:posOffset>181610</wp:posOffset>
                </wp:positionV>
                <wp:extent cx="5572760" cy="1584960"/>
                <wp:effectExtent l="4445" t="4445" r="23495" b="10795"/>
                <wp:wrapNone/>
                <wp:docPr id="3" name="文本框 3"/>
                <wp:cNvGraphicFramePr/>
                <a:graphic xmlns:a="http://schemas.openxmlformats.org/drawingml/2006/main">
                  <a:graphicData uri="http://schemas.microsoft.com/office/word/2010/wordprocessingShape">
                    <wps:wsp>
                      <wps:cNvSpPr txBox="1"/>
                      <wps:spPr>
                        <a:xfrm>
                          <a:off x="0" y="0"/>
                          <a:ext cx="5572760" cy="1584960"/>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11D3B6FC">
                            <w:pPr>
                              <w:jc w:val="center"/>
                            </w:pPr>
                            <w:permStart w:id="1" w:edGrp="everyone"/>
                            <w:permEnd w:id="1"/>
                          </w:p>
                          <w:p w14:paraId="23ABDB01">
                            <w:pPr>
                              <w:rPr>
                                <w:b/>
                              </w:rPr>
                            </w:pPr>
                          </w:p>
                          <w:p w14:paraId="68C7B4A0">
                            <w:pPr>
                              <w:pStyle w:val="5"/>
                              <w:numPr>
                                <w:ilvl w:val="0"/>
                                <w:numId w:val="0"/>
                              </w:numPr>
                              <w:ind w:left="2310" w:leftChars="0"/>
                              <w:jc w:val="both"/>
                            </w:pPr>
                            <w:r>
                              <w:rPr>
                                <w:rFonts w:hint="eastAsia" w:ascii="宋体" w:hAnsi="宋体"/>
                                <w:sz w:val="24"/>
                                <w:lang w:eastAsia="zh-CN"/>
                              </w:rPr>
                              <w:t>（</w:t>
                            </w:r>
                            <w:r>
                              <w:rPr>
                                <w:rFonts w:hint="eastAsia" w:ascii="宋体" w:hAnsi="宋体"/>
                                <w:sz w:val="24"/>
                                <w:lang w:val="en-US" w:eastAsia="zh-CN"/>
                              </w:rPr>
                              <w:t>二</w:t>
                            </w:r>
                            <w:r>
                              <w:rPr>
                                <w:rFonts w:hint="eastAsia" w:ascii="宋体" w:hAnsi="宋体"/>
                                <w:sz w:val="24"/>
                                <w:lang w:eastAsia="zh-CN"/>
                              </w:rPr>
                              <w:t>）</w:t>
                            </w:r>
                            <w:r>
                              <w:rPr>
                                <w:rFonts w:hint="eastAsia" w:ascii="宋体" w:hAnsi="宋体"/>
                                <w:sz w:val="24"/>
                              </w:rPr>
                              <w:t>此处附被授权人身份证复印件正反面</w:t>
                            </w:r>
                          </w:p>
                          <w:p w14:paraId="79367FAC"/>
                        </w:txbxContent>
                      </wps:txbx>
                      <wps:bodyPr upright="1"/>
                    </wps:wsp>
                  </a:graphicData>
                </a:graphic>
              </wp:anchor>
            </w:drawing>
          </mc:Choice>
          <mc:Fallback>
            <w:pict>
              <v:shape id="_x0000_s1026" o:spid="_x0000_s1026" o:spt="202" type="#_x0000_t202" style="position:absolute;left:0pt;margin-left:-0.5pt;margin-top:14.3pt;height:124.8pt;width:438.8pt;z-index:251661312;mso-width-relative:page;mso-height-relative:page;" fillcolor="#FFFFFF" filled="t" stroked="t" coordsize="21600,21600" o:gfxdata="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ZPIe79cAAAAJAQAADwAAAAAAAAABACAA&#10;AAAiAAAAZHJzL2Rvd25yZXYueG1sUEsBAhQAFAAAAAgAh07iQLpkXrcOAgAAOAQAAA4AAAAAAAAA&#10;AQAgAAAAJgEAAGRycy9lMm9Eb2MueG1sUEsFBgAAAAAGAAYAWQEAAKYFAAAAAA==&#10;">
                <v:fill on="t" focussize="0,0"/>
                <v:stroke color="#000000" joinstyle="miter" dashstyle="1 1"/>
                <v:imagedata o:title=""/>
                <o:lock v:ext="edit" aspectratio="f"/>
                <v:textbox>
                  <w:txbxContent>
                    <w:p w14:paraId="11D3B6FC">
                      <w:pPr>
                        <w:jc w:val="center"/>
                      </w:pPr>
                      <w:permStart w:id="1" w:edGrp="everyone"/>
                      <w:permEnd w:id="1"/>
                    </w:p>
                    <w:p w14:paraId="23ABDB01">
                      <w:pPr>
                        <w:rPr>
                          <w:b/>
                        </w:rPr>
                      </w:pPr>
                    </w:p>
                    <w:p w14:paraId="68C7B4A0">
                      <w:pPr>
                        <w:pStyle w:val="5"/>
                        <w:numPr>
                          <w:ilvl w:val="0"/>
                          <w:numId w:val="0"/>
                        </w:numPr>
                        <w:ind w:left="2310" w:leftChars="0"/>
                        <w:jc w:val="both"/>
                      </w:pPr>
                      <w:r>
                        <w:rPr>
                          <w:rFonts w:hint="eastAsia" w:ascii="宋体" w:hAnsi="宋体"/>
                          <w:sz w:val="24"/>
                          <w:lang w:eastAsia="zh-CN"/>
                        </w:rPr>
                        <w:t>（</w:t>
                      </w:r>
                      <w:r>
                        <w:rPr>
                          <w:rFonts w:hint="eastAsia" w:ascii="宋体" w:hAnsi="宋体"/>
                          <w:sz w:val="24"/>
                          <w:lang w:val="en-US" w:eastAsia="zh-CN"/>
                        </w:rPr>
                        <w:t>二</w:t>
                      </w:r>
                      <w:r>
                        <w:rPr>
                          <w:rFonts w:hint="eastAsia" w:ascii="宋体" w:hAnsi="宋体"/>
                          <w:sz w:val="24"/>
                          <w:lang w:eastAsia="zh-CN"/>
                        </w:rPr>
                        <w:t>）</w:t>
                      </w:r>
                      <w:r>
                        <w:rPr>
                          <w:rFonts w:hint="eastAsia" w:ascii="宋体" w:hAnsi="宋体"/>
                          <w:sz w:val="24"/>
                        </w:rPr>
                        <w:t>此处附被授权人身份证复印件正反面</w:t>
                      </w:r>
                    </w:p>
                    <w:p w14:paraId="79367FAC"/>
                  </w:txbxContent>
                </v:textbox>
              </v:shape>
            </w:pict>
          </mc:Fallback>
        </mc:AlternateContent>
      </w:r>
      <w:r>
        <w:rPr>
          <w:rFonts w:hint="eastAsia" w:ascii="仿宋" w:hAnsi="仿宋" w:eastAsia="仿宋" w:cs="仿宋"/>
          <w:b/>
          <w:color w:val="auto"/>
          <w:sz w:val="30"/>
          <w:szCs w:val="30"/>
        </w:rPr>
        <w:br w:type="page"/>
      </w:r>
      <w:r>
        <w:rPr>
          <w:rFonts w:hint="eastAsia" w:ascii="仿宋" w:hAnsi="仿宋" w:eastAsia="仿宋" w:cs="仿宋"/>
          <w:b/>
          <w:color w:val="auto"/>
          <w:sz w:val="32"/>
          <w:szCs w:val="32"/>
        </w:rPr>
        <w:t>附件1-3授权委托书 (适用于自然人委托投标)</w:t>
      </w:r>
    </w:p>
    <w:p w14:paraId="554372A5">
      <w:pPr>
        <w:spacing w:before="166" w:beforeLines="50" w:after="166" w:afterLines="50" w:line="360" w:lineRule="auto"/>
        <w:ind w:left="546" w:leftChars="260"/>
        <w:rPr>
          <w:rFonts w:hint="eastAsia" w:ascii="仿宋" w:hAnsi="仿宋" w:eastAsia="仿宋" w:cs="仿宋"/>
          <w:color w:val="auto"/>
          <w:sz w:val="24"/>
          <w:szCs w:val="24"/>
        </w:rPr>
      </w:pPr>
    </w:p>
    <w:p w14:paraId="5CC724B8">
      <w:pPr>
        <w:spacing w:before="166" w:beforeLines="50" w:after="166" w:afterLines="50" w:line="360" w:lineRule="auto"/>
        <w:ind w:left="546" w:leftChars="260"/>
        <w:rPr>
          <w:rFonts w:hint="eastAsia" w:ascii="仿宋" w:hAnsi="仿宋" w:eastAsia="仿宋" w:cs="仿宋"/>
          <w:color w:val="auto"/>
          <w:sz w:val="24"/>
          <w:szCs w:val="24"/>
        </w:rPr>
      </w:pPr>
      <w:r>
        <w:rPr>
          <w:rFonts w:hint="eastAsia" w:ascii="仿宋" w:hAnsi="仿宋" w:eastAsia="仿宋" w:cs="仿宋"/>
          <w:color w:val="auto"/>
          <w:sz w:val="24"/>
          <w:szCs w:val="24"/>
        </w:rPr>
        <w:t>致：____________(采购人或采购代理机构)</w:t>
      </w:r>
    </w:p>
    <w:p w14:paraId="0D6282F3">
      <w:pPr>
        <w:spacing w:before="166" w:beforeLines="50" w:after="166" w:afterLines="50" w:line="360" w:lineRule="auto"/>
        <w:ind w:left="546" w:leftChars="26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我________(姓名)系自然人，现授权委托____________(姓名)以本人名义参加____________(项目名称) ，项目编号为（</w:t>
      </w:r>
      <w:r>
        <w:rPr>
          <w:rFonts w:hint="eastAsia" w:ascii="仿宋" w:hAnsi="仿宋" w:eastAsia="仿宋" w:cs="仿宋"/>
          <w:color w:val="auto"/>
          <w:sz w:val="24"/>
          <w:szCs w:val="24"/>
          <w:lang w:val="en-US" w:eastAsia="zh-CN"/>
        </w:rPr>
        <w:t>XXXX</w:t>
      </w:r>
      <w:r>
        <w:rPr>
          <w:rFonts w:hint="eastAsia" w:ascii="仿宋" w:hAnsi="仿宋" w:eastAsia="仿宋" w:cs="仿宋"/>
          <w:color w:val="auto"/>
          <w:sz w:val="24"/>
          <w:szCs w:val="24"/>
          <w:u w:val="none"/>
          <w:lang w:val="en-US" w:eastAsia="zh-CN"/>
        </w:rPr>
        <w:t>）</w:t>
      </w:r>
      <w:r>
        <w:rPr>
          <w:rFonts w:hint="eastAsia" w:ascii="仿宋" w:hAnsi="仿宋" w:eastAsia="仿宋" w:cs="仿宋"/>
          <w:color w:val="auto"/>
          <w:sz w:val="24"/>
          <w:szCs w:val="24"/>
        </w:rPr>
        <w:t>的投标活动，并代表本人全权办理针对上述项目的投标、签约等具体事务和签署相关文件。</w:t>
      </w:r>
    </w:p>
    <w:p w14:paraId="38CCD0F4">
      <w:pPr>
        <w:spacing w:before="166" w:beforeLines="50" w:after="166" w:afterLines="50" w:line="360" w:lineRule="auto"/>
        <w:ind w:left="546" w:leftChars="26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本人对授权代表的签字事项负全部责任。</w:t>
      </w:r>
    </w:p>
    <w:p w14:paraId="0BFAC3DB">
      <w:pPr>
        <w:spacing w:before="166" w:beforeLines="50" w:after="166" w:afterLines="50" w:line="360" w:lineRule="auto"/>
        <w:ind w:left="546" w:leftChars="26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授权委托代理期限：从　　　年　　月　　日起至　　　年　　月　　日止。</w:t>
      </w:r>
    </w:p>
    <w:p w14:paraId="5B059AB7">
      <w:pPr>
        <w:spacing w:before="166" w:beforeLines="50" w:after="166" w:afterLines="50" w:line="360" w:lineRule="auto"/>
        <w:ind w:left="546" w:leftChars="260"/>
        <w:rPr>
          <w:rFonts w:hint="eastAsia" w:ascii="仿宋" w:hAnsi="仿宋" w:eastAsia="仿宋" w:cs="仿宋"/>
          <w:color w:val="auto"/>
          <w:sz w:val="24"/>
          <w:szCs w:val="24"/>
        </w:rPr>
      </w:pPr>
    </w:p>
    <w:p w14:paraId="0F5F500C">
      <w:pPr>
        <w:spacing w:before="166" w:beforeLines="50" w:after="166" w:afterLines="50" w:line="360" w:lineRule="auto"/>
        <w:ind w:left="546" w:leftChars="260"/>
        <w:rPr>
          <w:rFonts w:hint="eastAsia" w:ascii="仿宋" w:hAnsi="仿宋" w:eastAsia="仿宋" w:cs="仿宋"/>
          <w:color w:val="auto"/>
          <w:sz w:val="24"/>
          <w:szCs w:val="24"/>
        </w:rPr>
      </w:pPr>
      <w:r>
        <w:rPr>
          <w:rFonts w:hint="eastAsia" w:ascii="仿宋" w:hAnsi="仿宋" w:eastAsia="仿宋" w:cs="仿宋"/>
          <w:color w:val="auto"/>
          <w:sz w:val="24"/>
          <w:szCs w:val="24"/>
        </w:rPr>
        <w:t>代理人无转委托权，特此委托。</w:t>
      </w:r>
    </w:p>
    <w:p w14:paraId="5112A6C4">
      <w:pPr>
        <w:spacing w:before="166" w:beforeLines="50" w:after="166" w:afterLines="50" w:line="360" w:lineRule="auto"/>
        <w:ind w:left="546" w:leftChars="260"/>
        <w:rPr>
          <w:rFonts w:hint="eastAsia" w:ascii="仿宋" w:hAnsi="仿宋" w:eastAsia="仿宋" w:cs="仿宋"/>
          <w:color w:val="auto"/>
          <w:sz w:val="24"/>
          <w:szCs w:val="24"/>
        </w:rPr>
      </w:pPr>
    </w:p>
    <w:p w14:paraId="7003F3A7">
      <w:pPr>
        <w:spacing w:before="166" w:beforeLines="50" w:after="166" w:afterLines="50" w:line="360" w:lineRule="auto"/>
        <w:ind w:left="546" w:leftChars="260"/>
        <w:rPr>
          <w:rFonts w:hint="eastAsia" w:ascii="仿宋" w:hAnsi="仿宋" w:eastAsia="仿宋" w:cs="仿宋"/>
          <w:color w:val="auto"/>
          <w:sz w:val="24"/>
          <w:szCs w:val="24"/>
        </w:rPr>
      </w:pPr>
      <w:r>
        <w:rPr>
          <w:rFonts w:hint="eastAsia" w:ascii="仿宋" w:hAnsi="仿宋" w:eastAsia="仿宋" w:cs="仿宋"/>
          <w:color w:val="auto"/>
          <w:sz w:val="24"/>
          <w:szCs w:val="24"/>
        </w:rPr>
        <w:t>我已在下面签字，以资证明。</w:t>
      </w:r>
    </w:p>
    <w:p w14:paraId="04BCC25E">
      <w:pPr>
        <w:spacing w:before="166" w:beforeLines="50" w:after="166" w:afterLines="50" w:line="360" w:lineRule="auto"/>
        <w:ind w:left="546" w:leftChars="260"/>
        <w:rPr>
          <w:rFonts w:hint="eastAsia" w:ascii="仿宋" w:hAnsi="仿宋" w:eastAsia="仿宋" w:cs="仿宋"/>
          <w:color w:val="auto"/>
          <w:sz w:val="24"/>
          <w:szCs w:val="24"/>
        </w:rPr>
      </w:pPr>
    </w:p>
    <w:p w14:paraId="6D4F7D25">
      <w:pPr>
        <w:spacing w:before="166" w:beforeLines="50" w:after="166" w:afterLines="50" w:line="360" w:lineRule="auto"/>
        <w:ind w:left="546" w:leftChars="260"/>
        <w:rPr>
          <w:rFonts w:hint="eastAsia" w:ascii="仿宋" w:hAnsi="仿宋" w:eastAsia="仿宋" w:cs="仿宋"/>
          <w:color w:val="auto"/>
          <w:sz w:val="24"/>
          <w:szCs w:val="24"/>
        </w:rPr>
      </w:pPr>
      <w:r>
        <w:rPr>
          <w:rFonts w:hint="eastAsia" w:ascii="仿宋" w:hAnsi="仿宋" w:eastAsia="仿宋" w:cs="仿宋"/>
          <w:color w:val="auto"/>
          <w:sz w:val="24"/>
          <w:szCs w:val="24"/>
        </w:rPr>
        <w:t>自然人签字并在签名处加盖食指指印：　　　　年　　月　　日</w:t>
      </w:r>
    </w:p>
    <w:p w14:paraId="43DD6EEF">
      <w:pPr>
        <w:spacing w:before="166" w:beforeLines="50" w:after="166" w:afterLines="50" w:line="360" w:lineRule="auto"/>
        <w:ind w:left="546" w:leftChars="260"/>
        <w:rPr>
          <w:rFonts w:hint="eastAsia" w:ascii="仿宋" w:hAnsi="仿宋" w:eastAsia="仿宋" w:cs="仿宋"/>
          <w:color w:val="auto"/>
          <w:sz w:val="24"/>
          <w:szCs w:val="24"/>
        </w:rPr>
      </w:pPr>
    </w:p>
    <w:p w14:paraId="51A23C01">
      <w:pPr>
        <w:spacing w:before="166" w:beforeLines="50" w:after="166" w:afterLines="50" w:line="360" w:lineRule="auto"/>
        <w:ind w:left="546" w:leftChars="260"/>
        <w:rPr>
          <w:rFonts w:hint="eastAsia" w:ascii="仿宋" w:hAnsi="仿宋" w:eastAsia="仿宋" w:cs="仿宋"/>
          <w:color w:val="auto"/>
          <w:sz w:val="24"/>
          <w:szCs w:val="24"/>
        </w:rPr>
      </w:pPr>
    </w:p>
    <w:p w14:paraId="433D6EB2">
      <w:pPr>
        <w:tabs>
          <w:tab w:val="left" w:pos="6300"/>
        </w:tabs>
        <w:snapToGrid w:val="0"/>
        <w:spacing w:line="500" w:lineRule="exact"/>
        <w:jc w:val="center"/>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rPr>
        <w:br w:type="page"/>
      </w:r>
      <w:r>
        <w:rPr>
          <w:rFonts w:hint="eastAsia" w:ascii="仿宋" w:hAnsi="仿宋" w:eastAsia="仿宋" w:cs="仿宋"/>
          <w:b/>
          <w:bCs/>
          <w:color w:val="auto"/>
          <w:sz w:val="24"/>
          <w:szCs w:val="24"/>
          <w:highlight w:val="none"/>
        </w:rPr>
        <w:t>中小企业声明函（货物类）</w:t>
      </w:r>
    </w:p>
    <w:p w14:paraId="4B3C7D8E">
      <w:pPr>
        <w:tabs>
          <w:tab w:val="left" w:pos="6300"/>
        </w:tabs>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w:t>
      </w:r>
      <w:r>
        <w:rPr>
          <w:rFonts w:hint="eastAsia" w:ascii="仿宋" w:hAnsi="仿宋" w:eastAsia="仿宋" w:cs="仿宋"/>
          <w:i w:val="0"/>
          <w:iCs w:val="0"/>
          <w:color w:val="auto"/>
          <w:sz w:val="24"/>
          <w:szCs w:val="24"/>
          <w:highlight w:val="none"/>
        </w:rPr>
        <w:t>公司（联合体）郑重声明，根据《政府采购促进中小企业发展管理办法》（财库〔2020〕46号）的规定，本公司（联合体）参加</w:t>
      </w:r>
      <w:r>
        <w:rPr>
          <w:rFonts w:hint="eastAsia" w:ascii="仿宋" w:hAnsi="仿宋" w:eastAsia="仿宋" w:cs="仿宋"/>
          <w:i w:val="0"/>
          <w:iCs w:val="0"/>
          <w:color w:val="auto"/>
          <w:sz w:val="24"/>
          <w:szCs w:val="24"/>
          <w:highlight w:val="none"/>
          <w:u w:val="single"/>
        </w:rPr>
        <w:t>（单位名称）</w:t>
      </w:r>
      <w:r>
        <w:rPr>
          <w:rFonts w:hint="eastAsia" w:ascii="仿宋" w:hAnsi="仿宋" w:eastAsia="仿宋" w:cs="仿宋"/>
          <w:i w:val="0"/>
          <w:iCs w:val="0"/>
          <w:color w:val="auto"/>
          <w:sz w:val="24"/>
          <w:szCs w:val="24"/>
          <w:highlight w:val="none"/>
        </w:rPr>
        <w:t>的</w:t>
      </w:r>
      <w:r>
        <w:rPr>
          <w:rFonts w:hint="eastAsia" w:ascii="仿宋" w:hAnsi="仿宋" w:eastAsia="仿宋" w:cs="仿宋"/>
          <w:i w:val="0"/>
          <w:iCs w:val="0"/>
          <w:color w:val="auto"/>
          <w:sz w:val="24"/>
          <w:szCs w:val="24"/>
          <w:highlight w:val="none"/>
          <w:u w:val="single"/>
        </w:rPr>
        <w:t>（项目名称）</w:t>
      </w:r>
      <w:r>
        <w:rPr>
          <w:rFonts w:hint="eastAsia" w:ascii="仿宋" w:hAnsi="仿宋" w:eastAsia="仿宋" w:cs="仿宋"/>
          <w:i w:val="0"/>
          <w:iCs w:val="0"/>
          <w:color w:val="auto"/>
          <w:sz w:val="24"/>
          <w:szCs w:val="24"/>
          <w:highlight w:val="none"/>
        </w:rPr>
        <w:t>采购活动，提供的货物全部由符合政策要求的中小企业制造。相关企业（含联合体中的中小企业、签订分包意向协议的中小企业）的具体情况如下：</w:t>
      </w:r>
    </w:p>
    <w:p w14:paraId="10E3A468">
      <w:pPr>
        <w:tabs>
          <w:tab w:val="left" w:pos="6300"/>
        </w:tabs>
        <w:snapToGrid w:val="0"/>
        <w:spacing w:line="500" w:lineRule="exact"/>
        <w:ind w:firstLine="480" w:firstLineChars="200"/>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1.</w:t>
      </w:r>
      <w:r>
        <w:rPr>
          <w:rFonts w:hint="eastAsia" w:ascii="仿宋" w:hAnsi="仿宋" w:eastAsia="仿宋" w:cs="仿宋"/>
          <w:i w:val="0"/>
          <w:iCs w:val="0"/>
          <w:color w:val="auto"/>
          <w:sz w:val="24"/>
          <w:szCs w:val="24"/>
          <w:highlight w:val="none"/>
          <w:u w:val="single"/>
        </w:rPr>
        <w:t>（标的名称）</w:t>
      </w:r>
      <w:r>
        <w:rPr>
          <w:rFonts w:hint="eastAsia" w:ascii="仿宋" w:hAnsi="仿宋" w:eastAsia="仿宋" w:cs="仿宋"/>
          <w:i w:val="0"/>
          <w:iCs w:val="0"/>
          <w:color w:val="auto"/>
          <w:sz w:val="24"/>
          <w:szCs w:val="24"/>
          <w:highlight w:val="none"/>
        </w:rPr>
        <w:t>，属于</w:t>
      </w:r>
      <w:r>
        <w:rPr>
          <w:rFonts w:hint="eastAsia" w:ascii="仿宋" w:hAnsi="仿宋" w:eastAsia="仿宋" w:cs="仿宋"/>
          <w:i w:val="0"/>
          <w:iCs w:val="0"/>
          <w:color w:val="auto"/>
          <w:sz w:val="24"/>
          <w:szCs w:val="24"/>
          <w:highlight w:val="none"/>
          <w:u w:val="single"/>
        </w:rPr>
        <w:t>（采购文件中明确的所属行业）行业</w:t>
      </w:r>
      <w:r>
        <w:rPr>
          <w:rFonts w:hint="eastAsia" w:ascii="仿宋" w:hAnsi="仿宋" w:eastAsia="仿宋" w:cs="仿宋"/>
          <w:i w:val="0"/>
          <w:iCs w:val="0"/>
          <w:color w:val="auto"/>
          <w:sz w:val="24"/>
          <w:szCs w:val="24"/>
          <w:highlight w:val="none"/>
        </w:rPr>
        <w:t>；制造商为</w:t>
      </w:r>
      <w:r>
        <w:rPr>
          <w:rFonts w:hint="eastAsia" w:ascii="仿宋" w:hAnsi="仿宋" w:eastAsia="仿宋" w:cs="仿宋"/>
          <w:i w:val="0"/>
          <w:iCs w:val="0"/>
          <w:color w:val="auto"/>
          <w:sz w:val="24"/>
          <w:szCs w:val="24"/>
          <w:highlight w:val="none"/>
          <w:u w:val="single"/>
        </w:rPr>
        <w:t>（企业名称）</w:t>
      </w:r>
      <w:r>
        <w:rPr>
          <w:rFonts w:hint="eastAsia" w:ascii="仿宋" w:hAnsi="仿宋" w:eastAsia="仿宋" w:cs="仿宋"/>
          <w:i w:val="0"/>
          <w:iCs w:val="0"/>
          <w:color w:val="auto"/>
          <w:sz w:val="24"/>
          <w:szCs w:val="24"/>
          <w:highlight w:val="none"/>
        </w:rPr>
        <w:t>，从业人员</w:t>
      </w:r>
      <w:r>
        <w:rPr>
          <w:rFonts w:hint="eastAsia" w:ascii="仿宋" w:hAnsi="仿宋" w:eastAsia="仿宋" w:cs="仿宋"/>
          <w:i w:val="0"/>
          <w:iCs w:val="0"/>
          <w:color w:val="auto"/>
          <w:sz w:val="24"/>
          <w:szCs w:val="24"/>
          <w:highlight w:val="none"/>
          <w:u w:val="single"/>
        </w:rPr>
        <w:t xml:space="preserve">      </w:t>
      </w:r>
      <w:r>
        <w:rPr>
          <w:rFonts w:hint="eastAsia" w:ascii="仿宋" w:hAnsi="仿宋" w:eastAsia="仿宋" w:cs="仿宋"/>
          <w:i w:val="0"/>
          <w:iCs w:val="0"/>
          <w:color w:val="auto"/>
          <w:sz w:val="24"/>
          <w:szCs w:val="24"/>
          <w:highlight w:val="none"/>
        </w:rPr>
        <w:t>人，营业收入为</w:t>
      </w:r>
      <w:r>
        <w:rPr>
          <w:rFonts w:hint="eastAsia" w:ascii="仿宋" w:hAnsi="仿宋" w:eastAsia="仿宋" w:cs="仿宋"/>
          <w:i w:val="0"/>
          <w:iCs w:val="0"/>
          <w:color w:val="auto"/>
          <w:sz w:val="24"/>
          <w:szCs w:val="24"/>
          <w:highlight w:val="none"/>
          <w:u w:val="single"/>
        </w:rPr>
        <w:t xml:space="preserve">    </w:t>
      </w:r>
      <w:r>
        <w:rPr>
          <w:rFonts w:hint="eastAsia" w:ascii="仿宋" w:hAnsi="仿宋" w:eastAsia="仿宋" w:cs="仿宋"/>
          <w:i w:val="0"/>
          <w:iCs w:val="0"/>
          <w:color w:val="auto"/>
          <w:sz w:val="24"/>
          <w:szCs w:val="24"/>
          <w:highlight w:val="none"/>
        </w:rPr>
        <w:t>万元，资产总额为</w:t>
      </w:r>
      <w:r>
        <w:rPr>
          <w:rFonts w:hint="eastAsia" w:ascii="仿宋" w:hAnsi="仿宋" w:eastAsia="仿宋" w:cs="仿宋"/>
          <w:i w:val="0"/>
          <w:iCs w:val="0"/>
          <w:color w:val="auto"/>
          <w:sz w:val="24"/>
          <w:szCs w:val="24"/>
          <w:highlight w:val="none"/>
          <w:u w:val="single"/>
        </w:rPr>
        <w:t xml:space="preserve">    </w:t>
      </w:r>
      <w:r>
        <w:rPr>
          <w:rFonts w:hint="eastAsia" w:ascii="仿宋" w:hAnsi="仿宋" w:eastAsia="仿宋" w:cs="仿宋"/>
          <w:i w:val="0"/>
          <w:iCs w:val="0"/>
          <w:color w:val="auto"/>
          <w:sz w:val="24"/>
          <w:szCs w:val="24"/>
          <w:highlight w:val="none"/>
        </w:rPr>
        <w:t>万元，属于</w:t>
      </w:r>
      <w:r>
        <w:rPr>
          <w:rFonts w:hint="eastAsia" w:ascii="仿宋" w:hAnsi="仿宋" w:eastAsia="仿宋" w:cs="仿宋"/>
          <w:i w:val="0"/>
          <w:iCs w:val="0"/>
          <w:color w:val="auto"/>
          <w:sz w:val="24"/>
          <w:szCs w:val="24"/>
          <w:highlight w:val="none"/>
          <w:u w:val="single"/>
        </w:rPr>
        <w:t>（中型企业、小型企业、微型企业）</w:t>
      </w:r>
      <w:r>
        <w:rPr>
          <w:rFonts w:hint="eastAsia" w:ascii="仿宋" w:hAnsi="仿宋" w:eastAsia="仿宋" w:cs="仿宋"/>
          <w:i w:val="0"/>
          <w:iCs w:val="0"/>
          <w:color w:val="auto"/>
          <w:sz w:val="24"/>
          <w:szCs w:val="24"/>
          <w:highlight w:val="none"/>
        </w:rPr>
        <w:t>；</w:t>
      </w:r>
    </w:p>
    <w:p w14:paraId="31D647AA">
      <w:pPr>
        <w:tabs>
          <w:tab w:val="left" w:pos="6300"/>
        </w:tabs>
        <w:snapToGrid w:val="0"/>
        <w:spacing w:line="500" w:lineRule="exact"/>
        <w:ind w:firstLine="480" w:firstLineChars="200"/>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2.</w:t>
      </w:r>
      <w:r>
        <w:rPr>
          <w:rFonts w:hint="eastAsia" w:ascii="仿宋" w:hAnsi="仿宋" w:eastAsia="仿宋" w:cs="仿宋"/>
          <w:i w:val="0"/>
          <w:iCs w:val="0"/>
          <w:color w:val="auto"/>
          <w:sz w:val="24"/>
          <w:szCs w:val="24"/>
          <w:highlight w:val="none"/>
          <w:u w:val="single"/>
        </w:rPr>
        <w:t>（标的名称）</w:t>
      </w:r>
      <w:r>
        <w:rPr>
          <w:rFonts w:hint="eastAsia" w:ascii="仿宋" w:hAnsi="仿宋" w:eastAsia="仿宋" w:cs="仿宋"/>
          <w:i w:val="0"/>
          <w:iCs w:val="0"/>
          <w:color w:val="auto"/>
          <w:sz w:val="24"/>
          <w:szCs w:val="24"/>
          <w:highlight w:val="none"/>
        </w:rPr>
        <w:t>，属于</w:t>
      </w:r>
      <w:r>
        <w:rPr>
          <w:rFonts w:hint="eastAsia" w:ascii="仿宋" w:hAnsi="仿宋" w:eastAsia="仿宋" w:cs="仿宋"/>
          <w:i w:val="0"/>
          <w:iCs w:val="0"/>
          <w:color w:val="auto"/>
          <w:sz w:val="24"/>
          <w:szCs w:val="24"/>
          <w:highlight w:val="none"/>
          <w:u w:val="single"/>
        </w:rPr>
        <w:t>（采购文件中明确的所属行业）行业</w:t>
      </w:r>
      <w:r>
        <w:rPr>
          <w:rFonts w:hint="eastAsia" w:ascii="仿宋" w:hAnsi="仿宋" w:eastAsia="仿宋" w:cs="仿宋"/>
          <w:i w:val="0"/>
          <w:iCs w:val="0"/>
          <w:color w:val="auto"/>
          <w:sz w:val="24"/>
          <w:szCs w:val="24"/>
          <w:highlight w:val="none"/>
        </w:rPr>
        <w:t>；制造商为</w:t>
      </w:r>
      <w:r>
        <w:rPr>
          <w:rFonts w:hint="eastAsia" w:ascii="仿宋" w:hAnsi="仿宋" w:eastAsia="仿宋" w:cs="仿宋"/>
          <w:i w:val="0"/>
          <w:iCs w:val="0"/>
          <w:color w:val="auto"/>
          <w:sz w:val="24"/>
          <w:szCs w:val="24"/>
          <w:highlight w:val="none"/>
          <w:u w:val="single"/>
        </w:rPr>
        <w:t>（企业名称）</w:t>
      </w:r>
      <w:r>
        <w:rPr>
          <w:rFonts w:hint="eastAsia" w:ascii="仿宋" w:hAnsi="仿宋" w:eastAsia="仿宋" w:cs="仿宋"/>
          <w:i w:val="0"/>
          <w:iCs w:val="0"/>
          <w:color w:val="auto"/>
          <w:sz w:val="24"/>
          <w:szCs w:val="24"/>
          <w:highlight w:val="none"/>
        </w:rPr>
        <w:t>，从业人员</w:t>
      </w:r>
      <w:r>
        <w:rPr>
          <w:rFonts w:hint="eastAsia" w:ascii="仿宋" w:hAnsi="仿宋" w:eastAsia="仿宋" w:cs="仿宋"/>
          <w:i w:val="0"/>
          <w:iCs w:val="0"/>
          <w:color w:val="auto"/>
          <w:sz w:val="24"/>
          <w:szCs w:val="24"/>
          <w:highlight w:val="none"/>
          <w:u w:val="single"/>
        </w:rPr>
        <w:t xml:space="preserve">      </w:t>
      </w:r>
      <w:r>
        <w:rPr>
          <w:rFonts w:hint="eastAsia" w:ascii="仿宋" w:hAnsi="仿宋" w:eastAsia="仿宋" w:cs="仿宋"/>
          <w:i w:val="0"/>
          <w:iCs w:val="0"/>
          <w:color w:val="auto"/>
          <w:sz w:val="24"/>
          <w:szCs w:val="24"/>
          <w:highlight w:val="none"/>
        </w:rPr>
        <w:t>人，营业收入为</w:t>
      </w:r>
      <w:r>
        <w:rPr>
          <w:rFonts w:hint="eastAsia" w:ascii="仿宋" w:hAnsi="仿宋" w:eastAsia="仿宋" w:cs="仿宋"/>
          <w:i w:val="0"/>
          <w:iCs w:val="0"/>
          <w:color w:val="auto"/>
          <w:sz w:val="24"/>
          <w:szCs w:val="24"/>
          <w:highlight w:val="none"/>
          <w:u w:val="single"/>
        </w:rPr>
        <w:t xml:space="preserve">    </w:t>
      </w:r>
      <w:r>
        <w:rPr>
          <w:rFonts w:hint="eastAsia" w:ascii="仿宋" w:hAnsi="仿宋" w:eastAsia="仿宋" w:cs="仿宋"/>
          <w:i w:val="0"/>
          <w:iCs w:val="0"/>
          <w:color w:val="auto"/>
          <w:sz w:val="24"/>
          <w:szCs w:val="24"/>
          <w:highlight w:val="none"/>
        </w:rPr>
        <w:t>万元，资产总额为</w:t>
      </w:r>
      <w:r>
        <w:rPr>
          <w:rFonts w:hint="eastAsia" w:ascii="仿宋" w:hAnsi="仿宋" w:eastAsia="仿宋" w:cs="仿宋"/>
          <w:i w:val="0"/>
          <w:iCs w:val="0"/>
          <w:color w:val="auto"/>
          <w:sz w:val="24"/>
          <w:szCs w:val="24"/>
          <w:highlight w:val="none"/>
          <w:u w:val="single"/>
        </w:rPr>
        <w:t xml:space="preserve">    </w:t>
      </w:r>
      <w:r>
        <w:rPr>
          <w:rFonts w:hint="eastAsia" w:ascii="仿宋" w:hAnsi="仿宋" w:eastAsia="仿宋" w:cs="仿宋"/>
          <w:i w:val="0"/>
          <w:iCs w:val="0"/>
          <w:color w:val="auto"/>
          <w:sz w:val="24"/>
          <w:szCs w:val="24"/>
          <w:highlight w:val="none"/>
        </w:rPr>
        <w:t>万元，属于</w:t>
      </w:r>
      <w:r>
        <w:rPr>
          <w:rFonts w:hint="eastAsia" w:ascii="仿宋" w:hAnsi="仿宋" w:eastAsia="仿宋" w:cs="仿宋"/>
          <w:i w:val="0"/>
          <w:iCs w:val="0"/>
          <w:color w:val="auto"/>
          <w:sz w:val="24"/>
          <w:szCs w:val="24"/>
          <w:highlight w:val="none"/>
          <w:u w:val="single"/>
        </w:rPr>
        <w:t>（中型企业、小型企业、微型企业）</w:t>
      </w:r>
      <w:r>
        <w:rPr>
          <w:rFonts w:hint="eastAsia" w:ascii="仿宋" w:hAnsi="仿宋" w:eastAsia="仿宋" w:cs="仿宋"/>
          <w:i w:val="0"/>
          <w:iCs w:val="0"/>
          <w:color w:val="auto"/>
          <w:sz w:val="24"/>
          <w:szCs w:val="24"/>
          <w:highlight w:val="none"/>
        </w:rPr>
        <w:t>；</w:t>
      </w:r>
    </w:p>
    <w:p w14:paraId="05DCE3A5">
      <w:pPr>
        <w:tabs>
          <w:tab w:val="left" w:pos="6300"/>
        </w:tabs>
        <w:snapToGrid w:val="0"/>
        <w:spacing w:line="500" w:lineRule="exact"/>
        <w:ind w:right="782"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6C596107">
      <w:pPr>
        <w:tabs>
          <w:tab w:val="left" w:pos="6300"/>
        </w:tabs>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以上企业，不属于大企业的分支机构，不存在控股股东为大企业的情形，也不存在与大企业的负责人为同一人的情形。</w:t>
      </w:r>
    </w:p>
    <w:p w14:paraId="07038070">
      <w:pPr>
        <w:tabs>
          <w:tab w:val="left" w:pos="6300"/>
        </w:tabs>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本企业对上述声明内容的真实性负责。如有虚假，将依法承担相应责任。</w:t>
      </w:r>
    </w:p>
    <w:p w14:paraId="39B395EC">
      <w:pPr>
        <w:tabs>
          <w:tab w:val="left" w:pos="6300"/>
        </w:tabs>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55F211E7">
      <w:pPr>
        <w:tabs>
          <w:tab w:val="left" w:pos="6300"/>
        </w:tabs>
        <w:snapToGrid w:val="0"/>
        <w:spacing w:line="500" w:lineRule="exact"/>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lang w:val="en-US" w:eastAsia="zh-CN"/>
        </w:rPr>
        <w:t>电子签</w:t>
      </w:r>
      <w:r>
        <w:rPr>
          <w:rFonts w:hint="eastAsia" w:ascii="仿宋" w:hAnsi="仿宋" w:eastAsia="仿宋" w:cs="仿宋"/>
          <w:color w:val="auto"/>
          <w:sz w:val="24"/>
          <w:szCs w:val="24"/>
          <w:highlight w:val="none"/>
        </w:rPr>
        <w:t xml:space="preserve">章）： </w:t>
      </w:r>
    </w:p>
    <w:p w14:paraId="4A8A8931">
      <w:pPr>
        <w:tabs>
          <w:tab w:val="left" w:pos="6300"/>
        </w:tabs>
        <w:snapToGrid w:val="0"/>
        <w:spacing w:line="500" w:lineRule="exact"/>
        <w:ind w:firstLine="6120" w:firstLineChars="25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p>
    <w:p w14:paraId="1528BBE8">
      <w:pPr>
        <w:pStyle w:val="16"/>
        <w:rPr>
          <w:rFonts w:hint="eastAsia" w:ascii="仿宋" w:hAnsi="仿宋" w:eastAsia="仿宋" w:cs="仿宋"/>
          <w:color w:val="auto"/>
          <w:kern w:val="2"/>
          <w:sz w:val="30"/>
          <w:szCs w:val="30"/>
          <w:highlight w:val="none"/>
          <w:lang w:val="en-US" w:eastAsia="zh-CN" w:bidi="ar-SA"/>
        </w:rPr>
      </w:pPr>
    </w:p>
    <w:p w14:paraId="54B6B0D9">
      <w:pPr>
        <w:rPr>
          <w:rFonts w:hint="eastAsia" w:ascii="仿宋" w:hAnsi="仿宋" w:eastAsia="仿宋" w:cs="仿宋"/>
          <w:color w:val="auto"/>
          <w:kern w:val="2"/>
          <w:sz w:val="30"/>
          <w:szCs w:val="30"/>
          <w:highlight w:val="none"/>
          <w:lang w:val="en-US" w:eastAsia="zh-CN" w:bidi="ar-SA"/>
        </w:rPr>
      </w:pPr>
    </w:p>
    <w:p w14:paraId="5595FDA1">
      <w:pPr>
        <w:rPr>
          <w:rFonts w:hint="eastAsia" w:ascii="仿宋" w:hAnsi="仿宋" w:eastAsia="仿宋" w:cs="仿宋"/>
          <w:color w:val="auto"/>
          <w:kern w:val="2"/>
          <w:sz w:val="30"/>
          <w:szCs w:val="30"/>
          <w:highlight w:val="none"/>
          <w:lang w:val="en-US" w:eastAsia="zh-CN" w:bidi="ar-SA"/>
        </w:rPr>
      </w:pPr>
    </w:p>
    <w:p w14:paraId="1003FA5D">
      <w:pPr>
        <w:rPr>
          <w:rFonts w:hint="eastAsia" w:ascii="仿宋" w:hAnsi="仿宋" w:eastAsia="仿宋" w:cs="仿宋"/>
          <w:color w:val="auto"/>
          <w:kern w:val="2"/>
          <w:sz w:val="30"/>
          <w:szCs w:val="30"/>
          <w:highlight w:val="none"/>
          <w:lang w:val="en-US" w:eastAsia="zh-CN" w:bidi="ar-SA"/>
        </w:rPr>
      </w:pPr>
      <w:r>
        <w:rPr>
          <w:rFonts w:hint="eastAsia" w:ascii="仿宋" w:hAnsi="仿宋" w:eastAsia="仿宋" w:cs="仿宋"/>
          <w:color w:val="auto"/>
          <w:kern w:val="2"/>
          <w:sz w:val="30"/>
          <w:szCs w:val="30"/>
          <w:highlight w:val="none"/>
          <w:lang w:val="en-US" w:eastAsia="zh-CN" w:bidi="ar-SA"/>
        </w:rPr>
        <w:br w:type="page"/>
      </w:r>
    </w:p>
    <w:p w14:paraId="718072D5">
      <w:pPr>
        <w:spacing w:line="460" w:lineRule="atLeast"/>
        <w:jc w:val="center"/>
        <w:outlineLvl w:val="0"/>
        <w:rPr>
          <w:rFonts w:hint="eastAsia" w:ascii="仿宋" w:hAnsi="仿宋" w:eastAsia="仿宋" w:cs="仿宋"/>
          <w:b/>
          <w:color w:val="auto"/>
          <w:sz w:val="30"/>
        </w:rPr>
      </w:pPr>
      <w:bookmarkStart w:id="6" w:name="_Toc8289"/>
      <w:bookmarkStart w:id="7" w:name="_Toc13051"/>
      <w:r>
        <w:rPr>
          <w:rFonts w:hint="eastAsia" w:ascii="仿宋" w:hAnsi="仿宋" w:eastAsia="仿宋" w:cs="仿宋"/>
          <w:b/>
          <w:color w:val="auto"/>
          <w:sz w:val="30"/>
          <w:szCs w:val="30"/>
        </w:rPr>
        <w:t xml:space="preserve"> </w:t>
      </w:r>
      <w:r>
        <w:rPr>
          <w:rFonts w:hint="eastAsia" w:ascii="仿宋" w:hAnsi="仿宋" w:eastAsia="仿宋" w:cs="仿宋"/>
          <w:b/>
          <w:bCs/>
          <w:color w:val="auto"/>
          <w:sz w:val="30"/>
          <w:szCs w:val="30"/>
        </w:rPr>
        <w:t>开标一览表</w:t>
      </w:r>
      <w:bookmarkEnd w:id="6"/>
      <w:bookmarkEnd w:id="7"/>
    </w:p>
    <w:p w14:paraId="6EB2A921">
      <w:pPr>
        <w:pStyle w:val="28"/>
        <w:spacing w:line="440" w:lineRule="exact"/>
        <w:ind w:left="210" w:leftChars="-86" w:hanging="391" w:hangingChars="163"/>
        <w:jc w:val="both"/>
        <w:rPr>
          <w:rFonts w:hint="eastAsia" w:ascii="仿宋" w:hAnsi="仿宋" w:eastAsia="仿宋" w:cs="仿宋"/>
          <w:color w:val="auto"/>
          <w:sz w:val="24"/>
          <w:szCs w:val="24"/>
        </w:rPr>
      </w:pPr>
      <w:r>
        <w:rPr>
          <w:rFonts w:hint="eastAsia" w:ascii="仿宋" w:hAnsi="仿宋" w:eastAsia="仿宋" w:cs="仿宋"/>
          <w:color w:val="auto"/>
          <w:sz w:val="24"/>
          <w:szCs w:val="24"/>
        </w:rPr>
        <w:t xml:space="preserve">招标项目名称：                          投标单位名称：                            </w:t>
      </w:r>
    </w:p>
    <w:p w14:paraId="43B08FE4">
      <w:pPr>
        <w:pStyle w:val="28"/>
        <w:spacing w:line="440" w:lineRule="exact"/>
        <w:ind w:left="210" w:leftChars="-86" w:hanging="391" w:hangingChars="163"/>
        <w:jc w:val="both"/>
        <w:rPr>
          <w:rFonts w:hint="eastAsia" w:ascii="仿宋" w:hAnsi="仿宋" w:eastAsia="仿宋" w:cs="仿宋"/>
          <w:color w:val="auto"/>
          <w:sz w:val="24"/>
          <w:szCs w:val="24"/>
        </w:rPr>
      </w:pPr>
      <w:r>
        <w:rPr>
          <w:rFonts w:hint="eastAsia" w:ascii="仿宋" w:hAnsi="仿宋" w:eastAsia="仿宋" w:cs="仿宋"/>
          <w:color w:val="auto"/>
          <w:sz w:val="24"/>
          <w:szCs w:val="24"/>
        </w:rPr>
        <w:t xml:space="preserve">项目编号：                            </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7"/>
        <w:gridCol w:w="6687"/>
      </w:tblGrid>
      <w:tr w14:paraId="31A85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167" w:type="dxa"/>
            <w:noWrap w:val="0"/>
            <w:vAlign w:val="center"/>
          </w:tcPr>
          <w:p w14:paraId="728794F8">
            <w:pPr>
              <w:spacing w:line="440" w:lineRule="exact"/>
              <w:jc w:val="center"/>
              <w:rPr>
                <w:rFonts w:hint="eastAsia" w:ascii="仿宋" w:hAnsi="仿宋" w:eastAsia="仿宋" w:cs="仿宋"/>
                <w:bCs/>
                <w:color w:val="auto"/>
                <w:sz w:val="24"/>
                <w:szCs w:val="24"/>
              </w:rPr>
            </w:pPr>
            <w:r>
              <w:rPr>
                <w:rFonts w:hint="eastAsia" w:ascii="仿宋" w:hAnsi="仿宋" w:eastAsia="仿宋" w:cs="仿宋"/>
                <w:color w:val="auto"/>
                <w:sz w:val="24"/>
                <w:szCs w:val="24"/>
              </w:rPr>
              <w:t>标项序号、名称</w:t>
            </w:r>
          </w:p>
        </w:tc>
        <w:tc>
          <w:tcPr>
            <w:tcW w:w="6687" w:type="dxa"/>
            <w:noWrap w:val="0"/>
            <w:vAlign w:val="center"/>
          </w:tcPr>
          <w:p w14:paraId="072E5027">
            <w:pPr>
              <w:spacing w:line="44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投标</w:t>
            </w:r>
            <w:r>
              <w:rPr>
                <w:rFonts w:hint="eastAsia" w:ascii="仿宋" w:hAnsi="仿宋" w:eastAsia="仿宋" w:cs="仿宋"/>
                <w:bCs/>
                <w:color w:val="auto"/>
                <w:sz w:val="24"/>
                <w:szCs w:val="24"/>
                <w:lang w:val="en-US" w:eastAsia="zh-CN"/>
              </w:rPr>
              <w:t>总价</w:t>
            </w:r>
          </w:p>
        </w:tc>
      </w:tr>
      <w:tr w14:paraId="52D46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3167" w:type="dxa"/>
            <w:vMerge w:val="restart"/>
            <w:noWrap w:val="0"/>
            <w:vAlign w:val="center"/>
          </w:tcPr>
          <w:p w14:paraId="20959B0D">
            <w:pPr>
              <w:spacing w:line="440" w:lineRule="exact"/>
              <w:jc w:val="center"/>
              <w:rPr>
                <w:rFonts w:hint="eastAsia" w:ascii="仿宋" w:hAnsi="仿宋" w:eastAsia="仿宋" w:cs="仿宋"/>
                <w:color w:val="auto"/>
                <w:sz w:val="24"/>
                <w:szCs w:val="24"/>
              </w:rPr>
            </w:pPr>
          </w:p>
        </w:tc>
        <w:tc>
          <w:tcPr>
            <w:tcW w:w="6687" w:type="dxa"/>
            <w:noWrap w:val="0"/>
            <w:vAlign w:val="center"/>
          </w:tcPr>
          <w:p w14:paraId="6C36DD42">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小写：￥                                      元     </w:t>
            </w:r>
          </w:p>
        </w:tc>
      </w:tr>
      <w:tr w14:paraId="0BECD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3167" w:type="dxa"/>
            <w:vMerge w:val="continue"/>
            <w:noWrap w:val="0"/>
            <w:vAlign w:val="center"/>
          </w:tcPr>
          <w:p w14:paraId="1327BE3D">
            <w:pPr>
              <w:spacing w:line="440" w:lineRule="exact"/>
              <w:jc w:val="center"/>
              <w:rPr>
                <w:rFonts w:hint="eastAsia" w:ascii="仿宋" w:hAnsi="仿宋" w:eastAsia="仿宋" w:cs="仿宋"/>
                <w:color w:val="auto"/>
                <w:sz w:val="24"/>
                <w:szCs w:val="24"/>
              </w:rPr>
            </w:pPr>
          </w:p>
        </w:tc>
        <w:tc>
          <w:tcPr>
            <w:tcW w:w="6687" w:type="dxa"/>
            <w:noWrap w:val="0"/>
            <w:vAlign w:val="center"/>
          </w:tcPr>
          <w:p w14:paraId="779D8120">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大写：</w:t>
            </w:r>
          </w:p>
        </w:tc>
      </w:tr>
    </w:tbl>
    <w:p w14:paraId="6928A765">
      <w:pPr>
        <w:pStyle w:val="28"/>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兹声明：以上投标报价在投标有效期内一直有效。</w:t>
      </w:r>
    </w:p>
    <w:p w14:paraId="7393B9DA">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投标人名称（加盖公章）：</w:t>
      </w:r>
      <w:r>
        <w:rPr>
          <w:rFonts w:hint="eastAsia" w:ascii="仿宋" w:hAnsi="仿宋" w:eastAsia="仿宋" w:cs="仿宋"/>
          <w:color w:val="auto"/>
          <w:sz w:val="24"/>
          <w:szCs w:val="24"/>
          <w:u w:val="single"/>
        </w:rPr>
        <w:t xml:space="preserve">                               </w:t>
      </w:r>
    </w:p>
    <w:p w14:paraId="509B7444">
      <w:pPr>
        <w:pStyle w:val="29"/>
        <w:keepNext w:val="0"/>
        <w:keepLines w:val="0"/>
        <w:adjustRightInd/>
        <w:spacing w:before="0" w:line="440" w:lineRule="exact"/>
        <w:textAlignment w:val="auto"/>
        <w:outlineLvl w:val="9"/>
        <w:rPr>
          <w:rFonts w:hint="eastAsia" w:ascii="仿宋" w:hAnsi="仿宋" w:eastAsia="仿宋" w:cs="仿宋"/>
          <w:b w:val="0"/>
          <w:color w:val="auto"/>
          <w:kern w:val="2"/>
          <w:sz w:val="24"/>
          <w:szCs w:val="24"/>
        </w:rPr>
      </w:pPr>
      <w:bookmarkStart w:id="8" w:name="_Toc53317980"/>
      <w:bookmarkStart w:id="9" w:name="_Toc31665"/>
      <w:bookmarkStart w:id="10" w:name="_Toc53318128"/>
      <w:r>
        <w:rPr>
          <w:rFonts w:hint="eastAsia" w:ascii="仿宋" w:hAnsi="仿宋" w:eastAsia="仿宋" w:cs="仿宋"/>
          <w:b w:val="0"/>
          <w:color w:val="auto"/>
          <w:sz w:val="24"/>
          <w:szCs w:val="24"/>
        </w:rPr>
        <w:t>投标人代表签字：</w:t>
      </w:r>
      <w:bookmarkEnd w:id="8"/>
      <w:bookmarkEnd w:id="9"/>
      <w:bookmarkEnd w:id="10"/>
      <w:r>
        <w:rPr>
          <w:rFonts w:hint="eastAsia" w:ascii="仿宋" w:hAnsi="仿宋" w:eastAsia="仿宋" w:cs="仿宋"/>
          <w:b w:val="0"/>
          <w:color w:val="auto"/>
          <w:sz w:val="24"/>
          <w:szCs w:val="24"/>
          <w:u w:val="single"/>
        </w:rPr>
        <w:t xml:space="preserve">                  </w:t>
      </w:r>
    </w:p>
    <w:p w14:paraId="52B95895">
      <w:pPr>
        <w:pStyle w:val="29"/>
        <w:keepNext w:val="0"/>
        <w:keepLines w:val="0"/>
        <w:adjustRightInd/>
        <w:spacing w:before="0" w:line="440" w:lineRule="exact"/>
        <w:textAlignment w:val="auto"/>
        <w:outlineLvl w:val="9"/>
        <w:rPr>
          <w:rFonts w:hint="eastAsia" w:ascii="仿宋" w:hAnsi="仿宋" w:eastAsia="仿宋" w:cs="仿宋"/>
          <w:b w:val="0"/>
          <w:color w:val="auto"/>
          <w:kern w:val="2"/>
          <w:sz w:val="24"/>
          <w:szCs w:val="24"/>
        </w:rPr>
      </w:pPr>
      <w:bookmarkStart w:id="11" w:name="_Toc53318129"/>
      <w:bookmarkStart w:id="12" w:name="_Toc53317981"/>
      <w:bookmarkStart w:id="13" w:name="_Toc25452"/>
      <w:r>
        <w:rPr>
          <w:rFonts w:hint="eastAsia" w:ascii="仿宋" w:hAnsi="仿宋" w:eastAsia="仿宋" w:cs="仿宋"/>
          <w:b w:val="0"/>
          <w:color w:val="auto"/>
          <w:spacing w:val="36"/>
          <w:kern w:val="2"/>
          <w:sz w:val="24"/>
          <w:szCs w:val="24"/>
        </w:rPr>
        <w:t>日期</w:t>
      </w:r>
      <w:r>
        <w:rPr>
          <w:rFonts w:hint="eastAsia" w:ascii="仿宋" w:hAnsi="仿宋" w:eastAsia="仿宋" w:cs="仿宋"/>
          <w:b w:val="0"/>
          <w:color w:val="auto"/>
          <w:kern w:val="2"/>
          <w:sz w:val="24"/>
          <w:szCs w:val="24"/>
        </w:rPr>
        <w:t>：</w:t>
      </w:r>
      <w:r>
        <w:rPr>
          <w:rFonts w:hint="eastAsia" w:ascii="仿宋" w:hAnsi="仿宋" w:eastAsia="仿宋" w:cs="仿宋"/>
          <w:b w:val="0"/>
          <w:color w:val="auto"/>
          <w:kern w:val="2"/>
          <w:sz w:val="24"/>
          <w:szCs w:val="24"/>
          <w:u w:val="single"/>
        </w:rPr>
        <w:t xml:space="preserve">       </w:t>
      </w:r>
      <w:r>
        <w:rPr>
          <w:rFonts w:hint="eastAsia" w:ascii="仿宋" w:hAnsi="仿宋" w:eastAsia="仿宋" w:cs="仿宋"/>
          <w:b w:val="0"/>
          <w:color w:val="auto"/>
          <w:kern w:val="2"/>
          <w:sz w:val="24"/>
          <w:szCs w:val="24"/>
        </w:rPr>
        <w:t>年</w:t>
      </w:r>
      <w:r>
        <w:rPr>
          <w:rFonts w:hint="eastAsia" w:ascii="仿宋" w:hAnsi="仿宋" w:eastAsia="仿宋" w:cs="仿宋"/>
          <w:b w:val="0"/>
          <w:color w:val="auto"/>
          <w:kern w:val="2"/>
          <w:sz w:val="24"/>
          <w:szCs w:val="24"/>
          <w:u w:val="single"/>
        </w:rPr>
        <w:t xml:space="preserve">     </w:t>
      </w:r>
      <w:r>
        <w:rPr>
          <w:rFonts w:hint="eastAsia" w:ascii="仿宋" w:hAnsi="仿宋" w:eastAsia="仿宋" w:cs="仿宋"/>
          <w:b w:val="0"/>
          <w:color w:val="auto"/>
          <w:kern w:val="2"/>
          <w:sz w:val="24"/>
          <w:szCs w:val="24"/>
        </w:rPr>
        <w:t>月</w:t>
      </w:r>
      <w:r>
        <w:rPr>
          <w:rFonts w:hint="eastAsia" w:ascii="仿宋" w:hAnsi="仿宋" w:eastAsia="仿宋" w:cs="仿宋"/>
          <w:b w:val="0"/>
          <w:color w:val="auto"/>
          <w:kern w:val="2"/>
          <w:sz w:val="24"/>
          <w:szCs w:val="24"/>
          <w:u w:val="single"/>
        </w:rPr>
        <w:t xml:space="preserve">    </w:t>
      </w:r>
      <w:r>
        <w:rPr>
          <w:rFonts w:hint="eastAsia" w:ascii="仿宋" w:hAnsi="仿宋" w:eastAsia="仿宋" w:cs="仿宋"/>
          <w:b w:val="0"/>
          <w:color w:val="auto"/>
          <w:kern w:val="2"/>
          <w:sz w:val="24"/>
          <w:szCs w:val="24"/>
        </w:rPr>
        <w:t>日</w:t>
      </w:r>
      <w:bookmarkEnd w:id="11"/>
      <w:bookmarkEnd w:id="12"/>
      <w:bookmarkEnd w:id="13"/>
    </w:p>
    <w:p w14:paraId="54B57B68">
      <w:pPr>
        <w:pStyle w:val="29"/>
        <w:keepNext w:val="0"/>
        <w:keepLines w:val="0"/>
        <w:adjustRightInd/>
        <w:spacing w:before="0" w:line="440" w:lineRule="exact"/>
        <w:textAlignment w:val="auto"/>
        <w:outlineLvl w:val="9"/>
        <w:rPr>
          <w:rFonts w:hint="eastAsia" w:ascii="仿宋" w:hAnsi="仿宋" w:eastAsia="仿宋" w:cs="仿宋"/>
          <w:color w:val="auto"/>
          <w:kern w:val="2"/>
          <w:sz w:val="24"/>
          <w:szCs w:val="24"/>
        </w:rPr>
      </w:pPr>
      <w:bookmarkStart w:id="14" w:name="_Toc53318130"/>
      <w:bookmarkStart w:id="15" w:name="_Toc31571"/>
      <w:bookmarkStart w:id="16" w:name="_Toc53317982"/>
      <w:r>
        <w:rPr>
          <w:rFonts w:hint="eastAsia" w:ascii="仿宋" w:hAnsi="仿宋" w:eastAsia="仿宋" w:cs="仿宋"/>
          <w:color w:val="auto"/>
          <w:sz w:val="24"/>
          <w:szCs w:val="24"/>
        </w:rPr>
        <w:t>注：</w:t>
      </w:r>
      <w:bookmarkEnd w:id="14"/>
      <w:bookmarkEnd w:id="15"/>
      <w:bookmarkEnd w:id="16"/>
      <w:r>
        <w:rPr>
          <w:rFonts w:hint="eastAsia" w:ascii="仿宋" w:hAnsi="仿宋" w:eastAsia="仿宋" w:cs="仿宋"/>
          <w:color w:val="auto"/>
          <w:kern w:val="2"/>
          <w:sz w:val="24"/>
          <w:szCs w:val="24"/>
        </w:rPr>
        <w:t>本表格式不得更改，投标人只能按要求填报。</w:t>
      </w:r>
    </w:p>
    <w:p w14:paraId="7B429678">
      <w:pPr>
        <w:pStyle w:val="5"/>
        <w:numPr>
          <w:ilvl w:val="0"/>
          <w:numId w:val="0"/>
        </w:numPr>
        <w:jc w:val="both"/>
        <w:rPr>
          <w:rFonts w:hint="eastAsia" w:ascii="仿宋" w:hAnsi="仿宋" w:eastAsia="仿宋" w:cs="仿宋"/>
          <w:color w:val="auto"/>
          <w:lang w:val="en-US" w:eastAsia="zh-CN"/>
        </w:rPr>
        <w:sectPr>
          <w:pgSz w:w="11906" w:h="16838"/>
          <w:pgMar w:top="1440" w:right="1797" w:bottom="1440" w:left="1797" w:header="851" w:footer="992" w:gutter="0"/>
          <w:pgNumType w:fmt="decimal"/>
          <w:cols w:space="0" w:num="1"/>
          <w:titlePg/>
          <w:rtlGutter w:val="0"/>
          <w:docGrid w:type="lines" w:linePitch="319" w:charSpace="0"/>
        </w:sectPr>
      </w:pPr>
      <w:bookmarkStart w:id="17" w:name="_Toc18504"/>
      <w:bookmarkStart w:id="18" w:name="_Toc25277"/>
    </w:p>
    <w:p w14:paraId="29FB286F">
      <w:pPr>
        <w:spacing w:line="440" w:lineRule="exact"/>
        <w:ind w:left="0" w:firstLine="0" w:firstLineChars="0"/>
        <w:jc w:val="center"/>
        <w:rPr>
          <w:rFonts w:ascii="宋体" w:hAnsi="宋体" w:cs="宋体"/>
          <w:b/>
          <w:color w:val="000000"/>
          <w:sz w:val="32"/>
          <w:szCs w:val="28"/>
        </w:rPr>
      </w:pPr>
      <w:r>
        <w:rPr>
          <w:rFonts w:hint="eastAsia" w:ascii="仿宋" w:hAnsi="仿宋" w:eastAsia="仿宋" w:cs="仿宋"/>
          <w:color w:val="auto"/>
          <w:lang w:val="en-US" w:eastAsia="zh-CN"/>
        </w:rPr>
        <w:t xml:space="preserve">    </w:t>
      </w:r>
      <w:bookmarkEnd w:id="17"/>
      <w:bookmarkEnd w:id="18"/>
      <w:r>
        <w:rPr>
          <w:rFonts w:hint="eastAsia" w:ascii="宋体" w:hAnsi="宋体" w:cs="宋体"/>
          <w:b/>
          <w:color w:val="000000"/>
          <w:sz w:val="32"/>
          <w:szCs w:val="28"/>
        </w:rPr>
        <w:t>投标报价明细表</w:t>
      </w:r>
    </w:p>
    <w:p w14:paraId="346C4C7C">
      <w:pPr>
        <w:spacing w:line="370" w:lineRule="auto"/>
        <w:ind w:left="105" w:hanging="105"/>
        <w:jc w:val="center"/>
        <w:rPr>
          <w:rFonts w:ascii="宋体" w:hAnsi="宋体" w:cs="宋体"/>
        </w:rPr>
      </w:pPr>
    </w:p>
    <w:p w14:paraId="2A02C91F">
      <w:pPr>
        <w:spacing w:line="370" w:lineRule="auto"/>
        <w:ind w:left="120" w:hanging="120"/>
        <w:jc w:val="left"/>
        <w:rPr>
          <w:rFonts w:hint="eastAsia" w:ascii="仿宋" w:hAnsi="仿宋" w:eastAsia="仿宋" w:cs="仿宋"/>
          <w:spacing w:val="-2"/>
          <w:sz w:val="24"/>
          <w:u w:val="single"/>
        </w:rPr>
      </w:pPr>
      <w:r>
        <w:rPr>
          <w:rFonts w:hint="eastAsia" w:ascii="仿宋" w:hAnsi="仿宋" w:eastAsia="仿宋" w:cs="仿宋"/>
          <w:sz w:val="24"/>
        </w:rPr>
        <w:t>项目名称：</w:t>
      </w:r>
    </w:p>
    <w:p w14:paraId="07EE830A">
      <w:pPr>
        <w:spacing w:before="150" w:line="185" w:lineRule="auto"/>
        <w:ind w:left="118" w:hanging="118"/>
        <w:jc w:val="left"/>
        <w:rPr>
          <w:rFonts w:hint="eastAsia" w:ascii="仿宋" w:hAnsi="仿宋" w:eastAsia="仿宋" w:cs="仿宋"/>
          <w:spacing w:val="2"/>
          <w:sz w:val="24"/>
          <w:u w:val="single"/>
        </w:rPr>
      </w:pPr>
      <w:r>
        <w:rPr>
          <w:rFonts w:hint="eastAsia" w:ascii="仿宋" w:hAnsi="仿宋" w:eastAsia="仿宋" w:cs="仿宋"/>
          <w:spacing w:val="-2"/>
          <w:sz w:val="24"/>
        </w:rPr>
        <w:t>项目编号：</w:t>
      </w:r>
    </w:p>
    <w:p w14:paraId="541A7E7A">
      <w:pPr>
        <w:spacing w:line="234" w:lineRule="exact"/>
        <w:ind w:left="120" w:hanging="120"/>
        <w:jc w:val="left"/>
        <w:rPr>
          <w:rFonts w:hint="eastAsia" w:ascii="仿宋" w:hAnsi="仿宋" w:eastAsia="仿宋" w:cs="仿宋"/>
          <w:sz w:val="24"/>
        </w:rPr>
      </w:pPr>
    </w:p>
    <w:tbl>
      <w:tblPr>
        <w:tblStyle w:val="35"/>
        <w:tblW w:w="922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4"/>
        <w:gridCol w:w="972"/>
        <w:gridCol w:w="1755"/>
        <w:gridCol w:w="886"/>
        <w:gridCol w:w="886"/>
        <w:gridCol w:w="928"/>
        <w:gridCol w:w="1051"/>
        <w:gridCol w:w="1069"/>
        <w:gridCol w:w="1069"/>
      </w:tblGrid>
      <w:tr w14:paraId="5E1201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3" w:hRule="atLeast"/>
          <w:jc w:val="center"/>
        </w:trPr>
        <w:tc>
          <w:tcPr>
            <w:tcW w:w="604" w:type="dxa"/>
            <w:noWrap/>
            <w:vAlign w:val="center"/>
          </w:tcPr>
          <w:p w14:paraId="2857C049">
            <w:pPr>
              <w:snapToGrid w:val="0"/>
              <w:spacing w:line="400" w:lineRule="exact"/>
              <w:ind w:left="120" w:hanging="120"/>
              <w:jc w:val="center"/>
              <w:rPr>
                <w:rFonts w:hint="eastAsia" w:ascii="仿宋" w:hAnsi="仿宋" w:eastAsia="仿宋" w:cs="仿宋"/>
                <w:sz w:val="24"/>
              </w:rPr>
            </w:pPr>
            <w:r>
              <w:rPr>
                <w:rFonts w:hint="eastAsia" w:ascii="仿宋" w:hAnsi="仿宋" w:eastAsia="仿宋" w:cs="仿宋"/>
                <w:sz w:val="24"/>
              </w:rPr>
              <w:t>序号</w:t>
            </w:r>
          </w:p>
        </w:tc>
        <w:tc>
          <w:tcPr>
            <w:tcW w:w="972" w:type="dxa"/>
            <w:noWrap/>
            <w:vAlign w:val="center"/>
          </w:tcPr>
          <w:p w14:paraId="218DD177">
            <w:pPr>
              <w:snapToGrid w:val="0"/>
              <w:spacing w:line="400" w:lineRule="exact"/>
              <w:ind w:left="120" w:hanging="120"/>
              <w:jc w:val="center"/>
              <w:rPr>
                <w:rFonts w:hint="eastAsia" w:ascii="仿宋" w:hAnsi="仿宋" w:eastAsia="仿宋" w:cs="仿宋"/>
                <w:sz w:val="24"/>
              </w:rPr>
            </w:pPr>
            <w:r>
              <w:rPr>
                <w:rFonts w:hint="eastAsia" w:ascii="仿宋" w:hAnsi="仿宋" w:eastAsia="仿宋" w:cs="仿宋"/>
                <w:sz w:val="24"/>
              </w:rPr>
              <w:t>标的名称</w:t>
            </w:r>
          </w:p>
        </w:tc>
        <w:tc>
          <w:tcPr>
            <w:tcW w:w="1755" w:type="dxa"/>
            <w:noWrap/>
            <w:vAlign w:val="center"/>
          </w:tcPr>
          <w:p w14:paraId="6F64FFB4">
            <w:pPr>
              <w:snapToGrid w:val="0"/>
              <w:spacing w:line="400" w:lineRule="exact"/>
              <w:ind w:left="120" w:hanging="120"/>
              <w:jc w:val="center"/>
              <w:rPr>
                <w:rFonts w:hint="eastAsia" w:ascii="仿宋" w:hAnsi="仿宋" w:eastAsia="仿宋" w:cs="仿宋"/>
                <w:sz w:val="24"/>
              </w:rPr>
            </w:pPr>
            <w:r>
              <w:rPr>
                <w:rFonts w:hint="eastAsia" w:ascii="仿宋" w:hAnsi="仿宋" w:eastAsia="仿宋" w:cs="仿宋"/>
                <w:sz w:val="24"/>
              </w:rPr>
              <w:t>规格型号</w:t>
            </w:r>
          </w:p>
        </w:tc>
        <w:tc>
          <w:tcPr>
            <w:tcW w:w="886" w:type="dxa"/>
            <w:noWrap/>
            <w:vAlign w:val="center"/>
          </w:tcPr>
          <w:p w14:paraId="4F30D471">
            <w:pPr>
              <w:snapToGrid w:val="0"/>
              <w:spacing w:line="400" w:lineRule="exact"/>
              <w:ind w:left="120" w:hanging="120"/>
              <w:jc w:val="center"/>
              <w:rPr>
                <w:rFonts w:hint="eastAsia" w:ascii="仿宋" w:hAnsi="仿宋" w:eastAsia="仿宋" w:cs="仿宋"/>
                <w:sz w:val="24"/>
              </w:rPr>
            </w:pPr>
            <w:r>
              <w:rPr>
                <w:rFonts w:hint="eastAsia" w:ascii="仿宋" w:hAnsi="仿宋" w:eastAsia="仿宋" w:cs="仿宋"/>
                <w:sz w:val="24"/>
              </w:rPr>
              <w:t>数量</w:t>
            </w:r>
          </w:p>
        </w:tc>
        <w:tc>
          <w:tcPr>
            <w:tcW w:w="886" w:type="dxa"/>
            <w:noWrap/>
            <w:vAlign w:val="center"/>
          </w:tcPr>
          <w:p w14:paraId="408EF7BD">
            <w:pPr>
              <w:snapToGrid w:val="0"/>
              <w:spacing w:line="400" w:lineRule="exact"/>
              <w:ind w:left="120" w:hanging="120"/>
              <w:jc w:val="center"/>
              <w:rPr>
                <w:rFonts w:hint="eastAsia" w:ascii="仿宋" w:hAnsi="仿宋" w:eastAsia="仿宋" w:cs="仿宋"/>
                <w:sz w:val="24"/>
              </w:rPr>
            </w:pPr>
            <w:r>
              <w:rPr>
                <w:rFonts w:hint="eastAsia" w:ascii="仿宋" w:hAnsi="仿宋" w:eastAsia="仿宋" w:cs="仿宋"/>
                <w:sz w:val="24"/>
              </w:rPr>
              <w:t>单位</w:t>
            </w:r>
          </w:p>
        </w:tc>
        <w:tc>
          <w:tcPr>
            <w:tcW w:w="928" w:type="dxa"/>
            <w:noWrap/>
            <w:vAlign w:val="center"/>
          </w:tcPr>
          <w:p w14:paraId="79AA751F">
            <w:pPr>
              <w:snapToGrid w:val="0"/>
              <w:spacing w:line="400" w:lineRule="exact"/>
              <w:ind w:left="120" w:hanging="120"/>
              <w:jc w:val="center"/>
              <w:rPr>
                <w:rFonts w:hint="eastAsia" w:ascii="仿宋" w:hAnsi="仿宋" w:eastAsia="仿宋" w:cs="仿宋"/>
                <w:sz w:val="24"/>
              </w:rPr>
            </w:pPr>
            <w:r>
              <w:rPr>
                <w:rFonts w:hint="eastAsia" w:ascii="仿宋" w:hAnsi="仿宋" w:eastAsia="仿宋" w:cs="仿宋"/>
                <w:sz w:val="24"/>
              </w:rPr>
              <w:t>单价（元）</w:t>
            </w:r>
          </w:p>
        </w:tc>
        <w:tc>
          <w:tcPr>
            <w:tcW w:w="1051" w:type="dxa"/>
            <w:noWrap/>
            <w:vAlign w:val="center"/>
          </w:tcPr>
          <w:p w14:paraId="0824028D">
            <w:pPr>
              <w:snapToGrid w:val="0"/>
              <w:spacing w:line="400" w:lineRule="exact"/>
              <w:ind w:left="120" w:hanging="120"/>
              <w:jc w:val="center"/>
              <w:rPr>
                <w:rFonts w:hint="eastAsia" w:ascii="仿宋" w:hAnsi="仿宋" w:eastAsia="仿宋" w:cs="仿宋"/>
                <w:sz w:val="24"/>
              </w:rPr>
            </w:pPr>
            <w:r>
              <w:rPr>
                <w:rFonts w:hint="eastAsia" w:ascii="仿宋" w:hAnsi="仿宋" w:eastAsia="仿宋" w:cs="仿宋"/>
                <w:sz w:val="24"/>
              </w:rPr>
              <w:t>总价（元）</w:t>
            </w:r>
          </w:p>
        </w:tc>
        <w:tc>
          <w:tcPr>
            <w:tcW w:w="1069" w:type="dxa"/>
            <w:noWrap/>
            <w:vAlign w:val="center"/>
          </w:tcPr>
          <w:p w14:paraId="5F7B4081">
            <w:pPr>
              <w:snapToGrid w:val="0"/>
              <w:spacing w:line="400" w:lineRule="exact"/>
              <w:ind w:left="120" w:hanging="120"/>
              <w:jc w:val="center"/>
              <w:rPr>
                <w:rFonts w:hint="eastAsia" w:ascii="仿宋" w:hAnsi="仿宋" w:eastAsia="仿宋" w:cs="仿宋"/>
                <w:sz w:val="24"/>
              </w:rPr>
            </w:pPr>
            <w:r>
              <w:rPr>
                <w:rFonts w:hint="eastAsia" w:ascii="仿宋" w:hAnsi="仿宋" w:eastAsia="仿宋" w:cs="仿宋"/>
                <w:sz w:val="24"/>
              </w:rPr>
              <w:t>制造商</w:t>
            </w:r>
          </w:p>
        </w:tc>
        <w:tc>
          <w:tcPr>
            <w:tcW w:w="1069" w:type="dxa"/>
            <w:noWrap/>
            <w:vAlign w:val="center"/>
          </w:tcPr>
          <w:p w14:paraId="22F31376">
            <w:pPr>
              <w:snapToGrid w:val="0"/>
              <w:spacing w:line="400" w:lineRule="exact"/>
              <w:ind w:left="120" w:hanging="120"/>
              <w:jc w:val="center"/>
              <w:rPr>
                <w:rFonts w:hint="eastAsia" w:ascii="仿宋" w:hAnsi="仿宋" w:eastAsia="仿宋" w:cs="仿宋"/>
                <w:sz w:val="24"/>
              </w:rPr>
            </w:pPr>
            <w:r>
              <w:rPr>
                <w:rFonts w:hint="eastAsia" w:ascii="仿宋" w:hAnsi="仿宋" w:eastAsia="仿宋" w:cs="仿宋"/>
                <w:sz w:val="24"/>
              </w:rPr>
              <w:t>备注</w:t>
            </w:r>
          </w:p>
        </w:tc>
      </w:tr>
      <w:tr w14:paraId="66A924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604" w:type="dxa"/>
            <w:noWrap/>
          </w:tcPr>
          <w:p w14:paraId="7958DE26">
            <w:pPr>
              <w:snapToGrid w:val="0"/>
              <w:spacing w:line="400" w:lineRule="exact"/>
              <w:ind w:left="120" w:hanging="120"/>
              <w:jc w:val="center"/>
              <w:rPr>
                <w:rFonts w:hint="eastAsia" w:ascii="仿宋" w:hAnsi="仿宋" w:eastAsia="仿宋" w:cs="仿宋"/>
                <w:sz w:val="24"/>
              </w:rPr>
            </w:pPr>
          </w:p>
        </w:tc>
        <w:tc>
          <w:tcPr>
            <w:tcW w:w="972" w:type="dxa"/>
            <w:noWrap/>
          </w:tcPr>
          <w:p w14:paraId="58146EFE">
            <w:pPr>
              <w:snapToGrid w:val="0"/>
              <w:spacing w:line="400" w:lineRule="exact"/>
              <w:ind w:left="120" w:hanging="120"/>
              <w:jc w:val="center"/>
              <w:rPr>
                <w:rFonts w:hint="eastAsia" w:ascii="仿宋" w:hAnsi="仿宋" w:eastAsia="仿宋" w:cs="仿宋"/>
                <w:sz w:val="24"/>
              </w:rPr>
            </w:pPr>
          </w:p>
        </w:tc>
        <w:tc>
          <w:tcPr>
            <w:tcW w:w="1755" w:type="dxa"/>
            <w:noWrap/>
          </w:tcPr>
          <w:p w14:paraId="33C378D1">
            <w:pPr>
              <w:snapToGrid w:val="0"/>
              <w:spacing w:line="400" w:lineRule="exact"/>
              <w:ind w:left="120" w:hanging="120"/>
              <w:jc w:val="center"/>
              <w:rPr>
                <w:rFonts w:hint="eastAsia" w:ascii="仿宋" w:hAnsi="仿宋" w:eastAsia="仿宋" w:cs="仿宋"/>
                <w:sz w:val="24"/>
              </w:rPr>
            </w:pPr>
          </w:p>
        </w:tc>
        <w:tc>
          <w:tcPr>
            <w:tcW w:w="886" w:type="dxa"/>
            <w:noWrap/>
          </w:tcPr>
          <w:p w14:paraId="1E971C16">
            <w:pPr>
              <w:snapToGrid w:val="0"/>
              <w:spacing w:line="400" w:lineRule="exact"/>
              <w:ind w:left="120" w:hanging="120"/>
              <w:jc w:val="center"/>
              <w:rPr>
                <w:rFonts w:hint="eastAsia" w:ascii="仿宋" w:hAnsi="仿宋" w:eastAsia="仿宋" w:cs="仿宋"/>
                <w:sz w:val="24"/>
              </w:rPr>
            </w:pPr>
          </w:p>
        </w:tc>
        <w:tc>
          <w:tcPr>
            <w:tcW w:w="886" w:type="dxa"/>
            <w:noWrap/>
          </w:tcPr>
          <w:p w14:paraId="29B1FB03">
            <w:pPr>
              <w:snapToGrid w:val="0"/>
              <w:spacing w:line="400" w:lineRule="exact"/>
              <w:ind w:left="120" w:hanging="120"/>
              <w:jc w:val="center"/>
              <w:rPr>
                <w:rFonts w:hint="eastAsia" w:ascii="仿宋" w:hAnsi="仿宋" w:eastAsia="仿宋" w:cs="仿宋"/>
                <w:sz w:val="24"/>
              </w:rPr>
            </w:pPr>
          </w:p>
        </w:tc>
        <w:tc>
          <w:tcPr>
            <w:tcW w:w="928" w:type="dxa"/>
            <w:noWrap/>
          </w:tcPr>
          <w:p w14:paraId="1BAC7924">
            <w:pPr>
              <w:snapToGrid w:val="0"/>
              <w:spacing w:line="400" w:lineRule="exact"/>
              <w:ind w:left="120" w:hanging="120"/>
              <w:jc w:val="center"/>
              <w:rPr>
                <w:rFonts w:hint="eastAsia" w:ascii="仿宋" w:hAnsi="仿宋" w:eastAsia="仿宋" w:cs="仿宋"/>
                <w:sz w:val="24"/>
              </w:rPr>
            </w:pPr>
          </w:p>
        </w:tc>
        <w:tc>
          <w:tcPr>
            <w:tcW w:w="1051" w:type="dxa"/>
            <w:noWrap/>
          </w:tcPr>
          <w:p w14:paraId="0E16CA03">
            <w:pPr>
              <w:snapToGrid w:val="0"/>
              <w:spacing w:line="400" w:lineRule="exact"/>
              <w:ind w:left="120" w:hanging="120"/>
              <w:jc w:val="center"/>
              <w:rPr>
                <w:rFonts w:hint="eastAsia" w:ascii="仿宋" w:hAnsi="仿宋" w:eastAsia="仿宋" w:cs="仿宋"/>
                <w:sz w:val="24"/>
              </w:rPr>
            </w:pPr>
          </w:p>
        </w:tc>
        <w:tc>
          <w:tcPr>
            <w:tcW w:w="1069" w:type="dxa"/>
            <w:noWrap/>
          </w:tcPr>
          <w:p w14:paraId="0E93522D">
            <w:pPr>
              <w:snapToGrid w:val="0"/>
              <w:spacing w:line="400" w:lineRule="exact"/>
              <w:ind w:left="120" w:hanging="120"/>
              <w:jc w:val="center"/>
              <w:rPr>
                <w:rFonts w:hint="eastAsia" w:ascii="仿宋" w:hAnsi="仿宋" w:eastAsia="仿宋" w:cs="仿宋"/>
                <w:sz w:val="24"/>
              </w:rPr>
            </w:pPr>
          </w:p>
        </w:tc>
        <w:tc>
          <w:tcPr>
            <w:tcW w:w="1069" w:type="dxa"/>
            <w:noWrap/>
          </w:tcPr>
          <w:p w14:paraId="6779EA25">
            <w:pPr>
              <w:snapToGrid w:val="0"/>
              <w:spacing w:line="400" w:lineRule="exact"/>
              <w:ind w:left="120" w:hanging="120"/>
              <w:jc w:val="center"/>
              <w:rPr>
                <w:rFonts w:hint="eastAsia" w:ascii="仿宋" w:hAnsi="仿宋" w:eastAsia="仿宋" w:cs="仿宋"/>
                <w:sz w:val="24"/>
              </w:rPr>
            </w:pPr>
          </w:p>
        </w:tc>
      </w:tr>
      <w:tr w14:paraId="63886E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604" w:type="dxa"/>
            <w:noWrap/>
          </w:tcPr>
          <w:p w14:paraId="19709251">
            <w:pPr>
              <w:snapToGrid w:val="0"/>
              <w:spacing w:line="400" w:lineRule="exact"/>
              <w:ind w:left="120" w:hanging="120"/>
              <w:jc w:val="center"/>
              <w:rPr>
                <w:rFonts w:hint="eastAsia" w:ascii="仿宋" w:hAnsi="仿宋" w:eastAsia="仿宋" w:cs="仿宋"/>
                <w:sz w:val="24"/>
              </w:rPr>
            </w:pPr>
          </w:p>
        </w:tc>
        <w:tc>
          <w:tcPr>
            <w:tcW w:w="972" w:type="dxa"/>
            <w:noWrap/>
          </w:tcPr>
          <w:p w14:paraId="7310F6C1">
            <w:pPr>
              <w:snapToGrid w:val="0"/>
              <w:spacing w:line="400" w:lineRule="exact"/>
              <w:ind w:left="120" w:hanging="120"/>
              <w:jc w:val="center"/>
              <w:rPr>
                <w:rFonts w:hint="eastAsia" w:ascii="仿宋" w:hAnsi="仿宋" w:eastAsia="仿宋" w:cs="仿宋"/>
                <w:sz w:val="24"/>
              </w:rPr>
            </w:pPr>
          </w:p>
        </w:tc>
        <w:tc>
          <w:tcPr>
            <w:tcW w:w="1755" w:type="dxa"/>
            <w:noWrap/>
          </w:tcPr>
          <w:p w14:paraId="3A3EDF51">
            <w:pPr>
              <w:snapToGrid w:val="0"/>
              <w:spacing w:line="400" w:lineRule="exact"/>
              <w:ind w:left="120" w:hanging="120"/>
              <w:jc w:val="center"/>
              <w:rPr>
                <w:rFonts w:hint="eastAsia" w:ascii="仿宋" w:hAnsi="仿宋" w:eastAsia="仿宋" w:cs="仿宋"/>
                <w:sz w:val="24"/>
              </w:rPr>
            </w:pPr>
          </w:p>
        </w:tc>
        <w:tc>
          <w:tcPr>
            <w:tcW w:w="886" w:type="dxa"/>
            <w:noWrap/>
          </w:tcPr>
          <w:p w14:paraId="134A0DC0">
            <w:pPr>
              <w:snapToGrid w:val="0"/>
              <w:spacing w:line="400" w:lineRule="exact"/>
              <w:ind w:left="120" w:hanging="120"/>
              <w:jc w:val="center"/>
              <w:rPr>
                <w:rFonts w:hint="eastAsia" w:ascii="仿宋" w:hAnsi="仿宋" w:eastAsia="仿宋" w:cs="仿宋"/>
                <w:sz w:val="24"/>
              </w:rPr>
            </w:pPr>
          </w:p>
        </w:tc>
        <w:tc>
          <w:tcPr>
            <w:tcW w:w="886" w:type="dxa"/>
            <w:noWrap/>
          </w:tcPr>
          <w:p w14:paraId="4574C2F7">
            <w:pPr>
              <w:snapToGrid w:val="0"/>
              <w:spacing w:line="400" w:lineRule="exact"/>
              <w:ind w:left="120" w:hanging="120"/>
              <w:jc w:val="center"/>
              <w:rPr>
                <w:rFonts w:hint="eastAsia" w:ascii="仿宋" w:hAnsi="仿宋" w:eastAsia="仿宋" w:cs="仿宋"/>
                <w:sz w:val="24"/>
              </w:rPr>
            </w:pPr>
          </w:p>
        </w:tc>
        <w:tc>
          <w:tcPr>
            <w:tcW w:w="928" w:type="dxa"/>
            <w:noWrap/>
          </w:tcPr>
          <w:p w14:paraId="3D3991C1">
            <w:pPr>
              <w:snapToGrid w:val="0"/>
              <w:spacing w:line="400" w:lineRule="exact"/>
              <w:ind w:left="120" w:hanging="120"/>
              <w:jc w:val="center"/>
              <w:rPr>
                <w:rFonts w:hint="eastAsia" w:ascii="仿宋" w:hAnsi="仿宋" w:eastAsia="仿宋" w:cs="仿宋"/>
                <w:sz w:val="24"/>
              </w:rPr>
            </w:pPr>
          </w:p>
        </w:tc>
        <w:tc>
          <w:tcPr>
            <w:tcW w:w="1051" w:type="dxa"/>
            <w:noWrap/>
          </w:tcPr>
          <w:p w14:paraId="06E5DDFC">
            <w:pPr>
              <w:snapToGrid w:val="0"/>
              <w:spacing w:line="400" w:lineRule="exact"/>
              <w:ind w:left="120" w:hanging="120"/>
              <w:jc w:val="center"/>
              <w:rPr>
                <w:rFonts w:hint="eastAsia" w:ascii="仿宋" w:hAnsi="仿宋" w:eastAsia="仿宋" w:cs="仿宋"/>
                <w:sz w:val="24"/>
              </w:rPr>
            </w:pPr>
          </w:p>
        </w:tc>
        <w:tc>
          <w:tcPr>
            <w:tcW w:w="1069" w:type="dxa"/>
            <w:noWrap/>
          </w:tcPr>
          <w:p w14:paraId="4D3CFF3B">
            <w:pPr>
              <w:snapToGrid w:val="0"/>
              <w:spacing w:line="400" w:lineRule="exact"/>
              <w:ind w:left="120" w:hanging="120"/>
              <w:jc w:val="center"/>
              <w:rPr>
                <w:rFonts w:hint="eastAsia" w:ascii="仿宋" w:hAnsi="仿宋" w:eastAsia="仿宋" w:cs="仿宋"/>
                <w:sz w:val="24"/>
              </w:rPr>
            </w:pPr>
          </w:p>
        </w:tc>
        <w:tc>
          <w:tcPr>
            <w:tcW w:w="1069" w:type="dxa"/>
            <w:noWrap/>
          </w:tcPr>
          <w:p w14:paraId="1B4BE4EB">
            <w:pPr>
              <w:snapToGrid w:val="0"/>
              <w:spacing w:line="400" w:lineRule="exact"/>
              <w:ind w:left="120" w:hanging="120"/>
              <w:jc w:val="center"/>
              <w:rPr>
                <w:rFonts w:hint="eastAsia" w:ascii="仿宋" w:hAnsi="仿宋" w:eastAsia="仿宋" w:cs="仿宋"/>
                <w:sz w:val="24"/>
              </w:rPr>
            </w:pPr>
          </w:p>
        </w:tc>
      </w:tr>
      <w:tr w14:paraId="2C348A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jc w:val="center"/>
        </w:trPr>
        <w:tc>
          <w:tcPr>
            <w:tcW w:w="604" w:type="dxa"/>
            <w:noWrap/>
          </w:tcPr>
          <w:p w14:paraId="62B9CD5C">
            <w:pPr>
              <w:snapToGrid w:val="0"/>
              <w:spacing w:line="400" w:lineRule="exact"/>
              <w:ind w:left="120" w:hanging="120"/>
              <w:jc w:val="center"/>
              <w:rPr>
                <w:rFonts w:hint="eastAsia" w:ascii="仿宋" w:hAnsi="仿宋" w:eastAsia="仿宋" w:cs="仿宋"/>
                <w:sz w:val="24"/>
              </w:rPr>
            </w:pPr>
          </w:p>
        </w:tc>
        <w:tc>
          <w:tcPr>
            <w:tcW w:w="972" w:type="dxa"/>
            <w:noWrap/>
          </w:tcPr>
          <w:p w14:paraId="38C462E5">
            <w:pPr>
              <w:snapToGrid w:val="0"/>
              <w:spacing w:line="400" w:lineRule="exact"/>
              <w:ind w:left="120" w:hanging="120"/>
              <w:jc w:val="center"/>
              <w:rPr>
                <w:rFonts w:hint="eastAsia" w:ascii="仿宋" w:hAnsi="仿宋" w:eastAsia="仿宋" w:cs="仿宋"/>
                <w:sz w:val="24"/>
              </w:rPr>
            </w:pPr>
          </w:p>
        </w:tc>
        <w:tc>
          <w:tcPr>
            <w:tcW w:w="1755" w:type="dxa"/>
            <w:noWrap/>
          </w:tcPr>
          <w:p w14:paraId="1AF295D7">
            <w:pPr>
              <w:snapToGrid w:val="0"/>
              <w:spacing w:line="400" w:lineRule="exact"/>
              <w:ind w:left="120" w:hanging="120"/>
              <w:jc w:val="center"/>
              <w:rPr>
                <w:rFonts w:hint="eastAsia" w:ascii="仿宋" w:hAnsi="仿宋" w:eastAsia="仿宋" w:cs="仿宋"/>
                <w:sz w:val="24"/>
              </w:rPr>
            </w:pPr>
          </w:p>
        </w:tc>
        <w:tc>
          <w:tcPr>
            <w:tcW w:w="886" w:type="dxa"/>
            <w:noWrap/>
          </w:tcPr>
          <w:p w14:paraId="5371D2F6">
            <w:pPr>
              <w:snapToGrid w:val="0"/>
              <w:spacing w:line="400" w:lineRule="exact"/>
              <w:ind w:left="120" w:hanging="120"/>
              <w:jc w:val="center"/>
              <w:rPr>
                <w:rFonts w:hint="eastAsia" w:ascii="仿宋" w:hAnsi="仿宋" w:eastAsia="仿宋" w:cs="仿宋"/>
                <w:sz w:val="24"/>
              </w:rPr>
            </w:pPr>
          </w:p>
        </w:tc>
        <w:tc>
          <w:tcPr>
            <w:tcW w:w="886" w:type="dxa"/>
            <w:noWrap/>
          </w:tcPr>
          <w:p w14:paraId="118040D1">
            <w:pPr>
              <w:snapToGrid w:val="0"/>
              <w:spacing w:line="400" w:lineRule="exact"/>
              <w:ind w:left="120" w:hanging="120"/>
              <w:jc w:val="center"/>
              <w:rPr>
                <w:rFonts w:hint="eastAsia" w:ascii="仿宋" w:hAnsi="仿宋" w:eastAsia="仿宋" w:cs="仿宋"/>
                <w:sz w:val="24"/>
              </w:rPr>
            </w:pPr>
          </w:p>
        </w:tc>
        <w:tc>
          <w:tcPr>
            <w:tcW w:w="928" w:type="dxa"/>
            <w:noWrap/>
          </w:tcPr>
          <w:p w14:paraId="3012A652">
            <w:pPr>
              <w:snapToGrid w:val="0"/>
              <w:spacing w:line="400" w:lineRule="exact"/>
              <w:ind w:left="120" w:hanging="120"/>
              <w:jc w:val="center"/>
              <w:rPr>
                <w:rFonts w:hint="eastAsia" w:ascii="仿宋" w:hAnsi="仿宋" w:eastAsia="仿宋" w:cs="仿宋"/>
                <w:sz w:val="24"/>
              </w:rPr>
            </w:pPr>
          </w:p>
        </w:tc>
        <w:tc>
          <w:tcPr>
            <w:tcW w:w="1051" w:type="dxa"/>
            <w:noWrap/>
          </w:tcPr>
          <w:p w14:paraId="747731E2">
            <w:pPr>
              <w:snapToGrid w:val="0"/>
              <w:spacing w:line="400" w:lineRule="exact"/>
              <w:ind w:left="120" w:hanging="120"/>
              <w:jc w:val="center"/>
              <w:rPr>
                <w:rFonts w:hint="eastAsia" w:ascii="仿宋" w:hAnsi="仿宋" w:eastAsia="仿宋" w:cs="仿宋"/>
                <w:sz w:val="24"/>
              </w:rPr>
            </w:pPr>
          </w:p>
        </w:tc>
        <w:tc>
          <w:tcPr>
            <w:tcW w:w="1069" w:type="dxa"/>
            <w:noWrap/>
          </w:tcPr>
          <w:p w14:paraId="6AD7F1FF">
            <w:pPr>
              <w:snapToGrid w:val="0"/>
              <w:spacing w:line="400" w:lineRule="exact"/>
              <w:ind w:left="120" w:hanging="120"/>
              <w:jc w:val="center"/>
              <w:rPr>
                <w:rFonts w:hint="eastAsia" w:ascii="仿宋" w:hAnsi="仿宋" w:eastAsia="仿宋" w:cs="仿宋"/>
                <w:sz w:val="24"/>
              </w:rPr>
            </w:pPr>
          </w:p>
        </w:tc>
        <w:tc>
          <w:tcPr>
            <w:tcW w:w="1069" w:type="dxa"/>
            <w:noWrap/>
          </w:tcPr>
          <w:p w14:paraId="5E891587">
            <w:pPr>
              <w:snapToGrid w:val="0"/>
              <w:spacing w:line="400" w:lineRule="exact"/>
              <w:ind w:left="120" w:hanging="120"/>
              <w:jc w:val="center"/>
              <w:rPr>
                <w:rFonts w:hint="eastAsia" w:ascii="仿宋" w:hAnsi="仿宋" w:eastAsia="仿宋" w:cs="仿宋"/>
                <w:sz w:val="24"/>
              </w:rPr>
            </w:pPr>
          </w:p>
        </w:tc>
      </w:tr>
      <w:tr w14:paraId="2A81B3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604" w:type="dxa"/>
            <w:noWrap/>
          </w:tcPr>
          <w:p w14:paraId="70C33C53">
            <w:pPr>
              <w:snapToGrid w:val="0"/>
              <w:spacing w:line="400" w:lineRule="exact"/>
              <w:ind w:left="120" w:hanging="120"/>
              <w:jc w:val="center"/>
              <w:rPr>
                <w:rFonts w:hint="eastAsia" w:ascii="仿宋" w:hAnsi="仿宋" w:eastAsia="仿宋" w:cs="仿宋"/>
                <w:sz w:val="24"/>
              </w:rPr>
            </w:pPr>
          </w:p>
        </w:tc>
        <w:tc>
          <w:tcPr>
            <w:tcW w:w="972" w:type="dxa"/>
            <w:noWrap/>
          </w:tcPr>
          <w:p w14:paraId="4FF93793">
            <w:pPr>
              <w:snapToGrid w:val="0"/>
              <w:spacing w:line="400" w:lineRule="exact"/>
              <w:ind w:left="120" w:hanging="120"/>
              <w:jc w:val="center"/>
              <w:rPr>
                <w:rFonts w:hint="eastAsia" w:ascii="仿宋" w:hAnsi="仿宋" w:eastAsia="仿宋" w:cs="仿宋"/>
                <w:sz w:val="24"/>
              </w:rPr>
            </w:pPr>
          </w:p>
        </w:tc>
        <w:tc>
          <w:tcPr>
            <w:tcW w:w="1755" w:type="dxa"/>
            <w:noWrap/>
          </w:tcPr>
          <w:p w14:paraId="05B7A18D">
            <w:pPr>
              <w:snapToGrid w:val="0"/>
              <w:spacing w:line="400" w:lineRule="exact"/>
              <w:ind w:left="120" w:hanging="120"/>
              <w:jc w:val="center"/>
              <w:rPr>
                <w:rFonts w:hint="eastAsia" w:ascii="仿宋" w:hAnsi="仿宋" w:eastAsia="仿宋" w:cs="仿宋"/>
                <w:sz w:val="24"/>
              </w:rPr>
            </w:pPr>
          </w:p>
        </w:tc>
        <w:tc>
          <w:tcPr>
            <w:tcW w:w="886" w:type="dxa"/>
            <w:noWrap/>
          </w:tcPr>
          <w:p w14:paraId="754E4BAD">
            <w:pPr>
              <w:snapToGrid w:val="0"/>
              <w:spacing w:line="400" w:lineRule="exact"/>
              <w:ind w:left="120" w:hanging="120"/>
              <w:jc w:val="center"/>
              <w:rPr>
                <w:rFonts w:hint="eastAsia" w:ascii="仿宋" w:hAnsi="仿宋" w:eastAsia="仿宋" w:cs="仿宋"/>
                <w:sz w:val="24"/>
              </w:rPr>
            </w:pPr>
          </w:p>
        </w:tc>
        <w:tc>
          <w:tcPr>
            <w:tcW w:w="886" w:type="dxa"/>
            <w:noWrap/>
          </w:tcPr>
          <w:p w14:paraId="336C6C94">
            <w:pPr>
              <w:snapToGrid w:val="0"/>
              <w:spacing w:line="400" w:lineRule="exact"/>
              <w:ind w:left="120" w:hanging="120"/>
              <w:jc w:val="center"/>
              <w:rPr>
                <w:rFonts w:hint="eastAsia" w:ascii="仿宋" w:hAnsi="仿宋" w:eastAsia="仿宋" w:cs="仿宋"/>
                <w:sz w:val="24"/>
              </w:rPr>
            </w:pPr>
          </w:p>
        </w:tc>
        <w:tc>
          <w:tcPr>
            <w:tcW w:w="928" w:type="dxa"/>
            <w:noWrap/>
          </w:tcPr>
          <w:p w14:paraId="780A84B7">
            <w:pPr>
              <w:snapToGrid w:val="0"/>
              <w:spacing w:line="400" w:lineRule="exact"/>
              <w:ind w:left="120" w:hanging="120"/>
              <w:jc w:val="center"/>
              <w:rPr>
                <w:rFonts w:hint="eastAsia" w:ascii="仿宋" w:hAnsi="仿宋" w:eastAsia="仿宋" w:cs="仿宋"/>
                <w:sz w:val="24"/>
              </w:rPr>
            </w:pPr>
          </w:p>
        </w:tc>
        <w:tc>
          <w:tcPr>
            <w:tcW w:w="1051" w:type="dxa"/>
            <w:noWrap/>
          </w:tcPr>
          <w:p w14:paraId="00F855C8">
            <w:pPr>
              <w:snapToGrid w:val="0"/>
              <w:spacing w:line="400" w:lineRule="exact"/>
              <w:ind w:left="120" w:hanging="120"/>
              <w:jc w:val="center"/>
              <w:rPr>
                <w:rFonts w:hint="eastAsia" w:ascii="仿宋" w:hAnsi="仿宋" w:eastAsia="仿宋" w:cs="仿宋"/>
                <w:sz w:val="24"/>
              </w:rPr>
            </w:pPr>
          </w:p>
        </w:tc>
        <w:tc>
          <w:tcPr>
            <w:tcW w:w="1069" w:type="dxa"/>
            <w:noWrap/>
          </w:tcPr>
          <w:p w14:paraId="0805E324">
            <w:pPr>
              <w:snapToGrid w:val="0"/>
              <w:spacing w:line="400" w:lineRule="exact"/>
              <w:ind w:left="120" w:hanging="120"/>
              <w:jc w:val="center"/>
              <w:rPr>
                <w:rFonts w:hint="eastAsia" w:ascii="仿宋" w:hAnsi="仿宋" w:eastAsia="仿宋" w:cs="仿宋"/>
                <w:sz w:val="24"/>
              </w:rPr>
            </w:pPr>
          </w:p>
        </w:tc>
        <w:tc>
          <w:tcPr>
            <w:tcW w:w="1069" w:type="dxa"/>
            <w:noWrap/>
          </w:tcPr>
          <w:p w14:paraId="09EE1226">
            <w:pPr>
              <w:snapToGrid w:val="0"/>
              <w:spacing w:line="400" w:lineRule="exact"/>
              <w:ind w:left="120" w:hanging="120"/>
              <w:jc w:val="center"/>
              <w:rPr>
                <w:rFonts w:hint="eastAsia" w:ascii="仿宋" w:hAnsi="仿宋" w:eastAsia="仿宋" w:cs="仿宋"/>
                <w:sz w:val="24"/>
              </w:rPr>
            </w:pPr>
          </w:p>
        </w:tc>
      </w:tr>
      <w:tr w14:paraId="232179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604" w:type="dxa"/>
            <w:noWrap/>
          </w:tcPr>
          <w:p w14:paraId="7EFE6229">
            <w:pPr>
              <w:snapToGrid w:val="0"/>
              <w:spacing w:line="400" w:lineRule="exact"/>
              <w:ind w:left="120" w:hanging="120"/>
              <w:jc w:val="center"/>
              <w:rPr>
                <w:rFonts w:hint="eastAsia" w:ascii="仿宋" w:hAnsi="仿宋" w:eastAsia="仿宋" w:cs="仿宋"/>
                <w:sz w:val="24"/>
              </w:rPr>
            </w:pPr>
          </w:p>
        </w:tc>
        <w:tc>
          <w:tcPr>
            <w:tcW w:w="972" w:type="dxa"/>
            <w:noWrap/>
          </w:tcPr>
          <w:p w14:paraId="04DFA6FF">
            <w:pPr>
              <w:snapToGrid w:val="0"/>
              <w:spacing w:line="400" w:lineRule="exact"/>
              <w:ind w:left="120" w:hanging="120"/>
              <w:jc w:val="center"/>
              <w:rPr>
                <w:rFonts w:hint="eastAsia" w:ascii="仿宋" w:hAnsi="仿宋" w:eastAsia="仿宋" w:cs="仿宋"/>
                <w:sz w:val="24"/>
              </w:rPr>
            </w:pPr>
          </w:p>
        </w:tc>
        <w:tc>
          <w:tcPr>
            <w:tcW w:w="1755" w:type="dxa"/>
            <w:noWrap/>
          </w:tcPr>
          <w:p w14:paraId="2EC6E520">
            <w:pPr>
              <w:snapToGrid w:val="0"/>
              <w:spacing w:line="400" w:lineRule="exact"/>
              <w:ind w:left="120" w:hanging="120"/>
              <w:jc w:val="center"/>
              <w:rPr>
                <w:rFonts w:hint="eastAsia" w:ascii="仿宋" w:hAnsi="仿宋" w:eastAsia="仿宋" w:cs="仿宋"/>
                <w:sz w:val="24"/>
              </w:rPr>
            </w:pPr>
          </w:p>
        </w:tc>
        <w:tc>
          <w:tcPr>
            <w:tcW w:w="886" w:type="dxa"/>
            <w:noWrap/>
          </w:tcPr>
          <w:p w14:paraId="2031CD73">
            <w:pPr>
              <w:snapToGrid w:val="0"/>
              <w:spacing w:line="400" w:lineRule="exact"/>
              <w:ind w:left="120" w:hanging="120"/>
              <w:jc w:val="center"/>
              <w:rPr>
                <w:rFonts w:hint="eastAsia" w:ascii="仿宋" w:hAnsi="仿宋" w:eastAsia="仿宋" w:cs="仿宋"/>
                <w:sz w:val="24"/>
              </w:rPr>
            </w:pPr>
          </w:p>
        </w:tc>
        <w:tc>
          <w:tcPr>
            <w:tcW w:w="886" w:type="dxa"/>
            <w:noWrap/>
          </w:tcPr>
          <w:p w14:paraId="7BB32C72">
            <w:pPr>
              <w:snapToGrid w:val="0"/>
              <w:spacing w:line="400" w:lineRule="exact"/>
              <w:ind w:left="120" w:hanging="120"/>
              <w:jc w:val="center"/>
              <w:rPr>
                <w:rFonts w:hint="eastAsia" w:ascii="仿宋" w:hAnsi="仿宋" w:eastAsia="仿宋" w:cs="仿宋"/>
                <w:sz w:val="24"/>
              </w:rPr>
            </w:pPr>
          </w:p>
        </w:tc>
        <w:tc>
          <w:tcPr>
            <w:tcW w:w="928" w:type="dxa"/>
            <w:noWrap/>
          </w:tcPr>
          <w:p w14:paraId="33FE54CB">
            <w:pPr>
              <w:snapToGrid w:val="0"/>
              <w:spacing w:line="400" w:lineRule="exact"/>
              <w:ind w:left="120" w:hanging="120"/>
              <w:jc w:val="center"/>
              <w:rPr>
                <w:rFonts w:hint="eastAsia" w:ascii="仿宋" w:hAnsi="仿宋" w:eastAsia="仿宋" w:cs="仿宋"/>
                <w:sz w:val="24"/>
              </w:rPr>
            </w:pPr>
          </w:p>
        </w:tc>
        <w:tc>
          <w:tcPr>
            <w:tcW w:w="1051" w:type="dxa"/>
            <w:noWrap/>
          </w:tcPr>
          <w:p w14:paraId="227E179A">
            <w:pPr>
              <w:snapToGrid w:val="0"/>
              <w:spacing w:line="400" w:lineRule="exact"/>
              <w:ind w:left="120" w:hanging="120"/>
              <w:jc w:val="center"/>
              <w:rPr>
                <w:rFonts w:hint="eastAsia" w:ascii="仿宋" w:hAnsi="仿宋" w:eastAsia="仿宋" w:cs="仿宋"/>
                <w:sz w:val="24"/>
              </w:rPr>
            </w:pPr>
          </w:p>
        </w:tc>
        <w:tc>
          <w:tcPr>
            <w:tcW w:w="1069" w:type="dxa"/>
            <w:noWrap/>
          </w:tcPr>
          <w:p w14:paraId="08D6C1FA">
            <w:pPr>
              <w:snapToGrid w:val="0"/>
              <w:spacing w:line="400" w:lineRule="exact"/>
              <w:ind w:left="120" w:hanging="120"/>
              <w:jc w:val="center"/>
              <w:rPr>
                <w:rFonts w:hint="eastAsia" w:ascii="仿宋" w:hAnsi="仿宋" w:eastAsia="仿宋" w:cs="仿宋"/>
                <w:sz w:val="24"/>
              </w:rPr>
            </w:pPr>
          </w:p>
        </w:tc>
        <w:tc>
          <w:tcPr>
            <w:tcW w:w="1069" w:type="dxa"/>
            <w:noWrap/>
          </w:tcPr>
          <w:p w14:paraId="69707848">
            <w:pPr>
              <w:snapToGrid w:val="0"/>
              <w:spacing w:line="400" w:lineRule="exact"/>
              <w:ind w:left="120" w:hanging="120"/>
              <w:jc w:val="center"/>
              <w:rPr>
                <w:rFonts w:hint="eastAsia" w:ascii="仿宋" w:hAnsi="仿宋" w:eastAsia="仿宋" w:cs="仿宋"/>
                <w:sz w:val="24"/>
              </w:rPr>
            </w:pPr>
          </w:p>
        </w:tc>
      </w:tr>
      <w:tr w14:paraId="4E0760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34" w:hRule="atLeast"/>
          <w:jc w:val="center"/>
        </w:trPr>
        <w:tc>
          <w:tcPr>
            <w:tcW w:w="1576" w:type="dxa"/>
            <w:gridSpan w:val="2"/>
            <w:noWrap/>
          </w:tcPr>
          <w:p w14:paraId="6232A069">
            <w:pPr>
              <w:snapToGrid w:val="0"/>
              <w:spacing w:line="400" w:lineRule="exact"/>
              <w:ind w:left="120" w:hanging="120"/>
              <w:jc w:val="center"/>
              <w:rPr>
                <w:rFonts w:hint="eastAsia" w:ascii="仿宋" w:hAnsi="仿宋" w:eastAsia="仿宋" w:cs="仿宋"/>
                <w:sz w:val="24"/>
              </w:rPr>
            </w:pPr>
          </w:p>
          <w:p w14:paraId="0402FD2E">
            <w:pPr>
              <w:snapToGrid w:val="0"/>
              <w:spacing w:line="400" w:lineRule="exact"/>
              <w:ind w:left="120" w:hanging="120"/>
              <w:jc w:val="center"/>
              <w:rPr>
                <w:rFonts w:hint="eastAsia" w:ascii="仿宋" w:hAnsi="仿宋" w:eastAsia="仿宋" w:cs="仿宋"/>
                <w:sz w:val="24"/>
              </w:rPr>
            </w:pPr>
          </w:p>
          <w:p w14:paraId="201F6A38">
            <w:pPr>
              <w:snapToGrid w:val="0"/>
              <w:spacing w:line="400" w:lineRule="exact"/>
              <w:ind w:left="120" w:hanging="120"/>
              <w:jc w:val="center"/>
              <w:rPr>
                <w:rFonts w:hint="eastAsia" w:ascii="仿宋" w:hAnsi="仿宋" w:eastAsia="仿宋" w:cs="仿宋"/>
                <w:sz w:val="24"/>
              </w:rPr>
            </w:pPr>
          </w:p>
          <w:p w14:paraId="37A92578">
            <w:pPr>
              <w:snapToGrid w:val="0"/>
              <w:spacing w:line="400" w:lineRule="exact"/>
              <w:ind w:left="120" w:hanging="120"/>
              <w:jc w:val="center"/>
              <w:rPr>
                <w:rFonts w:hint="eastAsia" w:ascii="仿宋" w:hAnsi="仿宋" w:eastAsia="仿宋" w:cs="仿宋"/>
                <w:sz w:val="24"/>
              </w:rPr>
            </w:pPr>
          </w:p>
          <w:p w14:paraId="37EEC11A">
            <w:pPr>
              <w:snapToGrid w:val="0"/>
              <w:spacing w:line="400" w:lineRule="exact"/>
              <w:ind w:left="120" w:hanging="120"/>
              <w:jc w:val="center"/>
              <w:rPr>
                <w:rFonts w:hint="eastAsia" w:ascii="仿宋" w:hAnsi="仿宋" w:eastAsia="仿宋" w:cs="仿宋"/>
                <w:sz w:val="24"/>
              </w:rPr>
            </w:pPr>
            <w:r>
              <w:rPr>
                <w:rFonts w:hint="eastAsia" w:ascii="仿宋" w:hAnsi="仿宋" w:eastAsia="仿宋" w:cs="仿宋"/>
                <w:sz w:val="24"/>
              </w:rPr>
              <w:t>投标总价</w:t>
            </w:r>
          </w:p>
        </w:tc>
        <w:tc>
          <w:tcPr>
            <w:tcW w:w="7644" w:type="dxa"/>
            <w:gridSpan w:val="7"/>
            <w:noWrap/>
          </w:tcPr>
          <w:p w14:paraId="3AC67E07">
            <w:pPr>
              <w:snapToGrid w:val="0"/>
              <w:spacing w:line="400" w:lineRule="exact"/>
              <w:ind w:left="120" w:hanging="120"/>
              <w:jc w:val="center"/>
              <w:rPr>
                <w:rFonts w:hint="eastAsia" w:ascii="仿宋" w:hAnsi="仿宋" w:eastAsia="仿宋" w:cs="仿宋"/>
                <w:sz w:val="24"/>
              </w:rPr>
            </w:pPr>
          </w:p>
          <w:p w14:paraId="7CF5EB3C">
            <w:pPr>
              <w:snapToGrid w:val="0"/>
              <w:spacing w:line="400" w:lineRule="exact"/>
              <w:ind w:left="120" w:hanging="120"/>
              <w:jc w:val="left"/>
              <w:rPr>
                <w:rFonts w:hint="eastAsia" w:ascii="仿宋" w:hAnsi="仿宋" w:eastAsia="仿宋" w:cs="仿宋"/>
                <w:sz w:val="24"/>
              </w:rPr>
            </w:pPr>
            <w:r>
              <w:rPr>
                <w:rFonts w:hint="eastAsia" w:ascii="仿宋" w:hAnsi="仿宋" w:eastAsia="仿宋" w:cs="仿宋"/>
                <w:sz w:val="24"/>
              </w:rPr>
              <w:t>（大写）</w:t>
            </w:r>
          </w:p>
          <w:p w14:paraId="652BADB3">
            <w:pPr>
              <w:snapToGrid w:val="0"/>
              <w:spacing w:line="400" w:lineRule="exact"/>
              <w:ind w:left="120" w:hanging="120"/>
              <w:jc w:val="left"/>
              <w:rPr>
                <w:rFonts w:hint="eastAsia" w:ascii="仿宋" w:hAnsi="仿宋" w:eastAsia="仿宋" w:cs="仿宋"/>
                <w:sz w:val="24"/>
              </w:rPr>
            </w:pPr>
          </w:p>
          <w:p w14:paraId="6487425F">
            <w:pPr>
              <w:snapToGrid w:val="0"/>
              <w:spacing w:line="400" w:lineRule="exact"/>
              <w:ind w:left="120" w:hanging="120"/>
              <w:jc w:val="left"/>
              <w:rPr>
                <w:rFonts w:hint="eastAsia" w:ascii="仿宋" w:hAnsi="仿宋" w:eastAsia="仿宋" w:cs="仿宋"/>
                <w:sz w:val="24"/>
              </w:rPr>
            </w:pPr>
          </w:p>
          <w:p w14:paraId="57BB3E8E">
            <w:pPr>
              <w:snapToGrid w:val="0"/>
              <w:spacing w:line="400" w:lineRule="exact"/>
              <w:ind w:left="120" w:hanging="120"/>
              <w:jc w:val="left"/>
              <w:rPr>
                <w:rFonts w:hint="eastAsia" w:ascii="仿宋" w:hAnsi="仿宋" w:eastAsia="仿宋" w:cs="仿宋"/>
                <w:sz w:val="24"/>
              </w:rPr>
            </w:pPr>
            <w:r>
              <w:rPr>
                <w:rFonts w:hint="eastAsia" w:ascii="仿宋" w:hAnsi="仿宋" w:eastAsia="仿宋" w:cs="仿宋"/>
                <w:sz w:val="24"/>
              </w:rPr>
              <w:t>（小写） 元</w:t>
            </w:r>
          </w:p>
          <w:p w14:paraId="46FBA584">
            <w:pPr>
              <w:snapToGrid w:val="0"/>
              <w:spacing w:line="400" w:lineRule="exact"/>
              <w:ind w:left="120" w:hanging="120"/>
              <w:jc w:val="left"/>
              <w:rPr>
                <w:rFonts w:hint="eastAsia" w:ascii="仿宋" w:hAnsi="仿宋" w:eastAsia="仿宋" w:cs="仿宋"/>
                <w:sz w:val="24"/>
              </w:rPr>
            </w:pPr>
          </w:p>
          <w:p w14:paraId="391CAF45">
            <w:pPr>
              <w:snapToGrid w:val="0"/>
              <w:spacing w:line="400" w:lineRule="exact"/>
              <w:ind w:left="120" w:hanging="120"/>
              <w:jc w:val="right"/>
              <w:rPr>
                <w:rFonts w:hint="eastAsia" w:ascii="仿宋" w:hAnsi="仿宋" w:eastAsia="仿宋" w:cs="仿宋"/>
                <w:sz w:val="24"/>
              </w:rPr>
            </w:pPr>
            <w:r>
              <w:rPr>
                <w:rFonts w:hint="eastAsia" w:ascii="仿宋" w:hAnsi="仿宋" w:eastAsia="仿宋" w:cs="仿宋"/>
                <w:sz w:val="24"/>
              </w:rPr>
              <w:t>年     月     日</w:t>
            </w:r>
          </w:p>
        </w:tc>
      </w:tr>
      <w:tr w14:paraId="7D73AA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jc w:val="center"/>
        </w:trPr>
        <w:tc>
          <w:tcPr>
            <w:tcW w:w="9220" w:type="dxa"/>
            <w:gridSpan w:val="9"/>
            <w:noWrap/>
          </w:tcPr>
          <w:p w14:paraId="04336C94">
            <w:pPr>
              <w:snapToGrid w:val="0"/>
              <w:spacing w:line="400" w:lineRule="exact"/>
              <w:ind w:left="120" w:hanging="120"/>
              <w:jc w:val="left"/>
              <w:rPr>
                <w:rFonts w:hint="eastAsia" w:ascii="仿宋" w:hAnsi="仿宋" w:eastAsia="仿宋" w:cs="仿宋"/>
                <w:sz w:val="24"/>
              </w:rPr>
            </w:pPr>
            <w:r>
              <w:rPr>
                <w:rFonts w:hint="eastAsia" w:ascii="仿宋" w:hAnsi="仿宋" w:eastAsia="仿宋" w:cs="仿宋"/>
                <w:sz w:val="24"/>
              </w:rPr>
              <w:t>备注：</w:t>
            </w:r>
          </w:p>
        </w:tc>
      </w:tr>
    </w:tbl>
    <w:p w14:paraId="0D987BDC">
      <w:pPr>
        <w:spacing w:line="440" w:lineRule="exact"/>
        <w:rPr>
          <w:rFonts w:hint="eastAsia" w:ascii="仿宋" w:hAnsi="仿宋" w:eastAsia="仿宋" w:cs="仿宋"/>
          <w:color w:val="auto"/>
          <w:sz w:val="24"/>
          <w:szCs w:val="24"/>
        </w:rPr>
      </w:pPr>
    </w:p>
    <w:p w14:paraId="1598B56F">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投标人名称（加盖公章）：</w:t>
      </w:r>
      <w:r>
        <w:rPr>
          <w:rFonts w:hint="eastAsia" w:ascii="仿宋" w:hAnsi="仿宋" w:eastAsia="仿宋" w:cs="仿宋"/>
          <w:color w:val="auto"/>
          <w:sz w:val="24"/>
          <w:szCs w:val="24"/>
          <w:u w:val="single"/>
        </w:rPr>
        <w:t xml:space="preserve">                               </w:t>
      </w:r>
    </w:p>
    <w:p w14:paraId="3A437959">
      <w:pPr>
        <w:pStyle w:val="29"/>
        <w:keepNext w:val="0"/>
        <w:keepLines w:val="0"/>
        <w:adjustRightInd/>
        <w:spacing w:before="0" w:line="440" w:lineRule="exact"/>
        <w:textAlignment w:val="auto"/>
        <w:outlineLvl w:val="9"/>
        <w:rPr>
          <w:rFonts w:hint="eastAsia" w:ascii="仿宋" w:hAnsi="仿宋" w:eastAsia="仿宋" w:cs="仿宋"/>
          <w:b w:val="0"/>
          <w:color w:val="auto"/>
          <w:kern w:val="2"/>
          <w:sz w:val="24"/>
          <w:szCs w:val="24"/>
        </w:rPr>
      </w:pPr>
      <w:r>
        <w:rPr>
          <w:rFonts w:hint="eastAsia" w:ascii="仿宋" w:hAnsi="仿宋" w:eastAsia="仿宋" w:cs="仿宋"/>
          <w:b w:val="0"/>
          <w:color w:val="auto"/>
          <w:sz w:val="24"/>
          <w:szCs w:val="24"/>
        </w:rPr>
        <w:t>投标人代表签字：</w:t>
      </w:r>
      <w:r>
        <w:rPr>
          <w:rFonts w:hint="eastAsia" w:ascii="仿宋" w:hAnsi="仿宋" w:eastAsia="仿宋" w:cs="仿宋"/>
          <w:b w:val="0"/>
          <w:color w:val="auto"/>
          <w:sz w:val="24"/>
          <w:szCs w:val="24"/>
          <w:u w:val="single"/>
        </w:rPr>
        <w:t xml:space="preserve">                  </w:t>
      </w:r>
    </w:p>
    <w:p w14:paraId="57DF2AF2">
      <w:pPr>
        <w:pStyle w:val="29"/>
        <w:keepNext w:val="0"/>
        <w:keepLines w:val="0"/>
        <w:adjustRightInd/>
        <w:spacing w:before="0" w:line="440" w:lineRule="exact"/>
        <w:textAlignment w:val="auto"/>
        <w:outlineLvl w:val="9"/>
        <w:rPr>
          <w:rFonts w:hint="eastAsia" w:ascii="仿宋" w:hAnsi="仿宋" w:eastAsia="仿宋" w:cs="仿宋"/>
          <w:b w:val="0"/>
          <w:color w:val="auto"/>
          <w:kern w:val="2"/>
          <w:sz w:val="24"/>
          <w:szCs w:val="24"/>
        </w:rPr>
      </w:pPr>
      <w:r>
        <w:rPr>
          <w:rFonts w:hint="eastAsia" w:ascii="仿宋" w:hAnsi="仿宋" w:eastAsia="仿宋" w:cs="仿宋"/>
          <w:b w:val="0"/>
          <w:color w:val="auto"/>
          <w:spacing w:val="36"/>
          <w:kern w:val="2"/>
          <w:sz w:val="24"/>
          <w:szCs w:val="24"/>
        </w:rPr>
        <w:t>日期</w:t>
      </w:r>
      <w:r>
        <w:rPr>
          <w:rFonts w:hint="eastAsia" w:ascii="仿宋" w:hAnsi="仿宋" w:eastAsia="仿宋" w:cs="仿宋"/>
          <w:b w:val="0"/>
          <w:color w:val="auto"/>
          <w:kern w:val="2"/>
          <w:sz w:val="24"/>
          <w:szCs w:val="24"/>
        </w:rPr>
        <w:t>：</w:t>
      </w:r>
      <w:r>
        <w:rPr>
          <w:rFonts w:hint="eastAsia" w:ascii="仿宋" w:hAnsi="仿宋" w:eastAsia="仿宋" w:cs="仿宋"/>
          <w:b w:val="0"/>
          <w:color w:val="auto"/>
          <w:kern w:val="2"/>
          <w:sz w:val="24"/>
          <w:szCs w:val="24"/>
          <w:u w:val="single"/>
        </w:rPr>
        <w:t xml:space="preserve">       </w:t>
      </w:r>
      <w:r>
        <w:rPr>
          <w:rFonts w:hint="eastAsia" w:ascii="仿宋" w:hAnsi="仿宋" w:eastAsia="仿宋" w:cs="仿宋"/>
          <w:b w:val="0"/>
          <w:color w:val="auto"/>
          <w:kern w:val="2"/>
          <w:sz w:val="24"/>
          <w:szCs w:val="24"/>
        </w:rPr>
        <w:t>年</w:t>
      </w:r>
      <w:r>
        <w:rPr>
          <w:rFonts w:hint="eastAsia" w:ascii="仿宋" w:hAnsi="仿宋" w:eastAsia="仿宋" w:cs="仿宋"/>
          <w:b w:val="0"/>
          <w:color w:val="auto"/>
          <w:kern w:val="2"/>
          <w:sz w:val="24"/>
          <w:szCs w:val="24"/>
          <w:u w:val="single"/>
        </w:rPr>
        <w:t xml:space="preserve">     </w:t>
      </w:r>
      <w:r>
        <w:rPr>
          <w:rFonts w:hint="eastAsia" w:ascii="仿宋" w:hAnsi="仿宋" w:eastAsia="仿宋" w:cs="仿宋"/>
          <w:b w:val="0"/>
          <w:color w:val="auto"/>
          <w:kern w:val="2"/>
          <w:sz w:val="24"/>
          <w:szCs w:val="24"/>
        </w:rPr>
        <w:t>月</w:t>
      </w:r>
      <w:r>
        <w:rPr>
          <w:rFonts w:hint="eastAsia" w:ascii="仿宋" w:hAnsi="仿宋" w:eastAsia="仿宋" w:cs="仿宋"/>
          <w:b w:val="0"/>
          <w:color w:val="auto"/>
          <w:kern w:val="2"/>
          <w:sz w:val="24"/>
          <w:szCs w:val="24"/>
          <w:u w:val="single"/>
        </w:rPr>
        <w:t xml:space="preserve">    </w:t>
      </w:r>
      <w:r>
        <w:rPr>
          <w:rFonts w:hint="eastAsia" w:ascii="仿宋" w:hAnsi="仿宋" w:eastAsia="仿宋" w:cs="仿宋"/>
          <w:b w:val="0"/>
          <w:color w:val="auto"/>
          <w:kern w:val="2"/>
          <w:sz w:val="24"/>
          <w:szCs w:val="24"/>
        </w:rPr>
        <w:t>日</w:t>
      </w:r>
    </w:p>
    <w:p w14:paraId="0840C9CF">
      <w:pPr>
        <w:spacing w:line="440" w:lineRule="exact"/>
        <w:jc w:val="center"/>
        <w:rPr>
          <w:rFonts w:hint="eastAsia" w:ascii="仿宋" w:hAnsi="仿宋" w:eastAsia="仿宋" w:cs="仿宋"/>
          <w:color w:val="auto"/>
        </w:rPr>
        <w:sectPr>
          <w:pgSz w:w="11906" w:h="16838"/>
          <w:pgMar w:top="1440" w:right="1797" w:bottom="1440" w:left="1797" w:header="851" w:footer="992" w:gutter="0"/>
          <w:pgNumType w:fmt="decimal"/>
          <w:cols w:space="0" w:num="1"/>
          <w:titlePg/>
          <w:rtlGutter w:val="0"/>
          <w:docGrid w:type="lines" w:linePitch="319" w:charSpace="0"/>
        </w:sectPr>
      </w:pPr>
    </w:p>
    <w:p w14:paraId="7996496E">
      <w:pPr>
        <w:spacing w:line="440" w:lineRule="exact"/>
        <w:jc w:val="center"/>
        <w:rPr>
          <w:rFonts w:hint="eastAsia" w:ascii="仿宋" w:hAnsi="仿宋" w:eastAsia="仿宋" w:cs="仿宋"/>
          <w:b/>
          <w:color w:val="auto"/>
          <w:sz w:val="30"/>
          <w:szCs w:val="30"/>
        </w:rPr>
      </w:pPr>
    </w:p>
    <w:p w14:paraId="48B60C58">
      <w:pPr>
        <w:spacing w:line="440" w:lineRule="exact"/>
        <w:jc w:val="center"/>
        <w:outlineLvl w:val="0"/>
        <w:rPr>
          <w:rFonts w:hint="eastAsia" w:ascii="仿宋" w:hAnsi="仿宋" w:eastAsia="仿宋" w:cs="仿宋"/>
          <w:b/>
          <w:color w:val="auto"/>
          <w:sz w:val="32"/>
          <w:szCs w:val="32"/>
        </w:rPr>
      </w:pPr>
      <w:bookmarkStart w:id="19" w:name="_Toc24321"/>
      <w:bookmarkStart w:id="20" w:name="_Toc14954"/>
      <w:r>
        <w:rPr>
          <w:rFonts w:hint="eastAsia" w:ascii="仿宋" w:hAnsi="仿宋" w:eastAsia="仿宋" w:cs="仿宋"/>
          <w:b/>
          <w:color w:val="auto"/>
          <w:sz w:val="30"/>
          <w:szCs w:val="30"/>
        </w:rPr>
        <w:t xml:space="preserve">附件2-4  </w:t>
      </w:r>
      <w:r>
        <w:rPr>
          <w:rFonts w:hint="eastAsia" w:ascii="仿宋" w:hAnsi="仿宋" w:eastAsia="仿宋" w:cs="仿宋"/>
          <w:b/>
          <w:color w:val="auto"/>
          <w:sz w:val="32"/>
          <w:szCs w:val="32"/>
        </w:rPr>
        <w:t>商务条款偏离表</w:t>
      </w:r>
      <w:bookmarkEnd w:id="19"/>
      <w:bookmarkEnd w:id="20"/>
    </w:p>
    <w:p w14:paraId="1E410C78">
      <w:pPr>
        <w:spacing w:line="440" w:lineRule="exact"/>
        <w:ind w:firstLine="120" w:firstLineChars="50"/>
        <w:rPr>
          <w:rFonts w:hint="eastAsia" w:ascii="宋体" w:hAnsi="宋体" w:eastAsia="宋体" w:cs="宋体"/>
          <w:color w:val="auto"/>
          <w:sz w:val="24"/>
          <w:szCs w:val="24"/>
          <w:u w:val="single"/>
        </w:rPr>
      </w:pPr>
      <w:r>
        <w:rPr>
          <w:rFonts w:hint="eastAsia" w:ascii="宋体" w:hAnsi="宋体" w:eastAsia="宋体" w:cs="宋体"/>
          <w:color w:val="auto"/>
          <w:sz w:val="24"/>
          <w:szCs w:val="24"/>
        </w:rPr>
        <w:t>投标人名称：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招标编号：</w:t>
      </w:r>
      <w:r>
        <w:rPr>
          <w:rFonts w:hint="eastAsia" w:ascii="宋体" w:hAnsi="宋体" w:eastAsia="宋体" w:cs="宋体"/>
          <w:color w:val="auto"/>
          <w:sz w:val="24"/>
          <w:szCs w:val="24"/>
          <w:u w:val="single"/>
        </w:rPr>
        <w:t xml:space="preserve">　　　　           </w:t>
      </w:r>
    </w:p>
    <w:p w14:paraId="149D7800">
      <w:pPr>
        <w:spacing w:line="440" w:lineRule="exact"/>
        <w:ind w:firstLine="120" w:firstLineChars="50"/>
        <w:rPr>
          <w:rFonts w:hint="eastAsia" w:ascii="宋体" w:hAnsi="宋体" w:eastAsia="宋体" w:cs="宋体"/>
          <w:color w:val="auto"/>
          <w:sz w:val="24"/>
          <w:szCs w:val="24"/>
        </w:rPr>
      </w:pPr>
      <w:r>
        <w:rPr>
          <w:rFonts w:hint="eastAsia" w:ascii="宋体" w:hAnsi="宋体" w:eastAsia="宋体" w:cs="宋体"/>
          <w:color w:val="auto"/>
          <w:sz w:val="24"/>
          <w:szCs w:val="24"/>
        </w:rPr>
        <w:t>标项序号、名称：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w:t>
      </w:r>
    </w:p>
    <w:tbl>
      <w:tblPr>
        <w:tblStyle w:val="18"/>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2064"/>
        <w:gridCol w:w="2585"/>
        <w:gridCol w:w="2597"/>
        <w:gridCol w:w="1717"/>
      </w:tblGrid>
      <w:tr w14:paraId="1BE3B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891" w:type="dxa"/>
            <w:noWrap w:val="0"/>
            <w:vAlign w:val="center"/>
          </w:tcPr>
          <w:p w14:paraId="441CB9E0">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2064" w:type="dxa"/>
            <w:noWrap w:val="0"/>
            <w:vAlign w:val="center"/>
          </w:tcPr>
          <w:p w14:paraId="19C19D4A">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招标文件条目号</w:t>
            </w:r>
          </w:p>
        </w:tc>
        <w:tc>
          <w:tcPr>
            <w:tcW w:w="2585" w:type="dxa"/>
            <w:noWrap w:val="0"/>
            <w:vAlign w:val="center"/>
          </w:tcPr>
          <w:p w14:paraId="29C5164A">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招标文件的商务条款</w:t>
            </w:r>
          </w:p>
        </w:tc>
        <w:tc>
          <w:tcPr>
            <w:tcW w:w="2597" w:type="dxa"/>
            <w:noWrap w:val="0"/>
            <w:vAlign w:val="center"/>
          </w:tcPr>
          <w:p w14:paraId="28B47FD5">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投标文件的商务条款</w:t>
            </w:r>
          </w:p>
        </w:tc>
        <w:tc>
          <w:tcPr>
            <w:tcW w:w="1717" w:type="dxa"/>
            <w:noWrap w:val="0"/>
            <w:vAlign w:val="center"/>
          </w:tcPr>
          <w:p w14:paraId="08A58289">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说明</w:t>
            </w:r>
          </w:p>
        </w:tc>
      </w:tr>
      <w:tr w14:paraId="6855D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03405247">
            <w:pPr>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2064" w:type="dxa"/>
            <w:noWrap w:val="0"/>
            <w:vAlign w:val="center"/>
          </w:tcPr>
          <w:p w14:paraId="3EC98440">
            <w:pPr>
              <w:spacing w:line="440" w:lineRule="exact"/>
              <w:jc w:val="center"/>
              <w:rPr>
                <w:rFonts w:hint="eastAsia" w:ascii="宋体" w:hAnsi="宋体" w:eastAsia="宋体" w:cs="宋体"/>
                <w:color w:val="auto"/>
                <w:sz w:val="24"/>
                <w:szCs w:val="24"/>
              </w:rPr>
            </w:pPr>
          </w:p>
        </w:tc>
        <w:tc>
          <w:tcPr>
            <w:tcW w:w="2585" w:type="dxa"/>
            <w:noWrap w:val="0"/>
            <w:vAlign w:val="top"/>
          </w:tcPr>
          <w:p w14:paraId="7918D5E5">
            <w:pPr>
              <w:spacing w:line="440" w:lineRule="exact"/>
              <w:rPr>
                <w:rFonts w:hint="eastAsia" w:ascii="宋体" w:hAnsi="宋体" w:eastAsia="宋体" w:cs="宋体"/>
                <w:color w:val="auto"/>
                <w:sz w:val="24"/>
                <w:szCs w:val="24"/>
              </w:rPr>
            </w:pPr>
          </w:p>
        </w:tc>
        <w:tc>
          <w:tcPr>
            <w:tcW w:w="2597" w:type="dxa"/>
            <w:noWrap w:val="0"/>
            <w:vAlign w:val="center"/>
          </w:tcPr>
          <w:p w14:paraId="6ECDBB35">
            <w:pPr>
              <w:spacing w:line="276" w:lineRule="auto"/>
              <w:rPr>
                <w:rFonts w:hint="eastAsia" w:ascii="宋体" w:hAnsi="宋体" w:eastAsia="宋体" w:cs="宋体"/>
                <w:color w:val="auto"/>
                <w:sz w:val="24"/>
                <w:szCs w:val="24"/>
              </w:rPr>
            </w:pPr>
          </w:p>
        </w:tc>
        <w:tc>
          <w:tcPr>
            <w:tcW w:w="1717" w:type="dxa"/>
            <w:noWrap w:val="0"/>
            <w:vAlign w:val="top"/>
          </w:tcPr>
          <w:p w14:paraId="32BE50BF">
            <w:pPr>
              <w:spacing w:line="440" w:lineRule="exact"/>
              <w:rPr>
                <w:rFonts w:hint="eastAsia" w:ascii="宋体" w:hAnsi="宋体" w:eastAsia="宋体" w:cs="宋体"/>
                <w:color w:val="auto"/>
                <w:sz w:val="24"/>
                <w:szCs w:val="24"/>
              </w:rPr>
            </w:pPr>
          </w:p>
        </w:tc>
      </w:tr>
      <w:tr w14:paraId="0DF98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891" w:type="dxa"/>
            <w:noWrap w:val="0"/>
            <w:vAlign w:val="center"/>
          </w:tcPr>
          <w:p w14:paraId="6504C882">
            <w:pPr>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2064" w:type="dxa"/>
            <w:noWrap w:val="0"/>
            <w:vAlign w:val="center"/>
          </w:tcPr>
          <w:p w14:paraId="0FC16C09">
            <w:pPr>
              <w:spacing w:line="440" w:lineRule="exact"/>
              <w:jc w:val="center"/>
              <w:rPr>
                <w:rFonts w:hint="eastAsia" w:ascii="宋体" w:hAnsi="宋体" w:eastAsia="宋体" w:cs="宋体"/>
                <w:color w:val="auto"/>
                <w:sz w:val="24"/>
                <w:szCs w:val="24"/>
              </w:rPr>
            </w:pPr>
          </w:p>
        </w:tc>
        <w:tc>
          <w:tcPr>
            <w:tcW w:w="2585" w:type="dxa"/>
            <w:noWrap w:val="0"/>
            <w:vAlign w:val="top"/>
          </w:tcPr>
          <w:p w14:paraId="4537DC34">
            <w:pPr>
              <w:spacing w:line="440" w:lineRule="exact"/>
              <w:rPr>
                <w:rFonts w:hint="eastAsia" w:ascii="宋体" w:hAnsi="宋体" w:eastAsia="宋体" w:cs="宋体"/>
                <w:color w:val="auto"/>
                <w:sz w:val="24"/>
                <w:szCs w:val="24"/>
              </w:rPr>
            </w:pPr>
          </w:p>
        </w:tc>
        <w:tc>
          <w:tcPr>
            <w:tcW w:w="2597" w:type="dxa"/>
            <w:noWrap w:val="0"/>
            <w:vAlign w:val="center"/>
          </w:tcPr>
          <w:p w14:paraId="25E3FD11">
            <w:pPr>
              <w:spacing w:line="276" w:lineRule="auto"/>
              <w:rPr>
                <w:rFonts w:hint="eastAsia" w:ascii="宋体" w:hAnsi="宋体" w:eastAsia="宋体" w:cs="宋体"/>
                <w:color w:val="auto"/>
                <w:sz w:val="24"/>
                <w:szCs w:val="24"/>
              </w:rPr>
            </w:pPr>
          </w:p>
        </w:tc>
        <w:tc>
          <w:tcPr>
            <w:tcW w:w="1717" w:type="dxa"/>
            <w:noWrap w:val="0"/>
            <w:vAlign w:val="top"/>
          </w:tcPr>
          <w:p w14:paraId="0798982D">
            <w:pPr>
              <w:spacing w:line="440" w:lineRule="exact"/>
              <w:rPr>
                <w:rFonts w:hint="eastAsia" w:ascii="宋体" w:hAnsi="宋体" w:eastAsia="宋体" w:cs="宋体"/>
                <w:color w:val="auto"/>
                <w:sz w:val="24"/>
                <w:szCs w:val="24"/>
              </w:rPr>
            </w:pPr>
          </w:p>
        </w:tc>
      </w:tr>
      <w:tr w14:paraId="22833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3CBB27CB">
            <w:pPr>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2064" w:type="dxa"/>
            <w:noWrap w:val="0"/>
            <w:vAlign w:val="center"/>
          </w:tcPr>
          <w:p w14:paraId="231A692C">
            <w:pPr>
              <w:spacing w:line="440" w:lineRule="exact"/>
              <w:jc w:val="center"/>
              <w:rPr>
                <w:rFonts w:hint="eastAsia" w:ascii="宋体" w:hAnsi="宋体" w:eastAsia="宋体" w:cs="宋体"/>
                <w:color w:val="auto"/>
                <w:sz w:val="24"/>
                <w:szCs w:val="24"/>
              </w:rPr>
            </w:pPr>
          </w:p>
        </w:tc>
        <w:tc>
          <w:tcPr>
            <w:tcW w:w="2585" w:type="dxa"/>
            <w:noWrap w:val="0"/>
            <w:vAlign w:val="center"/>
          </w:tcPr>
          <w:p w14:paraId="52F87C78">
            <w:pPr>
              <w:spacing w:line="440" w:lineRule="exact"/>
              <w:rPr>
                <w:rFonts w:hint="eastAsia" w:ascii="宋体" w:hAnsi="宋体" w:eastAsia="宋体" w:cs="宋体"/>
                <w:color w:val="auto"/>
                <w:sz w:val="24"/>
                <w:szCs w:val="24"/>
              </w:rPr>
            </w:pPr>
          </w:p>
        </w:tc>
        <w:tc>
          <w:tcPr>
            <w:tcW w:w="2597" w:type="dxa"/>
            <w:noWrap w:val="0"/>
            <w:vAlign w:val="center"/>
          </w:tcPr>
          <w:p w14:paraId="00808628">
            <w:pPr>
              <w:spacing w:line="276" w:lineRule="auto"/>
              <w:rPr>
                <w:rFonts w:hint="eastAsia" w:ascii="宋体" w:hAnsi="宋体" w:eastAsia="宋体" w:cs="宋体"/>
                <w:color w:val="auto"/>
                <w:sz w:val="24"/>
                <w:szCs w:val="24"/>
              </w:rPr>
            </w:pPr>
          </w:p>
        </w:tc>
        <w:tc>
          <w:tcPr>
            <w:tcW w:w="1717" w:type="dxa"/>
            <w:noWrap w:val="0"/>
            <w:vAlign w:val="top"/>
          </w:tcPr>
          <w:p w14:paraId="7539737D">
            <w:pPr>
              <w:spacing w:line="440" w:lineRule="exact"/>
              <w:rPr>
                <w:rFonts w:hint="eastAsia" w:ascii="宋体" w:hAnsi="宋体" w:eastAsia="宋体" w:cs="宋体"/>
                <w:color w:val="auto"/>
                <w:sz w:val="24"/>
                <w:szCs w:val="24"/>
              </w:rPr>
            </w:pPr>
          </w:p>
        </w:tc>
      </w:tr>
      <w:tr w14:paraId="341EA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0285B954">
            <w:pPr>
              <w:jc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2064" w:type="dxa"/>
            <w:noWrap w:val="0"/>
            <w:vAlign w:val="center"/>
          </w:tcPr>
          <w:p w14:paraId="5FAECE1C">
            <w:pPr>
              <w:spacing w:line="440" w:lineRule="exact"/>
              <w:jc w:val="center"/>
              <w:rPr>
                <w:rFonts w:hint="eastAsia" w:ascii="宋体" w:hAnsi="宋体" w:eastAsia="宋体" w:cs="宋体"/>
                <w:color w:val="auto"/>
                <w:sz w:val="24"/>
                <w:szCs w:val="24"/>
              </w:rPr>
            </w:pPr>
          </w:p>
        </w:tc>
        <w:tc>
          <w:tcPr>
            <w:tcW w:w="2585" w:type="dxa"/>
            <w:noWrap w:val="0"/>
            <w:vAlign w:val="center"/>
          </w:tcPr>
          <w:p w14:paraId="5CF20EC7">
            <w:pPr>
              <w:pStyle w:val="30"/>
              <w:spacing w:line="440" w:lineRule="exact"/>
              <w:rPr>
                <w:rFonts w:hint="eastAsia" w:ascii="宋体" w:hAnsi="宋体" w:eastAsia="宋体" w:cs="宋体"/>
                <w:color w:val="auto"/>
                <w:kern w:val="2"/>
                <w:sz w:val="24"/>
                <w:szCs w:val="24"/>
              </w:rPr>
            </w:pPr>
          </w:p>
        </w:tc>
        <w:tc>
          <w:tcPr>
            <w:tcW w:w="2597" w:type="dxa"/>
            <w:noWrap w:val="0"/>
            <w:vAlign w:val="center"/>
          </w:tcPr>
          <w:p w14:paraId="5DEC06B6">
            <w:pPr>
              <w:pStyle w:val="30"/>
              <w:spacing w:line="276" w:lineRule="auto"/>
              <w:rPr>
                <w:rFonts w:hint="eastAsia" w:ascii="宋体" w:hAnsi="宋体" w:eastAsia="宋体" w:cs="宋体"/>
                <w:color w:val="auto"/>
                <w:kern w:val="2"/>
                <w:sz w:val="24"/>
                <w:szCs w:val="24"/>
              </w:rPr>
            </w:pPr>
          </w:p>
        </w:tc>
        <w:tc>
          <w:tcPr>
            <w:tcW w:w="1717" w:type="dxa"/>
            <w:noWrap w:val="0"/>
            <w:vAlign w:val="top"/>
          </w:tcPr>
          <w:p w14:paraId="5A685BB7">
            <w:pPr>
              <w:spacing w:line="440" w:lineRule="exact"/>
              <w:rPr>
                <w:rFonts w:hint="eastAsia" w:ascii="宋体" w:hAnsi="宋体" w:eastAsia="宋体" w:cs="宋体"/>
                <w:color w:val="auto"/>
                <w:sz w:val="24"/>
                <w:szCs w:val="24"/>
              </w:rPr>
            </w:pPr>
          </w:p>
        </w:tc>
      </w:tr>
      <w:tr w14:paraId="0CC9A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6030B246">
            <w:pPr>
              <w:jc w:val="center"/>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2064" w:type="dxa"/>
            <w:noWrap w:val="0"/>
            <w:vAlign w:val="center"/>
          </w:tcPr>
          <w:p w14:paraId="345244F0">
            <w:pPr>
              <w:spacing w:line="440" w:lineRule="exact"/>
              <w:jc w:val="center"/>
              <w:rPr>
                <w:rFonts w:hint="eastAsia" w:ascii="宋体" w:hAnsi="宋体" w:eastAsia="宋体" w:cs="宋体"/>
                <w:color w:val="auto"/>
                <w:sz w:val="24"/>
                <w:szCs w:val="24"/>
              </w:rPr>
            </w:pPr>
          </w:p>
        </w:tc>
        <w:tc>
          <w:tcPr>
            <w:tcW w:w="2585" w:type="dxa"/>
            <w:noWrap w:val="0"/>
            <w:vAlign w:val="top"/>
          </w:tcPr>
          <w:p w14:paraId="60852F2F">
            <w:pPr>
              <w:spacing w:line="440" w:lineRule="exact"/>
              <w:rPr>
                <w:rFonts w:hint="eastAsia" w:ascii="宋体" w:hAnsi="宋体" w:eastAsia="宋体" w:cs="宋体"/>
                <w:color w:val="auto"/>
                <w:sz w:val="24"/>
                <w:szCs w:val="24"/>
              </w:rPr>
            </w:pPr>
          </w:p>
        </w:tc>
        <w:tc>
          <w:tcPr>
            <w:tcW w:w="2597" w:type="dxa"/>
            <w:noWrap w:val="0"/>
            <w:vAlign w:val="top"/>
          </w:tcPr>
          <w:p w14:paraId="3DAEBF23">
            <w:pPr>
              <w:spacing w:line="440" w:lineRule="exact"/>
              <w:rPr>
                <w:rFonts w:hint="eastAsia" w:ascii="宋体" w:hAnsi="宋体" w:eastAsia="宋体" w:cs="宋体"/>
                <w:color w:val="auto"/>
                <w:sz w:val="24"/>
                <w:szCs w:val="24"/>
              </w:rPr>
            </w:pPr>
          </w:p>
        </w:tc>
        <w:tc>
          <w:tcPr>
            <w:tcW w:w="1717" w:type="dxa"/>
            <w:noWrap w:val="0"/>
            <w:vAlign w:val="top"/>
          </w:tcPr>
          <w:p w14:paraId="13936258">
            <w:pPr>
              <w:spacing w:line="440" w:lineRule="exact"/>
              <w:rPr>
                <w:rFonts w:hint="eastAsia" w:ascii="宋体" w:hAnsi="宋体" w:eastAsia="宋体" w:cs="宋体"/>
                <w:color w:val="auto"/>
                <w:sz w:val="24"/>
                <w:szCs w:val="24"/>
              </w:rPr>
            </w:pPr>
          </w:p>
        </w:tc>
      </w:tr>
      <w:tr w14:paraId="7E250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54955F03">
            <w:pPr>
              <w:jc w:val="center"/>
              <w:rPr>
                <w:rFonts w:hint="eastAsia" w:ascii="宋体" w:hAnsi="宋体" w:eastAsia="宋体" w:cs="宋体"/>
                <w:color w:val="auto"/>
                <w:sz w:val="24"/>
                <w:szCs w:val="24"/>
              </w:rPr>
            </w:pPr>
            <w:r>
              <w:rPr>
                <w:rFonts w:hint="eastAsia" w:ascii="宋体" w:hAnsi="宋体" w:eastAsia="宋体" w:cs="宋体"/>
                <w:color w:val="auto"/>
                <w:sz w:val="24"/>
                <w:szCs w:val="24"/>
              </w:rPr>
              <w:t>6</w:t>
            </w:r>
          </w:p>
        </w:tc>
        <w:tc>
          <w:tcPr>
            <w:tcW w:w="2064" w:type="dxa"/>
            <w:noWrap w:val="0"/>
            <w:vAlign w:val="center"/>
          </w:tcPr>
          <w:p w14:paraId="5744DE65">
            <w:pPr>
              <w:spacing w:line="440" w:lineRule="exact"/>
              <w:jc w:val="center"/>
              <w:rPr>
                <w:rFonts w:hint="eastAsia" w:ascii="宋体" w:hAnsi="宋体" w:eastAsia="宋体" w:cs="宋体"/>
                <w:color w:val="auto"/>
                <w:sz w:val="24"/>
                <w:szCs w:val="24"/>
              </w:rPr>
            </w:pPr>
          </w:p>
        </w:tc>
        <w:tc>
          <w:tcPr>
            <w:tcW w:w="2585" w:type="dxa"/>
            <w:noWrap w:val="0"/>
            <w:vAlign w:val="top"/>
          </w:tcPr>
          <w:p w14:paraId="3140384F">
            <w:pPr>
              <w:snapToGrid w:val="0"/>
              <w:spacing w:line="440" w:lineRule="exact"/>
              <w:rPr>
                <w:rFonts w:hint="eastAsia" w:ascii="宋体" w:hAnsi="宋体" w:eastAsia="宋体" w:cs="宋体"/>
                <w:color w:val="auto"/>
                <w:sz w:val="24"/>
                <w:szCs w:val="24"/>
              </w:rPr>
            </w:pPr>
          </w:p>
        </w:tc>
        <w:tc>
          <w:tcPr>
            <w:tcW w:w="2597" w:type="dxa"/>
            <w:noWrap w:val="0"/>
            <w:vAlign w:val="top"/>
          </w:tcPr>
          <w:p w14:paraId="1758BD2A">
            <w:pPr>
              <w:spacing w:line="440" w:lineRule="exact"/>
              <w:rPr>
                <w:rFonts w:hint="eastAsia" w:ascii="宋体" w:hAnsi="宋体" w:eastAsia="宋体" w:cs="宋体"/>
                <w:color w:val="auto"/>
                <w:sz w:val="24"/>
                <w:szCs w:val="24"/>
              </w:rPr>
            </w:pPr>
          </w:p>
        </w:tc>
        <w:tc>
          <w:tcPr>
            <w:tcW w:w="1717" w:type="dxa"/>
            <w:noWrap w:val="0"/>
            <w:vAlign w:val="top"/>
          </w:tcPr>
          <w:p w14:paraId="124F7FDF">
            <w:pPr>
              <w:spacing w:line="440" w:lineRule="exact"/>
              <w:rPr>
                <w:rFonts w:hint="eastAsia" w:ascii="宋体" w:hAnsi="宋体" w:eastAsia="宋体" w:cs="宋体"/>
                <w:color w:val="auto"/>
                <w:sz w:val="24"/>
                <w:szCs w:val="24"/>
              </w:rPr>
            </w:pPr>
          </w:p>
        </w:tc>
      </w:tr>
      <w:tr w14:paraId="62ACF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6382C0E3">
            <w:pPr>
              <w:jc w:val="center"/>
              <w:rPr>
                <w:rFonts w:hint="eastAsia" w:ascii="宋体" w:hAnsi="宋体" w:eastAsia="宋体" w:cs="宋体"/>
                <w:color w:val="auto"/>
                <w:sz w:val="24"/>
                <w:szCs w:val="24"/>
              </w:rPr>
            </w:pPr>
            <w:r>
              <w:rPr>
                <w:rFonts w:hint="eastAsia" w:ascii="宋体" w:hAnsi="宋体" w:eastAsia="宋体" w:cs="宋体"/>
                <w:color w:val="auto"/>
                <w:sz w:val="24"/>
                <w:szCs w:val="24"/>
              </w:rPr>
              <w:t>7</w:t>
            </w:r>
          </w:p>
        </w:tc>
        <w:tc>
          <w:tcPr>
            <w:tcW w:w="2064" w:type="dxa"/>
            <w:noWrap w:val="0"/>
            <w:vAlign w:val="center"/>
          </w:tcPr>
          <w:p w14:paraId="20185ABF">
            <w:pPr>
              <w:spacing w:line="440" w:lineRule="exact"/>
              <w:jc w:val="center"/>
              <w:rPr>
                <w:rFonts w:hint="eastAsia" w:ascii="宋体" w:hAnsi="宋体" w:eastAsia="宋体" w:cs="宋体"/>
                <w:color w:val="auto"/>
                <w:sz w:val="24"/>
                <w:szCs w:val="24"/>
              </w:rPr>
            </w:pPr>
          </w:p>
        </w:tc>
        <w:tc>
          <w:tcPr>
            <w:tcW w:w="2585" w:type="dxa"/>
            <w:noWrap w:val="0"/>
            <w:vAlign w:val="top"/>
          </w:tcPr>
          <w:p w14:paraId="37134F92">
            <w:pPr>
              <w:snapToGrid w:val="0"/>
              <w:spacing w:line="440" w:lineRule="exact"/>
              <w:rPr>
                <w:rFonts w:hint="eastAsia" w:ascii="宋体" w:hAnsi="宋体" w:eastAsia="宋体" w:cs="宋体"/>
                <w:color w:val="auto"/>
                <w:sz w:val="24"/>
                <w:szCs w:val="24"/>
              </w:rPr>
            </w:pPr>
          </w:p>
        </w:tc>
        <w:tc>
          <w:tcPr>
            <w:tcW w:w="2597" w:type="dxa"/>
            <w:noWrap w:val="0"/>
            <w:vAlign w:val="top"/>
          </w:tcPr>
          <w:p w14:paraId="5CD254C2">
            <w:pPr>
              <w:spacing w:line="440" w:lineRule="exact"/>
              <w:rPr>
                <w:rFonts w:hint="eastAsia" w:ascii="宋体" w:hAnsi="宋体" w:eastAsia="宋体" w:cs="宋体"/>
                <w:color w:val="auto"/>
                <w:sz w:val="24"/>
                <w:szCs w:val="24"/>
              </w:rPr>
            </w:pPr>
          </w:p>
        </w:tc>
        <w:tc>
          <w:tcPr>
            <w:tcW w:w="1717" w:type="dxa"/>
            <w:noWrap w:val="0"/>
            <w:vAlign w:val="top"/>
          </w:tcPr>
          <w:p w14:paraId="61A5AF70">
            <w:pPr>
              <w:spacing w:line="440" w:lineRule="exact"/>
              <w:rPr>
                <w:rFonts w:hint="eastAsia" w:ascii="宋体" w:hAnsi="宋体" w:eastAsia="宋体" w:cs="宋体"/>
                <w:color w:val="auto"/>
                <w:sz w:val="24"/>
                <w:szCs w:val="24"/>
              </w:rPr>
            </w:pPr>
          </w:p>
        </w:tc>
      </w:tr>
      <w:tr w14:paraId="02831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75063D68">
            <w:pPr>
              <w:jc w:val="center"/>
              <w:rPr>
                <w:rFonts w:hint="eastAsia" w:ascii="宋体" w:hAnsi="宋体" w:eastAsia="宋体" w:cs="宋体"/>
                <w:color w:val="auto"/>
                <w:sz w:val="24"/>
                <w:szCs w:val="24"/>
              </w:rPr>
            </w:pPr>
            <w:r>
              <w:rPr>
                <w:rFonts w:hint="eastAsia" w:ascii="宋体" w:hAnsi="宋体" w:eastAsia="宋体" w:cs="宋体"/>
                <w:color w:val="auto"/>
                <w:sz w:val="24"/>
                <w:szCs w:val="24"/>
              </w:rPr>
              <w:t>8</w:t>
            </w:r>
          </w:p>
        </w:tc>
        <w:tc>
          <w:tcPr>
            <w:tcW w:w="2064" w:type="dxa"/>
            <w:noWrap w:val="0"/>
            <w:vAlign w:val="center"/>
          </w:tcPr>
          <w:p w14:paraId="4FB7D234">
            <w:pPr>
              <w:spacing w:line="440" w:lineRule="exact"/>
              <w:jc w:val="center"/>
              <w:rPr>
                <w:rFonts w:hint="eastAsia" w:ascii="宋体" w:hAnsi="宋体" w:eastAsia="宋体" w:cs="宋体"/>
                <w:color w:val="auto"/>
                <w:sz w:val="24"/>
                <w:szCs w:val="24"/>
              </w:rPr>
            </w:pPr>
          </w:p>
        </w:tc>
        <w:tc>
          <w:tcPr>
            <w:tcW w:w="2585" w:type="dxa"/>
            <w:noWrap w:val="0"/>
            <w:vAlign w:val="top"/>
          </w:tcPr>
          <w:p w14:paraId="01423280">
            <w:pPr>
              <w:spacing w:line="440" w:lineRule="exact"/>
              <w:rPr>
                <w:rFonts w:hint="eastAsia" w:ascii="宋体" w:hAnsi="宋体" w:eastAsia="宋体" w:cs="宋体"/>
                <w:color w:val="auto"/>
                <w:sz w:val="24"/>
                <w:szCs w:val="24"/>
              </w:rPr>
            </w:pPr>
          </w:p>
        </w:tc>
        <w:tc>
          <w:tcPr>
            <w:tcW w:w="2597" w:type="dxa"/>
            <w:noWrap w:val="0"/>
            <w:vAlign w:val="top"/>
          </w:tcPr>
          <w:p w14:paraId="50DE43E5">
            <w:pPr>
              <w:spacing w:line="440" w:lineRule="exact"/>
              <w:rPr>
                <w:rFonts w:hint="eastAsia" w:ascii="宋体" w:hAnsi="宋体" w:eastAsia="宋体" w:cs="宋体"/>
                <w:color w:val="auto"/>
                <w:sz w:val="24"/>
                <w:szCs w:val="24"/>
              </w:rPr>
            </w:pPr>
          </w:p>
        </w:tc>
        <w:tc>
          <w:tcPr>
            <w:tcW w:w="1717" w:type="dxa"/>
            <w:noWrap w:val="0"/>
            <w:vAlign w:val="top"/>
          </w:tcPr>
          <w:p w14:paraId="0630A648">
            <w:pPr>
              <w:spacing w:line="440" w:lineRule="exact"/>
              <w:rPr>
                <w:rFonts w:hint="eastAsia" w:ascii="宋体" w:hAnsi="宋体" w:eastAsia="宋体" w:cs="宋体"/>
                <w:color w:val="auto"/>
                <w:sz w:val="24"/>
                <w:szCs w:val="24"/>
              </w:rPr>
            </w:pPr>
          </w:p>
        </w:tc>
      </w:tr>
      <w:tr w14:paraId="22741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7D515818">
            <w:pPr>
              <w:jc w:val="center"/>
              <w:rPr>
                <w:rFonts w:hint="eastAsia" w:ascii="宋体" w:hAnsi="宋体" w:eastAsia="宋体" w:cs="宋体"/>
                <w:color w:val="auto"/>
                <w:sz w:val="24"/>
                <w:szCs w:val="24"/>
              </w:rPr>
            </w:pPr>
            <w:r>
              <w:rPr>
                <w:rFonts w:hint="eastAsia" w:ascii="宋体" w:hAnsi="宋体" w:eastAsia="宋体" w:cs="宋体"/>
                <w:color w:val="auto"/>
                <w:sz w:val="24"/>
                <w:szCs w:val="24"/>
              </w:rPr>
              <w:t>9</w:t>
            </w:r>
          </w:p>
        </w:tc>
        <w:tc>
          <w:tcPr>
            <w:tcW w:w="2064" w:type="dxa"/>
            <w:noWrap w:val="0"/>
            <w:vAlign w:val="center"/>
          </w:tcPr>
          <w:p w14:paraId="12D3DF3B">
            <w:pPr>
              <w:spacing w:line="440" w:lineRule="exact"/>
              <w:jc w:val="center"/>
              <w:rPr>
                <w:rFonts w:hint="eastAsia" w:ascii="宋体" w:hAnsi="宋体" w:eastAsia="宋体" w:cs="宋体"/>
                <w:color w:val="auto"/>
                <w:sz w:val="24"/>
                <w:szCs w:val="24"/>
              </w:rPr>
            </w:pPr>
          </w:p>
        </w:tc>
        <w:tc>
          <w:tcPr>
            <w:tcW w:w="2585" w:type="dxa"/>
            <w:noWrap w:val="0"/>
            <w:vAlign w:val="top"/>
          </w:tcPr>
          <w:p w14:paraId="58D0C1C7">
            <w:pPr>
              <w:spacing w:line="440" w:lineRule="exact"/>
              <w:rPr>
                <w:rFonts w:hint="eastAsia" w:ascii="宋体" w:hAnsi="宋体" w:eastAsia="宋体" w:cs="宋体"/>
                <w:color w:val="auto"/>
                <w:sz w:val="24"/>
                <w:szCs w:val="24"/>
              </w:rPr>
            </w:pPr>
          </w:p>
        </w:tc>
        <w:tc>
          <w:tcPr>
            <w:tcW w:w="2597" w:type="dxa"/>
            <w:noWrap w:val="0"/>
            <w:vAlign w:val="top"/>
          </w:tcPr>
          <w:p w14:paraId="183EC5BD">
            <w:pPr>
              <w:spacing w:line="440" w:lineRule="exact"/>
              <w:rPr>
                <w:rFonts w:hint="eastAsia" w:ascii="宋体" w:hAnsi="宋体" w:eastAsia="宋体" w:cs="宋体"/>
                <w:color w:val="auto"/>
                <w:sz w:val="24"/>
                <w:szCs w:val="24"/>
              </w:rPr>
            </w:pPr>
          </w:p>
        </w:tc>
        <w:tc>
          <w:tcPr>
            <w:tcW w:w="1717" w:type="dxa"/>
            <w:noWrap w:val="0"/>
            <w:vAlign w:val="top"/>
          </w:tcPr>
          <w:p w14:paraId="2A756187">
            <w:pPr>
              <w:spacing w:line="440" w:lineRule="exact"/>
              <w:rPr>
                <w:rFonts w:hint="eastAsia" w:ascii="宋体" w:hAnsi="宋体" w:eastAsia="宋体" w:cs="宋体"/>
                <w:color w:val="auto"/>
                <w:sz w:val="24"/>
                <w:szCs w:val="24"/>
              </w:rPr>
            </w:pPr>
          </w:p>
        </w:tc>
      </w:tr>
      <w:tr w14:paraId="0E886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5A5054F0">
            <w:pPr>
              <w:jc w:val="center"/>
              <w:rPr>
                <w:rFonts w:hint="eastAsia" w:ascii="宋体" w:hAnsi="宋体" w:eastAsia="宋体" w:cs="宋体"/>
                <w:color w:val="auto"/>
                <w:sz w:val="24"/>
                <w:szCs w:val="24"/>
              </w:rPr>
            </w:pPr>
            <w:r>
              <w:rPr>
                <w:rFonts w:hint="eastAsia" w:ascii="宋体" w:hAnsi="宋体" w:eastAsia="宋体" w:cs="宋体"/>
                <w:color w:val="auto"/>
                <w:sz w:val="24"/>
                <w:szCs w:val="24"/>
              </w:rPr>
              <w:t>10</w:t>
            </w:r>
          </w:p>
        </w:tc>
        <w:tc>
          <w:tcPr>
            <w:tcW w:w="2064" w:type="dxa"/>
            <w:noWrap w:val="0"/>
            <w:vAlign w:val="center"/>
          </w:tcPr>
          <w:p w14:paraId="3B830607">
            <w:pPr>
              <w:spacing w:line="440" w:lineRule="exact"/>
              <w:jc w:val="center"/>
              <w:rPr>
                <w:rFonts w:hint="eastAsia" w:ascii="宋体" w:hAnsi="宋体" w:eastAsia="宋体" w:cs="宋体"/>
                <w:color w:val="auto"/>
                <w:sz w:val="24"/>
                <w:szCs w:val="24"/>
              </w:rPr>
            </w:pPr>
          </w:p>
        </w:tc>
        <w:tc>
          <w:tcPr>
            <w:tcW w:w="2585" w:type="dxa"/>
            <w:noWrap w:val="0"/>
            <w:vAlign w:val="top"/>
          </w:tcPr>
          <w:p w14:paraId="6CF6EF1D">
            <w:pPr>
              <w:spacing w:line="440" w:lineRule="exact"/>
              <w:rPr>
                <w:rFonts w:hint="eastAsia" w:ascii="宋体" w:hAnsi="宋体" w:eastAsia="宋体" w:cs="宋体"/>
                <w:color w:val="auto"/>
                <w:sz w:val="24"/>
                <w:szCs w:val="24"/>
              </w:rPr>
            </w:pPr>
          </w:p>
        </w:tc>
        <w:tc>
          <w:tcPr>
            <w:tcW w:w="2597" w:type="dxa"/>
            <w:noWrap w:val="0"/>
            <w:vAlign w:val="top"/>
          </w:tcPr>
          <w:p w14:paraId="7CC3CDFC">
            <w:pPr>
              <w:spacing w:line="440" w:lineRule="exact"/>
              <w:rPr>
                <w:rFonts w:hint="eastAsia" w:ascii="宋体" w:hAnsi="宋体" w:eastAsia="宋体" w:cs="宋体"/>
                <w:color w:val="auto"/>
                <w:sz w:val="24"/>
                <w:szCs w:val="24"/>
              </w:rPr>
            </w:pPr>
          </w:p>
        </w:tc>
        <w:tc>
          <w:tcPr>
            <w:tcW w:w="1717" w:type="dxa"/>
            <w:noWrap w:val="0"/>
            <w:vAlign w:val="top"/>
          </w:tcPr>
          <w:p w14:paraId="78A8437D">
            <w:pPr>
              <w:spacing w:line="440" w:lineRule="exact"/>
              <w:rPr>
                <w:rFonts w:hint="eastAsia" w:ascii="宋体" w:hAnsi="宋体" w:eastAsia="宋体" w:cs="宋体"/>
                <w:color w:val="auto"/>
                <w:sz w:val="24"/>
                <w:szCs w:val="24"/>
              </w:rPr>
            </w:pPr>
          </w:p>
        </w:tc>
      </w:tr>
      <w:tr w14:paraId="62C43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75229287">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2064" w:type="dxa"/>
            <w:noWrap w:val="0"/>
            <w:vAlign w:val="center"/>
          </w:tcPr>
          <w:p w14:paraId="69B71448">
            <w:pPr>
              <w:spacing w:line="440" w:lineRule="exact"/>
              <w:jc w:val="center"/>
              <w:rPr>
                <w:rFonts w:hint="eastAsia" w:ascii="宋体" w:hAnsi="宋体" w:eastAsia="宋体" w:cs="宋体"/>
                <w:color w:val="auto"/>
                <w:sz w:val="24"/>
                <w:szCs w:val="24"/>
              </w:rPr>
            </w:pPr>
          </w:p>
        </w:tc>
        <w:tc>
          <w:tcPr>
            <w:tcW w:w="2585" w:type="dxa"/>
            <w:noWrap w:val="0"/>
            <w:vAlign w:val="top"/>
          </w:tcPr>
          <w:p w14:paraId="5EF5327F">
            <w:pPr>
              <w:spacing w:line="440" w:lineRule="exact"/>
              <w:rPr>
                <w:rFonts w:hint="eastAsia" w:ascii="宋体" w:hAnsi="宋体" w:eastAsia="宋体" w:cs="宋体"/>
                <w:color w:val="auto"/>
                <w:sz w:val="24"/>
                <w:szCs w:val="24"/>
              </w:rPr>
            </w:pPr>
          </w:p>
        </w:tc>
        <w:tc>
          <w:tcPr>
            <w:tcW w:w="2597" w:type="dxa"/>
            <w:noWrap w:val="0"/>
            <w:vAlign w:val="top"/>
          </w:tcPr>
          <w:p w14:paraId="406BD606">
            <w:pPr>
              <w:spacing w:line="440" w:lineRule="exact"/>
              <w:rPr>
                <w:rFonts w:hint="eastAsia" w:ascii="宋体" w:hAnsi="宋体" w:eastAsia="宋体" w:cs="宋体"/>
                <w:color w:val="auto"/>
                <w:sz w:val="24"/>
                <w:szCs w:val="24"/>
              </w:rPr>
            </w:pPr>
          </w:p>
        </w:tc>
        <w:tc>
          <w:tcPr>
            <w:tcW w:w="1717" w:type="dxa"/>
            <w:noWrap w:val="0"/>
            <w:vAlign w:val="top"/>
          </w:tcPr>
          <w:p w14:paraId="3302032B">
            <w:pPr>
              <w:spacing w:line="440" w:lineRule="exact"/>
              <w:rPr>
                <w:rFonts w:hint="eastAsia" w:ascii="宋体" w:hAnsi="宋体" w:eastAsia="宋体" w:cs="宋体"/>
                <w:color w:val="auto"/>
                <w:sz w:val="24"/>
                <w:szCs w:val="24"/>
              </w:rPr>
            </w:pPr>
          </w:p>
        </w:tc>
      </w:tr>
    </w:tbl>
    <w:p w14:paraId="6C5386CD">
      <w:pPr>
        <w:tabs>
          <w:tab w:val="left" w:pos="750"/>
        </w:tabs>
        <w:adjustRightInd w:val="0"/>
        <w:snapToGrid w:val="0"/>
        <w:spacing w:line="500" w:lineRule="exact"/>
        <w:rPr>
          <w:rFonts w:hint="eastAsia" w:ascii="宋体" w:hAnsi="宋体" w:eastAsia="宋体" w:cs="宋体"/>
          <w:color w:val="auto"/>
          <w:sz w:val="24"/>
          <w:szCs w:val="24"/>
          <w:highlight w:val="none"/>
        </w:rPr>
      </w:pPr>
    </w:p>
    <w:p w14:paraId="6CCC5E9F">
      <w:pPr>
        <w:tabs>
          <w:tab w:val="left" w:pos="750"/>
        </w:tabs>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投标人名称（</w:t>
      </w:r>
      <w:r>
        <w:rPr>
          <w:rFonts w:hint="eastAsia" w:ascii="宋体" w:hAnsi="宋体" w:eastAsia="宋体" w:cs="宋体"/>
          <w:color w:val="auto"/>
          <w:sz w:val="24"/>
          <w:szCs w:val="24"/>
          <w:highlight w:val="none"/>
          <w:lang w:val="en-US" w:eastAsia="zh-CN"/>
        </w:rPr>
        <w:t>盖</w:t>
      </w:r>
      <w:r>
        <w:rPr>
          <w:rFonts w:hint="eastAsia" w:ascii="宋体" w:hAnsi="宋体" w:eastAsia="宋体" w:cs="宋体"/>
          <w:color w:val="auto"/>
          <w:sz w:val="24"/>
          <w:szCs w:val="24"/>
          <w:highlight w:val="none"/>
        </w:rPr>
        <w:t>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77DE687A">
      <w:pPr>
        <w:tabs>
          <w:tab w:val="left" w:pos="750"/>
        </w:tabs>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0587E7D2">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日期：20</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w:t>
      </w:r>
      <w:r>
        <w:rPr>
          <w:rFonts w:hint="eastAsia" w:ascii="宋体" w:hAnsi="宋体" w:eastAsia="宋体" w:cs="宋体"/>
          <w:color w:val="auto"/>
          <w:sz w:val="24"/>
          <w:szCs w:val="24"/>
        </w:rPr>
        <w:t>日　</w:t>
      </w:r>
    </w:p>
    <w:p w14:paraId="24953C46">
      <w:pPr>
        <w:spacing w:line="440" w:lineRule="exact"/>
        <w:jc w:val="center"/>
        <w:textAlignment w:val="baseline"/>
        <w:rPr>
          <w:rFonts w:ascii="宋体" w:hAnsi="宋体"/>
          <w:b/>
          <w:color w:val="auto"/>
          <w:sz w:val="32"/>
          <w:szCs w:val="32"/>
          <w:highlight w:val="none"/>
        </w:rPr>
      </w:pPr>
      <w:r>
        <w:rPr>
          <w:rFonts w:hint="eastAsia" w:ascii="仿宋" w:hAnsi="仿宋" w:eastAsia="仿宋" w:cs="仿宋"/>
          <w:color w:val="auto"/>
        </w:rPr>
        <w:br w:type="page"/>
      </w:r>
      <w:r>
        <w:rPr>
          <w:rFonts w:hint="eastAsia" w:ascii="宋体" w:hAnsi="宋体" w:eastAsia="仿宋"/>
          <w:b/>
          <w:color w:val="auto"/>
          <w:sz w:val="32"/>
          <w:szCs w:val="32"/>
          <w:highlight w:val="none"/>
          <w:lang w:val="en-US" w:eastAsia="zh-CN"/>
        </w:rPr>
        <w:t>货物</w:t>
      </w:r>
      <w:r>
        <w:rPr>
          <w:rFonts w:ascii="宋体" w:hAnsi="宋体"/>
          <w:b/>
          <w:color w:val="auto"/>
          <w:sz w:val="32"/>
          <w:szCs w:val="32"/>
          <w:highlight w:val="none"/>
        </w:rPr>
        <w:t>简要说明一览表</w:t>
      </w:r>
    </w:p>
    <w:p w14:paraId="18D9058E">
      <w:pPr>
        <w:spacing w:line="440" w:lineRule="exact"/>
        <w:textAlignment w:val="baseline"/>
        <w:rPr>
          <w:rFonts w:ascii="宋体" w:hAnsi="宋体"/>
          <w:b/>
          <w:color w:val="auto"/>
          <w:sz w:val="24"/>
          <w:highlight w:val="none"/>
        </w:rPr>
      </w:pPr>
    </w:p>
    <w:p w14:paraId="1939CBCE">
      <w:pPr>
        <w:tabs>
          <w:tab w:val="left" w:pos="5100"/>
        </w:tabs>
        <w:spacing w:line="440" w:lineRule="exact"/>
        <w:ind w:firstLine="352" w:firstLineChars="147"/>
        <w:textAlignment w:val="baseline"/>
        <w:rPr>
          <w:rFonts w:ascii="宋体" w:hAnsi="宋体" w:cs="宋体"/>
          <w:bCs/>
          <w:color w:val="auto"/>
          <w:sz w:val="24"/>
          <w:szCs w:val="24"/>
          <w:highlight w:val="none"/>
        </w:rPr>
      </w:pPr>
      <w:r>
        <w:rPr>
          <w:rFonts w:ascii="宋体" w:hAnsi="宋体" w:cs="宋体"/>
          <w:bCs/>
          <w:color w:val="auto"/>
          <w:sz w:val="24"/>
          <w:szCs w:val="24"/>
          <w:highlight w:val="none"/>
        </w:rPr>
        <w:t>项目名称：                                 招标编号：</w:t>
      </w:r>
    </w:p>
    <w:p w14:paraId="17213C6A">
      <w:pPr>
        <w:widowControl/>
        <w:spacing w:line="440" w:lineRule="exact"/>
        <w:ind w:left="208" w:leftChars="99" w:firstLine="120" w:firstLineChars="50"/>
        <w:textAlignment w:val="baseline"/>
        <w:rPr>
          <w:rFonts w:ascii="宋体" w:hAnsi="宋体" w:cs="宋体"/>
          <w:bCs/>
          <w:color w:val="auto"/>
          <w:sz w:val="24"/>
          <w:szCs w:val="24"/>
          <w:highlight w:val="none"/>
        </w:rPr>
      </w:pPr>
      <w:r>
        <w:rPr>
          <w:rFonts w:ascii="宋体" w:hAnsi="宋体" w:cs="宋体"/>
          <w:bCs/>
          <w:color w:val="auto"/>
          <w:sz w:val="24"/>
          <w:szCs w:val="24"/>
          <w:highlight w:val="none"/>
        </w:rPr>
        <w:t>投标内容：</w:t>
      </w:r>
    </w:p>
    <w:tbl>
      <w:tblPr>
        <w:tblStyle w:val="1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46"/>
        <w:gridCol w:w="1464"/>
        <w:gridCol w:w="3051"/>
        <w:gridCol w:w="2814"/>
        <w:gridCol w:w="1579"/>
      </w:tblGrid>
      <w:tr w14:paraId="53A0B0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80" w:hRule="atLeast"/>
          <w:jc w:val="center"/>
        </w:trPr>
        <w:tc>
          <w:tcPr>
            <w:tcW w:w="946" w:type="dxa"/>
            <w:tcBorders>
              <w:top w:val="single" w:color="000000" w:sz="4" w:space="0"/>
              <w:left w:val="single" w:color="000000" w:sz="4" w:space="0"/>
              <w:bottom w:val="single" w:color="000000" w:sz="4" w:space="0"/>
              <w:right w:val="single" w:color="000000" w:sz="4" w:space="0"/>
            </w:tcBorders>
            <w:noWrap w:val="0"/>
            <w:vAlign w:val="center"/>
          </w:tcPr>
          <w:p w14:paraId="08060E4A">
            <w:pPr>
              <w:spacing w:line="44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464" w:type="dxa"/>
            <w:tcBorders>
              <w:top w:val="single" w:color="000000" w:sz="4" w:space="0"/>
              <w:left w:val="single" w:color="000000" w:sz="4" w:space="0"/>
              <w:bottom w:val="single" w:color="000000" w:sz="4" w:space="0"/>
              <w:right w:val="single" w:color="000000" w:sz="4" w:space="0"/>
            </w:tcBorders>
            <w:noWrap w:val="0"/>
            <w:vAlign w:val="center"/>
          </w:tcPr>
          <w:p w14:paraId="2FF425C4">
            <w:pPr>
              <w:spacing w:line="44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货物</w:t>
            </w:r>
            <w:r>
              <w:rPr>
                <w:rFonts w:hint="eastAsia" w:ascii="仿宋" w:hAnsi="仿宋" w:eastAsia="仿宋" w:cs="仿宋"/>
                <w:color w:val="auto"/>
                <w:sz w:val="24"/>
                <w:highlight w:val="none"/>
              </w:rPr>
              <w:t>名称</w:t>
            </w:r>
          </w:p>
        </w:tc>
        <w:tc>
          <w:tcPr>
            <w:tcW w:w="3051" w:type="dxa"/>
            <w:tcBorders>
              <w:top w:val="single" w:color="000000" w:sz="4" w:space="0"/>
              <w:left w:val="single" w:color="000000" w:sz="4" w:space="0"/>
              <w:bottom w:val="single" w:color="000000" w:sz="4" w:space="0"/>
              <w:right w:val="single" w:color="000000" w:sz="4" w:space="0"/>
            </w:tcBorders>
            <w:noWrap w:val="0"/>
            <w:vAlign w:val="center"/>
          </w:tcPr>
          <w:p w14:paraId="518F1AB9">
            <w:pPr>
              <w:spacing w:line="44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规格型号及主要技术参数</w:t>
            </w:r>
          </w:p>
        </w:tc>
        <w:tc>
          <w:tcPr>
            <w:tcW w:w="2814" w:type="dxa"/>
            <w:tcBorders>
              <w:top w:val="single" w:color="000000" w:sz="4" w:space="0"/>
              <w:left w:val="single" w:color="000000" w:sz="4" w:space="0"/>
              <w:bottom w:val="single" w:color="000000" w:sz="4" w:space="0"/>
              <w:right w:val="single" w:color="000000" w:sz="4" w:space="0"/>
            </w:tcBorders>
            <w:noWrap w:val="0"/>
            <w:vAlign w:val="center"/>
          </w:tcPr>
          <w:p w14:paraId="0E59CD2E">
            <w:pPr>
              <w:spacing w:line="44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性能说明</w:t>
            </w:r>
          </w:p>
        </w:tc>
        <w:tc>
          <w:tcPr>
            <w:tcW w:w="1579" w:type="dxa"/>
            <w:tcBorders>
              <w:top w:val="single" w:color="000000" w:sz="4" w:space="0"/>
              <w:left w:val="single" w:color="000000" w:sz="4" w:space="0"/>
              <w:bottom w:val="single" w:color="000000" w:sz="4" w:space="0"/>
              <w:right w:val="single" w:color="000000" w:sz="4" w:space="0"/>
            </w:tcBorders>
            <w:noWrap w:val="0"/>
            <w:vAlign w:val="center"/>
          </w:tcPr>
          <w:p w14:paraId="64A5B8D2">
            <w:pPr>
              <w:spacing w:line="44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供货厂（商）</w:t>
            </w:r>
          </w:p>
        </w:tc>
      </w:tr>
      <w:tr w14:paraId="5C2D1C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3" w:hRule="atLeast"/>
          <w:jc w:val="center"/>
        </w:trPr>
        <w:tc>
          <w:tcPr>
            <w:tcW w:w="946" w:type="dxa"/>
            <w:tcBorders>
              <w:top w:val="single" w:color="000000" w:sz="4" w:space="0"/>
              <w:left w:val="single" w:color="000000" w:sz="4" w:space="0"/>
              <w:bottom w:val="single" w:color="000000" w:sz="4" w:space="0"/>
              <w:right w:val="single" w:color="000000" w:sz="4" w:space="0"/>
            </w:tcBorders>
            <w:noWrap w:val="0"/>
            <w:vAlign w:val="center"/>
          </w:tcPr>
          <w:p w14:paraId="6BC268F3">
            <w:pPr>
              <w:spacing w:line="44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464" w:type="dxa"/>
            <w:tcBorders>
              <w:top w:val="single" w:color="000000" w:sz="4" w:space="0"/>
              <w:left w:val="single" w:color="000000" w:sz="4" w:space="0"/>
              <w:bottom w:val="single" w:color="000000" w:sz="4" w:space="0"/>
              <w:right w:val="single" w:color="000000" w:sz="4" w:space="0"/>
            </w:tcBorders>
            <w:noWrap w:val="0"/>
            <w:vAlign w:val="center"/>
          </w:tcPr>
          <w:p w14:paraId="1A360356">
            <w:pPr>
              <w:spacing w:line="440" w:lineRule="exact"/>
              <w:jc w:val="center"/>
              <w:textAlignment w:val="baseline"/>
              <w:rPr>
                <w:rFonts w:hint="eastAsia" w:ascii="仿宋" w:hAnsi="仿宋" w:eastAsia="仿宋" w:cs="仿宋"/>
                <w:color w:val="auto"/>
                <w:sz w:val="24"/>
                <w:highlight w:val="none"/>
              </w:rPr>
            </w:pPr>
          </w:p>
        </w:tc>
        <w:tc>
          <w:tcPr>
            <w:tcW w:w="3051" w:type="dxa"/>
            <w:tcBorders>
              <w:top w:val="single" w:color="000000" w:sz="4" w:space="0"/>
              <w:left w:val="single" w:color="000000" w:sz="4" w:space="0"/>
              <w:bottom w:val="single" w:color="000000" w:sz="4" w:space="0"/>
              <w:right w:val="single" w:color="000000" w:sz="4" w:space="0"/>
            </w:tcBorders>
            <w:noWrap w:val="0"/>
            <w:vAlign w:val="center"/>
          </w:tcPr>
          <w:p w14:paraId="37B44E7B">
            <w:pPr>
              <w:spacing w:line="440" w:lineRule="exact"/>
              <w:jc w:val="center"/>
              <w:textAlignment w:val="baseline"/>
              <w:rPr>
                <w:rFonts w:hint="eastAsia" w:ascii="仿宋" w:hAnsi="仿宋" w:eastAsia="仿宋" w:cs="仿宋"/>
                <w:color w:val="auto"/>
                <w:sz w:val="24"/>
                <w:highlight w:val="none"/>
              </w:rPr>
            </w:pPr>
          </w:p>
        </w:tc>
        <w:tc>
          <w:tcPr>
            <w:tcW w:w="2814" w:type="dxa"/>
            <w:tcBorders>
              <w:top w:val="single" w:color="000000" w:sz="4" w:space="0"/>
              <w:left w:val="single" w:color="000000" w:sz="4" w:space="0"/>
              <w:bottom w:val="single" w:color="000000" w:sz="4" w:space="0"/>
              <w:right w:val="single" w:color="000000" w:sz="4" w:space="0"/>
            </w:tcBorders>
            <w:noWrap w:val="0"/>
            <w:vAlign w:val="center"/>
          </w:tcPr>
          <w:p w14:paraId="46E9E380">
            <w:pPr>
              <w:spacing w:line="440" w:lineRule="exact"/>
              <w:jc w:val="center"/>
              <w:textAlignment w:val="baseline"/>
              <w:rPr>
                <w:rFonts w:hint="eastAsia" w:ascii="仿宋" w:hAnsi="仿宋" w:eastAsia="仿宋" w:cs="仿宋"/>
                <w:color w:val="auto"/>
                <w:sz w:val="24"/>
                <w:highlight w:val="none"/>
              </w:rPr>
            </w:pPr>
          </w:p>
        </w:tc>
        <w:tc>
          <w:tcPr>
            <w:tcW w:w="1579" w:type="dxa"/>
            <w:tcBorders>
              <w:top w:val="single" w:color="000000" w:sz="4" w:space="0"/>
              <w:left w:val="single" w:color="000000" w:sz="4" w:space="0"/>
              <w:bottom w:val="single" w:color="000000" w:sz="4" w:space="0"/>
              <w:right w:val="single" w:color="000000" w:sz="4" w:space="0"/>
            </w:tcBorders>
            <w:noWrap w:val="0"/>
            <w:vAlign w:val="center"/>
          </w:tcPr>
          <w:p w14:paraId="67E6955E">
            <w:pPr>
              <w:spacing w:line="440" w:lineRule="exact"/>
              <w:jc w:val="center"/>
              <w:textAlignment w:val="baseline"/>
              <w:rPr>
                <w:rFonts w:hint="eastAsia" w:ascii="仿宋" w:hAnsi="仿宋" w:eastAsia="仿宋" w:cs="仿宋"/>
                <w:color w:val="auto"/>
                <w:sz w:val="24"/>
                <w:highlight w:val="none"/>
              </w:rPr>
            </w:pPr>
          </w:p>
        </w:tc>
      </w:tr>
      <w:tr w14:paraId="55DB73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35" w:hRule="atLeast"/>
          <w:jc w:val="center"/>
        </w:trPr>
        <w:tc>
          <w:tcPr>
            <w:tcW w:w="946" w:type="dxa"/>
            <w:tcBorders>
              <w:top w:val="single" w:color="000000" w:sz="4" w:space="0"/>
              <w:left w:val="single" w:color="000000" w:sz="4" w:space="0"/>
              <w:bottom w:val="single" w:color="000000" w:sz="4" w:space="0"/>
              <w:right w:val="single" w:color="000000" w:sz="4" w:space="0"/>
            </w:tcBorders>
            <w:noWrap w:val="0"/>
            <w:vAlign w:val="center"/>
          </w:tcPr>
          <w:p w14:paraId="765A634E">
            <w:pPr>
              <w:spacing w:line="44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464" w:type="dxa"/>
            <w:tcBorders>
              <w:top w:val="single" w:color="000000" w:sz="4" w:space="0"/>
              <w:left w:val="single" w:color="000000" w:sz="4" w:space="0"/>
              <w:bottom w:val="single" w:color="000000" w:sz="4" w:space="0"/>
              <w:right w:val="single" w:color="000000" w:sz="4" w:space="0"/>
            </w:tcBorders>
            <w:noWrap w:val="0"/>
            <w:vAlign w:val="center"/>
          </w:tcPr>
          <w:p w14:paraId="300F9950">
            <w:pPr>
              <w:spacing w:line="440" w:lineRule="exact"/>
              <w:jc w:val="center"/>
              <w:textAlignment w:val="baseline"/>
              <w:rPr>
                <w:rFonts w:hint="eastAsia" w:ascii="仿宋" w:hAnsi="仿宋" w:eastAsia="仿宋" w:cs="仿宋"/>
                <w:color w:val="auto"/>
                <w:sz w:val="24"/>
                <w:highlight w:val="none"/>
              </w:rPr>
            </w:pPr>
          </w:p>
        </w:tc>
        <w:tc>
          <w:tcPr>
            <w:tcW w:w="3051" w:type="dxa"/>
            <w:tcBorders>
              <w:top w:val="single" w:color="000000" w:sz="4" w:space="0"/>
              <w:left w:val="single" w:color="000000" w:sz="4" w:space="0"/>
              <w:bottom w:val="single" w:color="000000" w:sz="4" w:space="0"/>
              <w:right w:val="single" w:color="000000" w:sz="4" w:space="0"/>
            </w:tcBorders>
            <w:noWrap w:val="0"/>
            <w:vAlign w:val="center"/>
          </w:tcPr>
          <w:p w14:paraId="5633B0A5">
            <w:pPr>
              <w:spacing w:line="440" w:lineRule="exact"/>
              <w:jc w:val="center"/>
              <w:textAlignment w:val="baseline"/>
              <w:rPr>
                <w:rFonts w:hint="eastAsia" w:ascii="仿宋" w:hAnsi="仿宋" w:eastAsia="仿宋" w:cs="仿宋"/>
                <w:color w:val="auto"/>
                <w:sz w:val="24"/>
                <w:highlight w:val="none"/>
              </w:rPr>
            </w:pPr>
          </w:p>
        </w:tc>
        <w:tc>
          <w:tcPr>
            <w:tcW w:w="2814" w:type="dxa"/>
            <w:tcBorders>
              <w:top w:val="single" w:color="000000" w:sz="4" w:space="0"/>
              <w:left w:val="single" w:color="000000" w:sz="4" w:space="0"/>
              <w:bottom w:val="single" w:color="000000" w:sz="4" w:space="0"/>
              <w:right w:val="single" w:color="000000" w:sz="4" w:space="0"/>
            </w:tcBorders>
            <w:noWrap w:val="0"/>
            <w:vAlign w:val="center"/>
          </w:tcPr>
          <w:p w14:paraId="02D66E4D">
            <w:pPr>
              <w:spacing w:line="440" w:lineRule="exact"/>
              <w:jc w:val="center"/>
              <w:textAlignment w:val="baseline"/>
              <w:rPr>
                <w:rFonts w:hint="eastAsia" w:ascii="仿宋" w:hAnsi="仿宋" w:eastAsia="仿宋" w:cs="仿宋"/>
                <w:color w:val="auto"/>
                <w:sz w:val="24"/>
                <w:highlight w:val="none"/>
              </w:rPr>
            </w:pPr>
          </w:p>
        </w:tc>
        <w:tc>
          <w:tcPr>
            <w:tcW w:w="1579" w:type="dxa"/>
            <w:tcBorders>
              <w:top w:val="single" w:color="000000" w:sz="4" w:space="0"/>
              <w:left w:val="single" w:color="000000" w:sz="4" w:space="0"/>
              <w:bottom w:val="single" w:color="000000" w:sz="4" w:space="0"/>
              <w:right w:val="single" w:color="000000" w:sz="4" w:space="0"/>
            </w:tcBorders>
            <w:noWrap w:val="0"/>
            <w:vAlign w:val="center"/>
          </w:tcPr>
          <w:p w14:paraId="17729CAF">
            <w:pPr>
              <w:spacing w:line="440" w:lineRule="exact"/>
              <w:jc w:val="center"/>
              <w:textAlignment w:val="baseline"/>
              <w:rPr>
                <w:rFonts w:hint="eastAsia" w:ascii="仿宋" w:hAnsi="仿宋" w:eastAsia="仿宋" w:cs="仿宋"/>
                <w:color w:val="auto"/>
                <w:sz w:val="24"/>
                <w:highlight w:val="none"/>
              </w:rPr>
            </w:pPr>
          </w:p>
        </w:tc>
      </w:tr>
      <w:tr w14:paraId="2F4BA8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90" w:hRule="atLeast"/>
          <w:jc w:val="center"/>
        </w:trPr>
        <w:tc>
          <w:tcPr>
            <w:tcW w:w="946" w:type="dxa"/>
            <w:tcBorders>
              <w:top w:val="single" w:color="000000" w:sz="4" w:space="0"/>
              <w:left w:val="single" w:color="000000" w:sz="4" w:space="0"/>
              <w:bottom w:val="single" w:color="000000" w:sz="4" w:space="0"/>
              <w:right w:val="single" w:color="000000" w:sz="4" w:space="0"/>
            </w:tcBorders>
            <w:noWrap w:val="0"/>
            <w:vAlign w:val="center"/>
          </w:tcPr>
          <w:p w14:paraId="11A287EA">
            <w:pPr>
              <w:spacing w:line="44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464" w:type="dxa"/>
            <w:tcBorders>
              <w:top w:val="single" w:color="000000" w:sz="4" w:space="0"/>
              <w:left w:val="single" w:color="000000" w:sz="4" w:space="0"/>
              <w:bottom w:val="single" w:color="000000" w:sz="4" w:space="0"/>
              <w:right w:val="single" w:color="000000" w:sz="4" w:space="0"/>
            </w:tcBorders>
            <w:noWrap w:val="0"/>
            <w:vAlign w:val="center"/>
          </w:tcPr>
          <w:p w14:paraId="56EE5B3E">
            <w:pPr>
              <w:spacing w:line="440" w:lineRule="exact"/>
              <w:jc w:val="center"/>
              <w:textAlignment w:val="baseline"/>
              <w:rPr>
                <w:rFonts w:hint="eastAsia" w:ascii="仿宋" w:hAnsi="仿宋" w:eastAsia="仿宋" w:cs="仿宋"/>
                <w:color w:val="auto"/>
                <w:sz w:val="24"/>
                <w:highlight w:val="none"/>
              </w:rPr>
            </w:pPr>
          </w:p>
        </w:tc>
        <w:tc>
          <w:tcPr>
            <w:tcW w:w="3051" w:type="dxa"/>
            <w:tcBorders>
              <w:top w:val="single" w:color="000000" w:sz="4" w:space="0"/>
              <w:left w:val="single" w:color="000000" w:sz="4" w:space="0"/>
              <w:bottom w:val="single" w:color="000000" w:sz="4" w:space="0"/>
              <w:right w:val="single" w:color="000000" w:sz="4" w:space="0"/>
            </w:tcBorders>
            <w:noWrap w:val="0"/>
            <w:vAlign w:val="center"/>
          </w:tcPr>
          <w:p w14:paraId="46D421CE">
            <w:pPr>
              <w:spacing w:line="440" w:lineRule="exact"/>
              <w:jc w:val="center"/>
              <w:textAlignment w:val="baseline"/>
              <w:rPr>
                <w:rFonts w:hint="eastAsia" w:ascii="仿宋" w:hAnsi="仿宋" w:eastAsia="仿宋" w:cs="仿宋"/>
                <w:color w:val="auto"/>
                <w:sz w:val="24"/>
                <w:highlight w:val="none"/>
              </w:rPr>
            </w:pPr>
          </w:p>
        </w:tc>
        <w:tc>
          <w:tcPr>
            <w:tcW w:w="2814" w:type="dxa"/>
            <w:tcBorders>
              <w:top w:val="single" w:color="000000" w:sz="4" w:space="0"/>
              <w:left w:val="single" w:color="000000" w:sz="4" w:space="0"/>
              <w:bottom w:val="single" w:color="000000" w:sz="4" w:space="0"/>
              <w:right w:val="single" w:color="000000" w:sz="4" w:space="0"/>
            </w:tcBorders>
            <w:noWrap w:val="0"/>
            <w:vAlign w:val="center"/>
          </w:tcPr>
          <w:p w14:paraId="2C558037">
            <w:pPr>
              <w:spacing w:line="440" w:lineRule="exact"/>
              <w:jc w:val="center"/>
              <w:textAlignment w:val="baseline"/>
              <w:rPr>
                <w:rFonts w:hint="eastAsia" w:ascii="仿宋" w:hAnsi="仿宋" w:eastAsia="仿宋" w:cs="仿宋"/>
                <w:color w:val="auto"/>
                <w:sz w:val="24"/>
                <w:highlight w:val="none"/>
              </w:rPr>
            </w:pPr>
          </w:p>
        </w:tc>
        <w:tc>
          <w:tcPr>
            <w:tcW w:w="1579" w:type="dxa"/>
            <w:tcBorders>
              <w:top w:val="single" w:color="000000" w:sz="4" w:space="0"/>
              <w:left w:val="single" w:color="000000" w:sz="4" w:space="0"/>
              <w:bottom w:val="single" w:color="000000" w:sz="4" w:space="0"/>
              <w:right w:val="single" w:color="000000" w:sz="4" w:space="0"/>
            </w:tcBorders>
            <w:noWrap w:val="0"/>
            <w:vAlign w:val="center"/>
          </w:tcPr>
          <w:p w14:paraId="64658508">
            <w:pPr>
              <w:spacing w:line="440" w:lineRule="exact"/>
              <w:jc w:val="center"/>
              <w:textAlignment w:val="baseline"/>
              <w:rPr>
                <w:rFonts w:hint="eastAsia" w:ascii="仿宋" w:hAnsi="仿宋" w:eastAsia="仿宋" w:cs="仿宋"/>
                <w:color w:val="auto"/>
                <w:sz w:val="24"/>
                <w:highlight w:val="none"/>
              </w:rPr>
            </w:pPr>
          </w:p>
        </w:tc>
      </w:tr>
      <w:tr w14:paraId="423622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90" w:hRule="atLeast"/>
          <w:jc w:val="center"/>
        </w:trPr>
        <w:tc>
          <w:tcPr>
            <w:tcW w:w="946" w:type="dxa"/>
            <w:tcBorders>
              <w:top w:val="single" w:color="000000" w:sz="4" w:space="0"/>
              <w:left w:val="single" w:color="000000" w:sz="4" w:space="0"/>
              <w:bottom w:val="single" w:color="000000" w:sz="4" w:space="0"/>
              <w:right w:val="single" w:color="000000" w:sz="4" w:space="0"/>
            </w:tcBorders>
            <w:noWrap w:val="0"/>
            <w:vAlign w:val="center"/>
          </w:tcPr>
          <w:p w14:paraId="2FD6F50D">
            <w:pPr>
              <w:spacing w:line="44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464" w:type="dxa"/>
            <w:tcBorders>
              <w:top w:val="single" w:color="000000" w:sz="4" w:space="0"/>
              <w:left w:val="single" w:color="000000" w:sz="4" w:space="0"/>
              <w:bottom w:val="single" w:color="000000" w:sz="4" w:space="0"/>
              <w:right w:val="single" w:color="000000" w:sz="4" w:space="0"/>
            </w:tcBorders>
            <w:noWrap w:val="0"/>
            <w:vAlign w:val="center"/>
          </w:tcPr>
          <w:p w14:paraId="43A5F94E">
            <w:pPr>
              <w:spacing w:line="440" w:lineRule="exact"/>
              <w:jc w:val="center"/>
              <w:textAlignment w:val="baseline"/>
              <w:rPr>
                <w:rFonts w:hint="eastAsia" w:ascii="仿宋" w:hAnsi="仿宋" w:eastAsia="仿宋" w:cs="仿宋"/>
                <w:color w:val="auto"/>
                <w:sz w:val="24"/>
                <w:highlight w:val="none"/>
              </w:rPr>
            </w:pPr>
          </w:p>
        </w:tc>
        <w:tc>
          <w:tcPr>
            <w:tcW w:w="3051" w:type="dxa"/>
            <w:tcBorders>
              <w:top w:val="single" w:color="000000" w:sz="4" w:space="0"/>
              <w:left w:val="single" w:color="000000" w:sz="4" w:space="0"/>
              <w:bottom w:val="single" w:color="000000" w:sz="4" w:space="0"/>
              <w:right w:val="single" w:color="000000" w:sz="4" w:space="0"/>
            </w:tcBorders>
            <w:noWrap w:val="0"/>
            <w:vAlign w:val="center"/>
          </w:tcPr>
          <w:p w14:paraId="1B5C9680">
            <w:pPr>
              <w:spacing w:line="440" w:lineRule="exact"/>
              <w:jc w:val="center"/>
              <w:textAlignment w:val="baseline"/>
              <w:rPr>
                <w:rFonts w:hint="eastAsia" w:ascii="仿宋" w:hAnsi="仿宋" w:eastAsia="仿宋" w:cs="仿宋"/>
                <w:color w:val="auto"/>
                <w:sz w:val="24"/>
                <w:highlight w:val="none"/>
              </w:rPr>
            </w:pPr>
          </w:p>
        </w:tc>
        <w:tc>
          <w:tcPr>
            <w:tcW w:w="2814" w:type="dxa"/>
            <w:tcBorders>
              <w:top w:val="single" w:color="000000" w:sz="4" w:space="0"/>
              <w:left w:val="single" w:color="000000" w:sz="4" w:space="0"/>
              <w:bottom w:val="single" w:color="000000" w:sz="4" w:space="0"/>
              <w:right w:val="single" w:color="000000" w:sz="4" w:space="0"/>
            </w:tcBorders>
            <w:noWrap w:val="0"/>
            <w:vAlign w:val="center"/>
          </w:tcPr>
          <w:p w14:paraId="0CBBD005">
            <w:pPr>
              <w:spacing w:line="440" w:lineRule="exact"/>
              <w:jc w:val="center"/>
              <w:textAlignment w:val="baseline"/>
              <w:rPr>
                <w:rFonts w:hint="eastAsia" w:ascii="仿宋" w:hAnsi="仿宋" w:eastAsia="仿宋" w:cs="仿宋"/>
                <w:color w:val="auto"/>
                <w:sz w:val="24"/>
                <w:highlight w:val="none"/>
              </w:rPr>
            </w:pPr>
          </w:p>
        </w:tc>
        <w:tc>
          <w:tcPr>
            <w:tcW w:w="1579" w:type="dxa"/>
            <w:tcBorders>
              <w:top w:val="single" w:color="000000" w:sz="4" w:space="0"/>
              <w:left w:val="single" w:color="000000" w:sz="4" w:space="0"/>
              <w:bottom w:val="single" w:color="000000" w:sz="4" w:space="0"/>
              <w:right w:val="single" w:color="000000" w:sz="4" w:space="0"/>
            </w:tcBorders>
            <w:noWrap w:val="0"/>
            <w:vAlign w:val="center"/>
          </w:tcPr>
          <w:p w14:paraId="4B719010">
            <w:pPr>
              <w:spacing w:line="440" w:lineRule="exact"/>
              <w:jc w:val="center"/>
              <w:textAlignment w:val="baseline"/>
              <w:rPr>
                <w:rFonts w:hint="eastAsia" w:ascii="仿宋" w:hAnsi="仿宋" w:eastAsia="仿宋" w:cs="仿宋"/>
                <w:color w:val="auto"/>
                <w:sz w:val="24"/>
                <w:highlight w:val="none"/>
              </w:rPr>
            </w:pPr>
          </w:p>
        </w:tc>
      </w:tr>
      <w:tr w14:paraId="3927CB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90" w:hRule="atLeast"/>
          <w:jc w:val="center"/>
        </w:trPr>
        <w:tc>
          <w:tcPr>
            <w:tcW w:w="946" w:type="dxa"/>
            <w:tcBorders>
              <w:top w:val="single" w:color="000000" w:sz="4" w:space="0"/>
              <w:left w:val="single" w:color="000000" w:sz="4" w:space="0"/>
              <w:bottom w:val="single" w:color="000000" w:sz="4" w:space="0"/>
              <w:right w:val="single" w:color="000000" w:sz="4" w:space="0"/>
            </w:tcBorders>
            <w:noWrap w:val="0"/>
            <w:vAlign w:val="center"/>
          </w:tcPr>
          <w:p w14:paraId="67327D45">
            <w:pPr>
              <w:spacing w:line="44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464" w:type="dxa"/>
            <w:tcBorders>
              <w:top w:val="single" w:color="000000" w:sz="4" w:space="0"/>
              <w:left w:val="single" w:color="000000" w:sz="4" w:space="0"/>
              <w:bottom w:val="single" w:color="000000" w:sz="4" w:space="0"/>
              <w:right w:val="single" w:color="000000" w:sz="4" w:space="0"/>
            </w:tcBorders>
            <w:noWrap w:val="0"/>
            <w:vAlign w:val="center"/>
          </w:tcPr>
          <w:p w14:paraId="29EA9612">
            <w:pPr>
              <w:spacing w:line="440" w:lineRule="exact"/>
              <w:jc w:val="center"/>
              <w:textAlignment w:val="baseline"/>
              <w:rPr>
                <w:rFonts w:hint="eastAsia" w:ascii="仿宋" w:hAnsi="仿宋" w:eastAsia="仿宋" w:cs="仿宋"/>
                <w:color w:val="auto"/>
                <w:sz w:val="24"/>
                <w:highlight w:val="none"/>
              </w:rPr>
            </w:pPr>
          </w:p>
        </w:tc>
        <w:tc>
          <w:tcPr>
            <w:tcW w:w="3051" w:type="dxa"/>
            <w:tcBorders>
              <w:top w:val="single" w:color="000000" w:sz="4" w:space="0"/>
              <w:left w:val="single" w:color="000000" w:sz="4" w:space="0"/>
              <w:bottom w:val="single" w:color="000000" w:sz="4" w:space="0"/>
              <w:right w:val="single" w:color="000000" w:sz="4" w:space="0"/>
            </w:tcBorders>
            <w:noWrap w:val="0"/>
            <w:vAlign w:val="center"/>
          </w:tcPr>
          <w:p w14:paraId="3261C2DA">
            <w:pPr>
              <w:spacing w:line="440" w:lineRule="exact"/>
              <w:jc w:val="center"/>
              <w:textAlignment w:val="baseline"/>
              <w:rPr>
                <w:rFonts w:hint="eastAsia" w:ascii="仿宋" w:hAnsi="仿宋" w:eastAsia="仿宋" w:cs="仿宋"/>
                <w:color w:val="auto"/>
                <w:sz w:val="24"/>
                <w:highlight w:val="none"/>
              </w:rPr>
            </w:pPr>
          </w:p>
        </w:tc>
        <w:tc>
          <w:tcPr>
            <w:tcW w:w="2814" w:type="dxa"/>
            <w:tcBorders>
              <w:top w:val="single" w:color="000000" w:sz="4" w:space="0"/>
              <w:left w:val="single" w:color="000000" w:sz="4" w:space="0"/>
              <w:bottom w:val="single" w:color="000000" w:sz="4" w:space="0"/>
              <w:right w:val="single" w:color="000000" w:sz="4" w:space="0"/>
            </w:tcBorders>
            <w:noWrap w:val="0"/>
            <w:vAlign w:val="center"/>
          </w:tcPr>
          <w:p w14:paraId="3F419387">
            <w:pPr>
              <w:spacing w:line="440" w:lineRule="exact"/>
              <w:jc w:val="center"/>
              <w:textAlignment w:val="baseline"/>
              <w:rPr>
                <w:rFonts w:hint="eastAsia" w:ascii="仿宋" w:hAnsi="仿宋" w:eastAsia="仿宋" w:cs="仿宋"/>
                <w:color w:val="auto"/>
                <w:sz w:val="24"/>
                <w:highlight w:val="none"/>
              </w:rPr>
            </w:pPr>
          </w:p>
        </w:tc>
        <w:tc>
          <w:tcPr>
            <w:tcW w:w="1579" w:type="dxa"/>
            <w:tcBorders>
              <w:top w:val="single" w:color="000000" w:sz="4" w:space="0"/>
              <w:left w:val="single" w:color="000000" w:sz="4" w:space="0"/>
              <w:bottom w:val="single" w:color="000000" w:sz="4" w:space="0"/>
              <w:right w:val="single" w:color="000000" w:sz="4" w:space="0"/>
            </w:tcBorders>
            <w:noWrap w:val="0"/>
            <w:vAlign w:val="center"/>
          </w:tcPr>
          <w:p w14:paraId="1C58F2CD">
            <w:pPr>
              <w:spacing w:line="440" w:lineRule="exact"/>
              <w:jc w:val="center"/>
              <w:textAlignment w:val="baseline"/>
              <w:rPr>
                <w:rFonts w:hint="eastAsia" w:ascii="仿宋" w:hAnsi="仿宋" w:eastAsia="仿宋" w:cs="仿宋"/>
                <w:color w:val="auto"/>
                <w:sz w:val="24"/>
                <w:highlight w:val="none"/>
              </w:rPr>
            </w:pPr>
          </w:p>
        </w:tc>
      </w:tr>
      <w:tr w14:paraId="1CA8BF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90" w:hRule="atLeast"/>
          <w:jc w:val="center"/>
        </w:trPr>
        <w:tc>
          <w:tcPr>
            <w:tcW w:w="946" w:type="dxa"/>
            <w:tcBorders>
              <w:top w:val="single" w:color="000000" w:sz="4" w:space="0"/>
              <w:left w:val="single" w:color="000000" w:sz="4" w:space="0"/>
              <w:bottom w:val="single" w:color="000000" w:sz="4" w:space="0"/>
              <w:right w:val="single" w:color="000000" w:sz="4" w:space="0"/>
            </w:tcBorders>
            <w:noWrap w:val="0"/>
            <w:vAlign w:val="center"/>
          </w:tcPr>
          <w:p w14:paraId="592C9FA8">
            <w:pPr>
              <w:spacing w:line="44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464" w:type="dxa"/>
            <w:tcBorders>
              <w:top w:val="single" w:color="000000" w:sz="4" w:space="0"/>
              <w:left w:val="single" w:color="000000" w:sz="4" w:space="0"/>
              <w:bottom w:val="single" w:color="000000" w:sz="4" w:space="0"/>
              <w:right w:val="single" w:color="000000" w:sz="4" w:space="0"/>
            </w:tcBorders>
            <w:noWrap w:val="0"/>
            <w:vAlign w:val="center"/>
          </w:tcPr>
          <w:p w14:paraId="0A6C14B6">
            <w:pPr>
              <w:spacing w:line="440" w:lineRule="exact"/>
              <w:jc w:val="center"/>
              <w:textAlignment w:val="baseline"/>
              <w:rPr>
                <w:rFonts w:hint="eastAsia" w:ascii="仿宋" w:hAnsi="仿宋" w:eastAsia="仿宋" w:cs="仿宋"/>
                <w:color w:val="auto"/>
                <w:sz w:val="24"/>
                <w:highlight w:val="none"/>
              </w:rPr>
            </w:pPr>
          </w:p>
        </w:tc>
        <w:tc>
          <w:tcPr>
            <w:tcW w:w="3051" w:type="dxa"/>
            <w:tcBorders>
              <w:top w:val="single" w:color="000000" w:sz="4" w:space="0"/>
              <w:left w:val="single" w:color="000000" w:sz="4" w:space="0"/>
              <w:bottom w:val="single" w:color="000000" w:sz="4" w:space="0"/>
              <w:right w:val="single" w:color="000000" w:sz="4" w:space="0"/>
            </w:tcBorders>
            <w:noWrap w:val="0"/>
            <w:vAlign w:val="center"/>
          </w:tcPr>
          <w:p w14:paraId="38D82672">
            <w:pPr>
              <w:spacing w:line="440" w:lineRule="exact"/>
              <w:jc w:val="center"/>
              <w:textAlignment w:val="baseline"/>
              <w:rPr>
                <w:rFonts w:hint="eastAsia" w:ascii="仿宋" w:hAnsi="仿宋" w:eastAsia="仿宋" w:cs="仿宋"/>
                <w:color w:val="auto"/>
                <w:sz w:val="24"/>
                <w:highlight w:val="none"/>
              </w:rPr>
            </w:pPr>
          </w:p>
        </w:tc>
        <w:tc>
          <w:tcPr>
            <w:tcW w:w="2814" w:type="dxa"/>
            <w:tcBorders>
              <w:top w:val="single" w:color="000000" w:sz="4" w:space="0"/>
              <w:left w:val="single" w:color="000000" w:sz="4" w:space="0"/>
              <w:bottom w:val="single" w:color="000000" w:sz="4" w:space="0"/>
              <w:right w:val="single" w:color="000000" w:sz="4" w:space="0"/>
            </w:tcBorders>
            <w:noWrap w:val="0"/>
            <w:vAlign w:val="center"/>
          </w:tcPr>
          <w:p w14:paraId="5800D07B">
            <w:pPr>
              <w:spacing w:line="440" w:lineRule="exact"/>
              <w:jc w:val="center"/>
              <w:textAlignment w:val="baseline"/>
              <w:rPr>
                <w:rFonts w:hint="eastAsia" w:ascii="仿宋" w:hAnsi="仿宋" w:eastAsia="仿宋" w:cs="仿宋"/>
                <w:color w:val="auto"/>
                <w:sz w:val="24"/>
                <w:highlight w:val="none"/>
              </w:rPr>
            </w:pPr>
          </w:p>
        </w:tc>
        <w:tc>
          <w:tcPr>
            <w:tcW w:w="1579" w:type="dxa"/>
            <w:tcBorders>
              <w:top w:val="single" w:color="000000" w:sz="4" w:space="0"/>
              <w:left w:val="single" w:color="000000" w:sz="4" w:space="0"/>
              <w:bottom w:val="single" w:color="000000" w:sz="4" w:space="0"/>
              <w:right w:val="single" w:color="000000" w:sz="4" w:space="0"/>
            </w:tcBorders>
            <w:noWrap w:val="0"/>
            <w:vAlign w:val="center"/>
          </w:tcPr>
          <w:p w14:paraId="2BAC1671">
            <w:pPr>
              <w:spacing w:line="440" w:lineRule="exact"/>
              <w:jc w:val="center"/>
              <w:textAlignment w:val="baseline"/>
              <w:rPr>
                <w:rFonts w:hint="eastAsia" w:ascii="仿宋" w:hAnsi="仿宋" w:eastAsia="仿宋" w:cs="仿宋"/>
                <w:color w:val="auto"/>
                <w:sz w:val="24"/>
                <w:highlight w:val="none"/>
              </w:rPr>
            </w:pPr>
          </w:p>
        </w:tc>
      </w:tr>
      <w:tr w14:paraId="136241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90" w:hRule="atLeast"/>
          <w:jc w:val="center"/>
        </w:trPr>
        <w:tc>
          <w:tcPr>
            <w:tcW w:w="946" w:type="dxa"/>
            <w:tcBorders>
              <w:top w:val="single" w:color="000000" w:sz="4" w:space="0"/>
              <w:left w:val="single" w:color="000000" w:sz="4" w:space="0"/>
              <w:bottom w:val="single" w:color="000000" w:sz="4" w:space="0"/>
              <w:right w:val="single" w:color="000000" w:sz="4" w:space="0"/>
            </w:tcBorders>
            <w:noWrap w:val="0"/>
            <w:vAlign w:val="center"/>
          </w:tcPr>
          <w:p w14:paraId="0374B849">
            <w:pPr>
              <w:spacing w:line="440" w:lineRule="exact"/>
              <w:jc w:val="center"/>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464" w:type="dxa"/>
            <w:tcBorders>
              <w:top w:val="single" w:color="000000" w:sz="4" w:space="0"/>
              <w:left w:val="single" w:color="000000" w:sz="4" w:space="0"/>
              <w:bottom w:val="single" w:color="000000" w:sz="4" w:space="0"/>
              <w:right w:val="single" w:color="000000" w:sz="4" w:space="0"/>
            </w:tcBorders>
            <w:noWrap w:val="0"/>
            <w:vAlign w:val="center"/>
          </w:tcPr>
          <w:p w14:paraId="3A6196A9">
            <w:pPr>
              <w:spacing w:line="440" w:lineRule="exact"/>
              <w:jc w:val="center"/>
              <w:textAlignment w:val="baseline"/>
              <w:rPr>
                <w:rFonts w:hint="eastAsia" w:ascii="仿宋" w:hAnsi="仿宋" w:eastAsia="仿宋" w:cs="仿宋"/>
                <w:color w:val="auto"/>
                <w:sz w:val="24"/>
                <w:highlight w:val="none"/>
              </w:rPr>
            </w:pPr>
          </w:p>
        </w:tc>
        <w:tc>
          <w:tcPr>
            <w:tcW w:w="3051" w:type="dxa"/>
            <w:tcBorders>
              <w:top w:val="single" w:color="000000" w:sz="4" w:space="0"/>
              <w:left w:val="single" w:color="000000" w:sz="4" w:space="0"/>
              <w:bottom w:val="single" w:color="000000" w:sz="4" w:space="0"/>
              <w:right w:val="single" w:color="000000" w:sz="4" w:space="0"/>
            </w:tcBorders>
            <w:noWrap w:val="0"/>
            <w:vAlign w:val="center"/>
          </w:tcPr>
          <w:p w14:paraId="79DF0893">
            <w:pPr>
              <w:spacing w:line="440" w:lineRule="exact"/>
              <w:jc w:val="center"/>
              <w:textAlignment w:val="baseline"/>
              <w:rPr>
                <w:rFonts w:hint="eastAsia" w:ascii="仿宋" w:hAnsi="仿宋" w:eastAsia="仿宋" w:cs="仿宋"/>
                <w:color w:val="auto"/>
                <w:sz w:val="24"/>
                <w:highlight w:val="none"/>
              </w:rPr>
            </w:pPr>
          </w:p>
        </w:tc>
        <w:tc>
          <w:tcPr>
            <w:tcW w:w="2814" w:type="dxa"/>
            <w:tcBorders>
              <w:top w:val="single" w:color="000000" w:sz="4" w:space="0"/>
              <w:left w:val="single" w:color="000000" w:sz="4" w:space="0"/>
              <w:bottom w:val="single" w:color="000000" w:sz="4" w:space="0"/>
              <w:right w:val="single" w:color="000000" w:sz="4" w:space="0"/>
            </w:tcBorders>
            <w:noWrap w:val="0"/>
            <w:vAlign w:val="center"/>
          </w:tcPr>
          <w:p w14:paraId="4FC8C634">
            <w:pPr>
              <w:spacing w:line="440" w:lineRule="exact"/>
              <w:jc w:val="center"/>
              <w:textAlignment w:val="baseline"/>
              <w:rPr>
                <w:rFonts w:hint="eastAsia" w:ascii="仿宋" w:hAnsi="仿宋" w:eastAsia="仿宋" w:cs="仿宋"/>
                <w:color w:val="auto"/>
                <w:sz w:val="24"/>
                <w:highlight w:val="none"/>
              </w:rPr>
            </w:pPr>
          </w:p>
        </w:tc>
        <w:tc>
          <w:tcPr>
            <w:tcW w:w="1579" w:type="dxa"/>
            <w:tcBorders>
              <w:top w:val="single" w:color="000000" w:sz="4" w:space="0"/>
              <w:left w:val="single" w:color="000000" w:sz="4" w:space="0"/>
              <w:bottom w:val="single" w:color="000000" w:sz="4" w:space="0"/>
              <w:right w:val="single" w:color="000000" w:sz="4" w:space="0"/>
            </w:tcBorders>
            <w:noWrap w:val="0"/>
            <w:vAlign w:val="center"/>
          </w:tcPr>
          <w:p w14:paraId="0446AACD">
            <w:pPr>
              <w:spacing w:line="440" w:lineRule="exact"/>
              <w:jc w:val="center"/>
              <w:textAlignment w:val="baseline"/>
              <w:rPr>
                <w:rFonts w:hint="eastAsia" w:ascii="仿宋" w:hAnsi="仿宋" w:eastAsia="仿宋" w:cs="仿宋"/>
                <w:color w:val="auto"/>
                <w:sz w:val="24"/>
                <w:highlight w:val="none"/>
              </w:rPr>
            </w:pPr>
          </w:p>
        </w:tc>
      </w:tr>
    </w:tbl>
    <w:p w14:paraId="2A9C1142">
      <w:pPr>
        <w:spacing w:line="440" w:lineRule="exact"/>
        <w:ind w:firstLine="360" w:firstLineChars="150"/>
        <w:textAlignment w:val="baseline"/>
        <w:rPr>
          <w:rFonts w:ascii="宋体" w:hAnsi="宋体"/>
          <w:color w:val="auto"/>
          <w:sz w:val="24"/>
          <w:highlight w:val="none"/>
        </w:rPr>
      </w:pPr>
      <w:r>
        <w:rPr>
          <w:rFonts w:ascii="宋体" w:hAnsi="宋体"/>
          <w:color w:val="auto"/>
          <w:sz w:val="24"/>
          <w:highlight w:val="none"/>
        </w:rPr>
        <w:t>注：此表需详列投标的每种</w:t>
      </w:r>
      <w:r>
        <w:rPr>
          <w:rFonts w:hint="eastAsia" w:ascii="宋体" w:hAnsi="宋体"/>
          <w:color w:val="auto"/>
          <w:sz w:val="24"/>
          <w:highlight w:val="none"/>
          <w:lang w:val="en-US" w:eastAsia="zh-CN"/>
        </w:rPr>
        <w:t>货物</w:t>
      </w:r>
      <w:r>
        <w:rPr>
          <w:rFonts w:ascii="宋体" w:hAnsi="宋体"/>
          <w:color w:val="auto"/>
          <w:sz w:val="24"/>
          <w:highlight w:val="none"/>
        </w:rPr>
        <w:t>。</w:t>
      </w:r>
    </w:p>
    <w:p w14:paraId="12C40110">
      <w:pPr>
        <w:rPr>
          <w:rFonts w:ascii="宋体" w:hAnsi="宋体"/>
          <w:color w:val="auto"/>
          <w:sz w:val="24"/>
          <w:highlight w:val="none"/>
        </w:rPr>
      </w:pPr>
    </w:p>
    <w:p w14:paraId="29292DEB">
      <w:pPr>
        <w:rPr>
          <w:rFonts w:ascii="宋体" w:hAnsi="宋体"/>
          <w:color w:val="auto"/>
          <w:sz w:val="24"/>
          <w:highlight w:val="none"/>
        </w:rPr>
      </w:pPr>
    </w:p>
    <w:p w14:paraId="5307BC61">
      <w:pPr>
        <w:tabs>
          <w:tab w:val="left" w:pos="750"/>
        </w:tabs>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投标人名称（</w:t>
      </w:r>
      <w:r>
        <w:rPr>
          <w:rFonts w:hint="eastAsia" w:ascii="宋体" w:hAnsi="宋体" w:eastAsia="宋体" w:cs="宋体"/>
          <w:color w:val="auto"/>
          <w:sz w:val="24"/>
          <w:szCs w:val="24"/>
          <w:highlight w:val="none"/>
          <w:lang w:val="en-US" w:eastAsia="zh-CN"/>
        </w:rPr>
        <w:t>盖</w:t>
      </w:r>
      <w:r>
        <w:rPr>
          <w:rFonts w:hint="eastAsia" w:ascii="宋体" w:hAnsi="宋体" w:eastAsia="宋体" w:cs="宋体"/>
          <w:color w:val="auto"/>
          <w:sz w:val="24"/>
          <w:szCs w:val="24"/>
          <w:highlight w:val="none"/>
        </w:rPr>
        <w:t>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58F6EF31">
      <w:pPr>
        <w:tabs>
          <w:tab w:val="left" w:pos="750"/>
        </w:tabs>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35B7E313">
      <w:pPr>
        <w:widowControl/>
        <w:spacing w:line="440" w:lineRule="exact"/>
        <w:jc w:val="left"/>
        <w:textAlignment w:val="baseline"/>
        <w:rPr>
          <w:rFonts w:ascii="宋体" w:hAnsi="宋体" w:cs="宋体"/>
          <w:bCs/>
          <w:color w:val="auto"/>
          <w:sz w:val="24"/>
          <w:szCs w:val="24"/>
          <w:highlight w:val="none"/>
        </w:rPr>
      </w:pPr>
      <w:r>
        <w:rPr>
          <w:rFonts w:hint="eastAsia" w:ascii="宋体" w:hAnsi="宋体" w:eastAsia="宋体" w:cs="宋体"/>
          <w:color w:val="auto"/>
          <w:sz w:val="24"/>
          <w:szCs w:val="24"/>
        </w:rPr>
        <w:t>日期：20</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w:t>
      </w:r>
      <w:r>
        <w:rPr>
          <w:rFonts w:hint="eastAsia" w:ascii="宋体" w:hAnsi="宋体" w:eastAsia="宋体" w:cs="宋体"/>
          <w:color w:val="auto"/>
          <w:sz w:val="24"/>
          <w:szCs w:val="24"/>
        </w:rPr>
        <w:t>日</w:t>
      </w:r>
    </w:p>
    <w:p w14:paraId="7EDB66D8">
      <w:pPr>
        <w:spacing w:line="440" w:lineRule="exact"/>
        <w:jc w:val="center"/>
        <w:textAlignment w:val="baseline"/>
        <w:rPr>
          <w:rFonts w:ascii="宋体" w:hAnsi="宋体"/>
          <w:b/>
          <w:color w:val="auto"/>
          <w:sz w:val="32"/>
          <w:szCs w:val="32"/>
          <w:highlight w:val="none"/>
        </w:rPr>
      </w:pPr>
    </w:p>
    <w:p w14:paraId="250DC463">
      <w:pPr>
        <w:spacing w:line="440" w:lineRule="exact"/>
        <w:jc w:val="center"/>
        <w:textAlignment w:val="baseline"/>
        <w:rPr>
          <w:rFonts w:ascii="宋体" w:hAnsi="宋体"/>
          <w:b/>
          <w:color w:val="auto"/>
          <w:sz w:val="32"/>
          <w:szCs w:val="32"/>
          <w:highlight w:val="none"/>
        </w:rPr>
      </w:pPr>
    </w:p>
    <w:p w14:paraId="786CD6E8">
      <w:pPr>
        <w:spacing w:line="440" w:lineRule="exact"/>
        <w:textAlignment w:val="baseline"/>
        <w:rPr>
          <w:rFonts w:ascii="宋体" w:hAnsi="宋体" w:cs="宋体"/>
          <w:bCs/>
          <w:color w:val="auto"/>
          <w:sz w:val="24"/>
          <w:szCs w:val="24"/>
          <w:highlight w:val="none"/>
        </w:rPr>
      </w:pPr>
      <w:r>
        <w:rPr>
          <w:rFonts w:ascii="宋体" w:hAnsi="宋体" w:cs="宋体"/>
          <w:bCs/>
          <w:color w:val="auto"/>
          <w:sz w:val="24"/>
          <w:szCs w:val="24"/>
          <w:highlight w:val="none"/>
        </w:rPr>
        <w:t>附：1、投标产品渠道的证明材料（格式自拟）</w:t>
      </w:r>
    </w:p>
    <w:p w14:paraId="2B3B7122">
      <w:pPr>
        <w:numPr>
          <w:ilvl w:val="0"/>
          <w:numId w:val="10"/>
        </w:numPr>
        <w:spacing w:line="440" w:lineRule="exact"/>
        <w:textAlignment w:val="baseline"/>
        <w:rPr>
          <w:rFonts w:ascii="宋体" w:hAnsi="宋体"/>
          <w:color w:val="auto"/>
          <w:sz w:val="24"/>
          <w:highlight w:val="none"/>
        </w:rPr>
      </w:pPr>
      <w:r>
        <w:rPr>
          <w:rFonts w:ascii="宋体" w:hAnsi="宋体"/>
          <w:color w:val="auto"/>
          <w:sz w:val="24"/>
          <w:highlight w:val="none"/>
        </w:rPr>
        <w:t>国家法定检测部门出具的有效的检测报告，与本次项目无关的检测报告视为无效</w:t>
      </w:r>
      <w:r>
        <w:rPr>
          <w:rFonts w:hint="eastAsia" w:ascii="宋体" w:hAnsi="宋体"/>
          <w:color w:val="auto"/>
          <w:sz w:val="24"/>
          <w:highlight w:val="none"/>
          <w:lang w:val="en-US" w:eastAsia="zh-CN"/>
        </w:rPr>
        <w:t>响应</w:t>
      </w:r>
      <w:r>
        <w:rPr>
          <w:rFonts w:ascii="宋体" w:hAnsi="宋体"/>
          <w:color w:val="auto"/>
          <w:sz w:val="24"/>
          <w:highlight w:val="none"/>
        </w:rPr>
        <w:t>。</w:t>
      </w:r>
    </w:p>
    <w:p w14:paraId="49C15D8E">
      <w:pPr>
        <w:rPr>
          <w:color w:val="auto"/>
          <w:highlight w:val="none"/>
        </w:rPr>
      </w:pPr>
    </w:p>
    <w:p w14:paraId="7FDAD90F">
      <w:pPr>
        <w:rPr>
          <w:color w:val="auto"/>
          <w:highlight w:val="none"/>
        </w:rPr>
      </w:pPr>
    </w:p>
    <w:p w14:paraId="22458FB1">
      <w:pPr>
        <w:rPr>
          <w:color w:val="auto"/>
          <w:highlight w:val="none"/>
        </w:rPr>
      </w:pPr>
    </w:p>
    <w:p w14:paraId="4126964D">
      <w:pPr>
        <w:rPr>
          <w:color w:val="auto"/>
          <w:highlight w:val="none"/>
        </w:rPr>
      </w:pPr>
    </w:p>
    <w:p w14:paraId="3BD5B78A">
      <w:pPr>
        <w:rPr>
          <w:color w:val="auto"/>
          <w:highlight w:val="none"/>
        </w:rPr>
      </w:pPr>
    </w:p>
    <w:p w14:paraId="0484B0C3">
      <w:pPr>
        <w:rPr>
          <w:color w:val="auto"/>
          <w:highlight w:val="none"/>
        </w:rPr>
      </w:pPr>
    </w:p>
    <w:p w14:paraId="1FF5EF9C">
      <w:pPr>
        <w:rPr>
          <w:color w:val="auto"/>
          <w:highlight w:val="none"/>
        </w:rPr>
      </w:pPr>
    </w:p>
    <w:p w14:paraId="28DE07FA">
      <w:pPr>
        <w:rPr>
          <w:color w:val="auto"/>
          <w:highlight w:val="none"/>
        </w:rPr>
      </w:pPr>
    </w:p>
    <w:p w14:paraId="678E42FC">
      <w:pPr>
        <w:rPr>
          <w:color w:val="auto"/>
          <w:highlight w:val="none"/>
        </w:rPr>
      </w:pPr>
    </w:p>
    <w:p w14:paraId="7386F50D">
      <w:pPr>
        <w:pStyle w:val="28"/>
        <w:spacing w:line="440" w:lineRule="exact"/>
        <w:ind w:firstLine="470" w:firstLineChars="196"/>
        <w:rPr>
          <w:rFonts w:hint="eastAsia" w:ascii="仿宋" w:hAnsi="仿宋" w:eastAsia="仿宋" w:cs="仿宋"/>
          <w:bCs/>
          <w:color w:val="auto"/>
          <w:kern w:val="2"/>
        </w:rPr>
      </w:pPr>
    </w:p>
    <w:p w14:paraId="0D33840B">
      <w:pPr>
        <w:spacing w:line="440" w:lineRule="exact"/>
        <w:jc w:val="center"/>
        <w:textAlignment w:val="baseline"/>
        <w:rPr>
          <w:rFonts w:ascii="宋体" w:hAnsi="宋体"/>
          <w:b/>
          <w:color w:val="auto"/>
          <w:sz w:val="32"/>
          <w:szCs w:val="32"/>
          <w:highlight w:val="none"/>
        </w:rPr>
      </w:pPr>
      <w:bookmarkStart w:id="21" w:name="_Toc14250"/>
      <w:bookmarkStart w:id="22" w:name="_Toc700"/>
      <w:r>
        <w:rPr>
          <w:rFonts w:hint="eastAsia" w:ascii="仿宋" w:hAnsi="仿宋" w:eastAsia="仿宋" w:cs="仿宋"/>
          <w:b/>
          <w:color w:val="auto"/>
          <w:sz w:val="30"/>
          <w:szCs w:val="30"/>
        </w:rPr>
        <w:br w:type="page"/>
      </w:r>
      <w:r>
        <w:rPr>
          <w:rFonts w:hint="eastAsia" w:ascii="仿宋" w:hAnsi="仿宋" w:eastAsia="仿宋" w:cs="仿宋"/>
          <w:b/>
          <w:color w:val="auto"/>
          <w:sz w:val="30"/>
          <w:szCs w:val="30"/>
        </w:rPr>
        <w:t xml:space="preserve"> </w:t>
      </w:r>
      <w:r>
        <w:rPr>
          <w:rFonts w:hint="eastAsia" w:ascii="仿宋" w:hAnsi="仿宋" w:eastAsia="仿宋" w:cs="仿宋"/>
          <w:b/>
          <w:color w:val="auto"/>
          <w:sz w:val="30"/>
          <w:szCs w:val="30"/>
          <w:lang w:val="en-US" w:eastAsia="zh-CN"/>
        </w:rPr>
        <w:t xml:space="preserve"> </w:t>
      </w:r>
      <w:r>
        <w:rPr>
          <w:rFonts w:hint="eastAsia" w:ascii="仿宋" w:hAnsi="仿宋" w:eastAsia="仿宋" w:cs="仿宋"/>
          <w:b/>
          <w:color w:val="auto"/>
          <w:sz w:val="30"/>
          <w:szCs w:val="30"/>
        </w:rPr>
        <w:t xml:space="preserve"> </w:t>
      </w:r>
      <w:r>
        <w:rPr>
          <w:rFonts w:ascii="宋体" w:hAnsi="宋体"/>
          <w:b/>
          <w:color w:val="auto"/>
          <w:sz w:val="32"/>
          <w:szCs w:val="32"/>
          <w:highlight w:val="none"/>
        </w:rPr>
        <w:t>备品、备件清单</w:t>
      </w:r>
    </w:p>
    <w:p w14:paraId="35DDA69F">
      <w:pPr>
        <w:pStyle w:val="2"/>
      </w:pPr>
    </w:p>
    <w:p w14:paraId="07F4A711">
      <w:pPr>
        <w:tabs>
          <w:tab w:val="left" w:pos="5100"/>
        </w:tabs>
        <w:spacing w:line="440" w:lineRule="exact"/>
        <w:ind w:firstLine="352" w:firstLineChars="147"/>
        <w:textAlignment w:val="baseline"/>
        <w:rPr>
          <w:rFonts w:ascii="宋体" w:hAnsi="宋体" w:cs="宋体"/>
          <w:bCs/>
          <w:color w:val="auto"/>
          <w:sz w:val="24"/>
          <w:szCs w:val="24"/>
          <w:highlight w:val="none"/>
        </w:rPr>
      </w:pPr>
      <w:r>
        <w:rPr>
          <w:rFonts w:ascii="宋体" w:hAnsi="宋体" w:cs="宋体"/>
          <w:bCs/>
          <w:color w:val="auto"/>
          <w:sz w:val="24"/>
          <w:szCs w:val="24"/>
          <w:highlight w:val="none"/>
        </w:rPr>
        <w:t>项目名称：                                招标编号：</w:t>
      </w:r>
    </w:p>
    <w:p w14:paraId="6451323C">
      <w:pPr>
        <w:widowControl/>
        <w:spacing w:line="440" w:lineRule="exact"/>
        <w:ind w:left="208" w:leftChars="99" w:firstLine="120" w:firstLineChars="50"/>
        <w:textAlignment w:val="baseline"/>
        <w:rPr>
          <w:rFonts w:ascii="宋体" w:hAnsi="宋体" w:cs="宋体"/>
          <w:bCs/>
          <w:color w:val="auto"/>
          <w:sz w:val="24"/>
          <w:szCs w:val="24"/>
          <w:highlight w:val="none"/>
        </w:rPr>
      </w:pPr>
      <w:r>
        <w:rPr>
          <w:rFonts w:ascii="宋体" w:hAnsi="宋体" w:cs="宋体"/>
          <w:bCs/>
          <w:color w:val="auto"/>
          <w:sz w:val="24"/>
          <w:szCs w:val="24"/>
          <w:highlight w:val="none"/>
        </w:rPr>
        <w:t>投标内容：</w:t>
      </w:r>
    </w:p>
    <w:tbl>
      <w:tblPr>
        <w:tblStyle w:val="18"/>
        <w:tblW w:w="0" w:type="auto"/>
        <w:tblInd w:w="-11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1"/>
        <w:gridCol w:w="1311"/>
        <w:gridCol w:w="1874"/>
        <w:gridCol w:w="2249"/>
        <w:gridCol w:w="881"/>
        <w:gridCol w:w="966"/>
        <w:gridCol w:w="936"/>
        <w:gridCol w:w="936"/>
      </w:tblGrid>
      <w:tr w14:paraId="1A1E77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80" w:hRule="atLeast"/>
        </w:trPr>
        <w:tc>
          <w:tcPr>
            <w:tcW w:w="701" w:type="dxa"/>
            <w:tcBorders>
              <w:top w:val="single" w:color="000000" w:sz="4" w:space="0"/>
              <w:left w:val="single" w:color="000000" w:sz="4" w:space="0"/>
              <w:bottom w:val="single" w:color="000000" w:sz="4" w:space="0"/>
              <w:right w:val="single" w:color="000000" w:sz="4" w:space="0"/>
            </w:tcBorders>
            <w:noWrap w:val="0"/>
            <w:vAlign w:val="center"/>
          </w:tcPr>
          <w:p w14:paraId="35BC51CC">
            <w:pPr>
              <w:spacing w:line="440" w:lineRule="exact"/>
              <w:jc w:val="center"/>
              <w:textAlignment w:val="baseline"/>
              <w:rPr>
                <w:rFonts w:ascii="宋体" w:hAnsi="宋体"/>
                <w:color w:val="auto"/>
                <w:sz w:val="24"/>
                <w:highlight w:val="none"/>
              </w:rPr>
            </w:pPr>
            <w:r>
              <w:rPr>
                <w:rFonts w:ascii="宋体" w:hAnsi="宋体"/>
                <w:color w:val="auto"/>
                <w:sz w:val="24"/>
                <w:highlight w:val="none"/>
              </w:rPr>
              <w:t>序号</w:t>
            </w:r>
          </w:p>
        </w:tc>
        <w:tc>
          <w:tcPr>
            <w:tcW w:w="1311" w:type="dxa"/>
            <w:tcBorders>
              <w:top w:val="single" w:color="000000" w:sz="4" w:space="0"/>
              <w:left w:val="single" w:color="000000" w:sz="4" w:space="0"/>
              <w:bottom w:val="single" w:color="000000" w:sz="4" w:space="0"/>
              <w:right w:val="single" w:color="000000" w:sz="4" w:space="0"/>
            </w:tcBorders>
            <w:noWrap w:val="0"/>
            <w:vAlign w:val="center"/>
          </w:tcPr>
          <w:p w14:paraId="3E3D8B41">
            <w:pPr>
              <w:spacing w:line="440" w:lineRule="exact"/>
              <w:jc w:val="center"/>
              <w:textAlignment w:val="baseline"/>
              <w:rPr>
                <w:rFonts w:ascii="宋体" w:hAnsi="宋体"/>
                <w:color w:val="auto"/>
                <w:sz w:val="24"/>
                <w:highlight w:val="none"/>
              </w:rPr>
            </w:pPr>
            <w:r>
              <w:rPr>
                <w:rFonts w:ascii="宋体" w:hAnsi="宋体"/>
                <w:color w:val="auto"/>
                <w:sz w:val="24"/>
                <w:highlight w:val="none"/>
              </w:rPr>
              <w:t>备品、备件名称</w:t>
            </w:r>
          </w:p>
        </w:tc>
        <w:tc>
          <w:tcPr>
            <w:tcW w:w="1874" w:type="dxa"/>
            <w:tcBorders>
              <w:top w:val="single" w:color="000000" w:sz="4" w:space="0"/>
              <w:left w:val="single" w:color="000000" w:sz="4" w:space="0"/>
              <w:bottom w:val="single" w:color="000000" w:sz="4" w:space="0"/>
              <w:right w:val="single" w:color="000000" w:sz="4" w:space="0"/>
            </w:tcBorders>
            <w:noWrap w:val="0"/>
            <w:vAlign w:val="center"/>
          </w:tcPr>
          <w:p w14:paraId="0D62C90F">
            <w:pPr>
              <w:spacing w:line="440" w:lineRule="exact"/>
              <w:jc w:val="center"/>
              <w:textAlignment w:val="baseline"/>
              <w:rPr>
                <w:rFonts w:ascii="宋体" w:hAnsi="宋体"/>
                <w:color w:val="auto"/>
                <w:sz w:val="24"/>
                <w:highlight w:val="none"/>
              </w:rPr>
            </w:pPr>
            <w:r>
              <w:rPr>
                <w:rFonts w:ascii="宋体" w:hAnsi="宋体"/>
                <w:color w:val="auto"/>
                <w:sz w:val="24"/>
                <w:highlight w:val="none"/>
              </w:rPr>
              <w:t>规格、型号</w:t>
            </w:r>
          </w:p>
        </w:tc>
        <w:tc>
          <w:tcPr>
            <w:tcW w:w="2249" w:type="dxa"/>
            <w:tcBorders>
              <w:top w:val="single" w:color="000000" w:sz="4" w:space="0"/>
              <w:left w:val="single" w:color="000000" w:sz="4" w:space="0"/>
              <w:bottom w:val="single" w:color="000000" w:sz="4" w:space="0"/>
              <w:right w:val="single" w:color="000000" w:sz="4" w:space="0"/>
            </w:tcBorders>
            <w:noWrap w:val="0"/>
            <w:vAlign w:val="center"/>
          </w:tcPr>
          <w:p w14:paraId="5FF139ED">
            <w:pPr>
              <w:spacing w:line="440" w:lineRule="exact"/>
              <w:jc w:val="center"/>
              <w:textAlignment w:val="baseline"/>
              <w:rPr>
                <w:rFonts w:ascii="宋体" w:hAnsi="宋体"/>
                <w:color w:val="auto"/>
                <w:sz w:val="24"/>
                <w:highlight w:val="none"/>
              </w:rPr>
            </w:pPr>
            <w:r>
              <w:rPr>
                <w:rFonts w:ascii="宋体" w:hAnsi="宋体"/>
                <w:color w:val="auto"/>
                <w:sz w:val="24"/>
                <w:highlight w:val="none"/>
              </w:rPr>
              <w:t>生产厂家</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4F38B6C5">
            <w:pPr>
              <w:spacing w:line="440" w:lineRule="exact"/>
              <w:jc w:val="center"/>
              <w:textAlignment w:val="baseline"/>
              <w:rPr>
                <w:rFonts w:ascii="宋体" w:hAnsi="宋体"/>
                <w:color w:val="auto"/>
                <w:sz w:val="24"/>
                <w:highlight w:val="none"/>
              </w:rPr>
            </w:pPr>
            <w:r>
              <w:rPr>
                <w:rFonts w:ascii="宋体" w:hAnsi="宋体"/>
                <w:color w:val="auto"/>
                <w:sz w:val="24"/>
                <w:highlight w:val="none"/>
              </w:rPr>
              <w:t>单位</w:t>
            </w:r>
          </w:p>
        </w:tc>
        <w:tc>
          <w:tcPr>
            <w:tcW w:w="966" w:type="dxa"/>
            <w:tcBorders>
              <w:top w:val="single" w:color="000000" w:sz="4" w:space="0"/>
              <w:left w:val="single" w:color="000000" w:sz="4" w:space="0"/>
              <w:bottom w:val="single" w:color="000000" w:sz="4" w:space="0"/>
              <w:right w:val="single" w:color="000000" w:sz="4" w:space="0"/>
            </w:tcBorders>
            <w:noWrap w:val="0"/>
            <w:vAlign w:val="center"/>
          </w:tcPr>
          <w:p w14:paraId="22A5ACFB">
            <w:pPr>
              <w:spacing w:line="440" w:lineRule="exact"/>
              <w:jc w:val="center"/>
              <w:textAlignment w:val="baseline"/>
              <w:rPr>
                <w:rFonts w:ascii="宋体" w:hAnsi="宋体"/>
                <w:color w:val="auto"/>
                <w:sz w:val="24"/>
                <w:highlight w:val="none"/>
              </w:rPr>
            </w:pPr>
            <w:r>
              <w:rPr>
                <w:rFonts w:ascii="宋体" w:hAnsi="宋体"/>
                <w:color w:val="auto"/>
                <w:sz w:val="24"/>
                <w:highlight w:val="none"/>
              </w:rPr>
              <w:t>数量</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17D41FA7">
            <w:pPr>
              <w:spacing w:line="440" w:lineRule="exact"/>
              <w:jc w:val="center"/>
              <w:textAlignment w:val="baseline"/>
              <w:rPr>
                <w:rFonts w:ascii="宋体" w:hAnsi="宋体"/>
                <w:color w:val="auto"/>
                <w:sz w:val="24"/>
                <w:highlight w:val="none"/>
              </w:rPr>
            </w:pPr>
            <w:r>
              <w:rPr>
                <w:rFonts w:ascii="宋体" w:hAnsi="宋体"/>
                <w:color w:val="auto"/>
                <w:sz w:val="24"/>
                <w:highlight w:val="none"/>
              </w:rPr>
              <w:t>单价</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28B63BEF">
            <w:pPr>
              <w:spacing w:line="440" w:lineRule="exact"/>
              <w:jc w:val="center"/>
              <w:textAlignment w:val="baseline"/>
              <w:rPr>
                <w:rFonts w:ascii="宋体" w:hAnsi="宋体"/>
                <w:color w:val="auto"/>
                <w:sz w:val="24"/>
                <w:highlight w:val="none"/>
              </w:rPr>
            </w:pPr>
            <w:r>
              <w:rPr>
                <w:rFonts w:ascii="宋体" w:hAnsi="宋体"/>
                <w:color w:val="auto"/>
                <w:sz w:val="24"/>
                <w:highlight w:val="none"/>
              </w:rPr>
              <w:t>合计</w:t>
            </w:r>
          </w:p>
        </w:tc>
      </w:tr>
      <w:tr w14:paraId="07B1EA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90" w:hRule="atLeast"/>
        </w:trPr>
        <w:tc>
          <w:tcPr>
            <w:tcW w:w="701" w:type="dxa"/>
            <w:tcBorders>
              <w:top w:val="single" w:color="000000" w:sz="4" w:space="0"/>
              <w:left w:val="single" w:color="000000" w:sz="4" w:space="0"/>
              <w:bottom w:val="single" w:color="000000" w:sz="4" w:space="0"/>
              <w:right w:val="single" w:color="000000" w:sz="4" w:space="0"/>
            </w:tcBorders>
            <w:noWrap w:val="0"/>
            <w:vAlign w:val="top"/>
          </w:tcPr>
          <w:p w14:paraId="714B57F0">
            <w:pPr>
              <w:spacing w:line="440" w:lineRule="exact"/>
              <w:jc w:val="center"/>
              <w:textAlignment w:val="baseline"/>
              <w:rPr>
                <w:rFonts w:ascii="宋体" w:hAnsi="宋体"/>
                <w:color w:val="auto"/>
                <w:sz w:val="24"/>
                <w:highlight w:val="none"/>
              </w:rPr>
            </w:pPr>
            <w:r>
              <w:rPr>
                <w:rFonts w:ascii="宋体" w:hAnsi="宋体"/>
                <w:color w:val="auto"/>
                <w:sz w:val="24"/>
                <w:highlight w:val="none"/>
              </w:rPr>
              <w:t>1</w:t>
            </w:r>
          </w:p>
        </w:tc>
        <w:tc>
          <w:tcPr>
            <w:tcW w:w="1311" w:type="dxa"/>
            <w:tcBorders>
              <w:top w:val="single" w:color="000000" w:sz="4" w:space="0"/>
              <w:left w:val="single" w:color="000000" w:sz="4" w:space="0"/>
              <w:bottom w:val="single" w:color="000000" w:sz="4" w:space="0"/>
              <w:right w:val="single" w:color="000000" w:sz="4" w:space="0"/>
            </w:tcBorders>
            <w:noWrap w:val="0"/>
            <w:vAlign w:val="top"/>
          </w:tcPr>
          <w:p w14:paraId="529F472A">
            <w:pPr>
              <w:spacing w:line="440" w:lineRule="exact"/>
              <w:textAlignment w:val="baseline"/>
              <w:rPr>
                <w:rFonts w:ascii="宋体" w:hAnsi="宋体"/>
                <w:color w:val="auto"/>
                <w:sz w:val="24"/>
                <w:highlight w:val="none"/>
              </w:rPr>
            </w:pPr>
          </w:p>
        </w:tc>
        <w:tc>
          <w:tcPr>
            <w:tcW w:w="1874" w:type="dxa"/>
            <w:tcBorders>
              <w:top w:val="single" w:color="000000" w:sz="4" w:space="0"/>
              <w:left w:val="single" w:color="000000" w:sz="4" w:space="0"/>
              <w:bottom w:val="single" w:color="000000" w:sz="4" w:space="0"/>
              <w:right w:val="single" w:color="000000" w:sz="4" w:space="0"/>
            </w:tcBorders>
            <w:noWrap w:val="0"/>
            <w:vAlign w:val="top"/>
          </w:tcPr>
          <w:p w14:paraId="05BEF5C7">
            <w:pPr>
              <w:spacing w:line="440" w:lineRule="exact"/>
              <w:textAlignment w:val="baseline"/>
              <w:rPr>
                <w:rFonts w:ascii="宋体" w:hAnsi="宋体"/>
                <w:color w:val="auto"/>
                <w:sz w:val="24"/>
                <w:highlight w:val="none"/>
              </w:rPr>
            </w:pPr>
          </w:p>
        </w:tc>
        <w:tc>
          <w:tcPr>
            <w:tcW w:w="2249" w:type="dxa"/>
            <w:tcBorders>
              <w:top w:val="single" w:color="000000" w:sz="4" w:space="0"/>
              <w:left w:val="single" w:color="000000" w:sz="4" w:space="0"/>
              <w:bottom w:val="single" w:color="000000" w:sz="4" w:space="0"/>
              <w:right w:val="single" w:color="000000" w:sz="4" w:space="0"/>
            </w:tcBorders>
            <w:noWrap w:val="0"/>
            <w:vAlign w:val="top"/>
          </w:tcPr>
          <w:p w14:paraId="51330111">
            <w:pPr>
              <w:spacing w:line="440" w:lineRule="exact"/>
              <w:textAlignment w:val="baseline"/>
              <w:rPr>
                <w:rFonts w:ascii="宋体" w:hAnsi="宋体"/>
                <w:color w:val="auto"/>
                <w:sz w:val="24"/>
                <w:highlight w:val="none"/>
              </w:rPr>
            </w:pPr>
          </w:p>
        </w:tc>
        <w:tc>
          <w:tcPr>
            <w:tcW w:w="881" w:type="dxa"/>
            <w:tcBorders>
              <w:top w:val="single" w:color="000000" w:sz="4" w:space="0"/>
              <w:left w:val="single" w:color="000000" w:sz="4" w:space="0"/>
              <w:bottom w:val="single" w:color="000000" w:sz="4" w:space="0"/>
              <w:right w:val="single" w:color="000000" w:sz="4" w:space="0"/>
            </w:tcBorders>
            <w:noWrap w:val="0"/>
            <w:vAlign w:val="top"/>
          </w:tcPr>
          <w:p w14:paraId="74C12AC5">
            <w:pPr>
              <w:spacing w:line="440" w:lineRule="exact"/>
              <w:textAlignment w:val="baseline"/>
              <w:rPr>
                <w:rFonts w:ascii="宋体" w:hAnsi="宋体"/>
                <w:color w:val="auto"/>
                <w:sz w:val="24"/>
                <w:highlight w:val="none"/>
              </w:rPr>
            </w:pPr>
          </w:p>
        </w:tc>
        <w:tc>
          <w:tcPr>
            <w:tcW w:w="966" w:type="dxa"/>
            <w:tcBorders>
              <w:top w:val="single" w:color="000000" w:sz="4" w:space="0"/>
              <w:left w:val="single" w:color="000000" w:sz="4" w:space="0"/>
              <w:bottom w:val="single" w:color="000000" w:sz="4" w:space="0"/>
              <w:right w:val="single" w:color="000000" w:sz="4" w:space="0"/>
            </w:tcBorders>
            <w:noWrap w:val="0"/>
            <w:vAlign w:val="top"/>
          </w:tcPr>
          <w:p w14:paraId="1E046791">
            <w:pPr>
              <w:spacing w:line="440" w:lineRule="exact"/>
              <w:textAlignment w:val="baseline"/>
              <w:rPr>
                <w:rFonts w:ascii="宋体" w:hAnsi="宋体"/>
                <w:color w:val="auto"/>
                <w:sz w:val="24"/>
                <w:highlight w:val="none"/>
              </w:rPr>
            </w:pPr>
          </w:p>
        </w:tc>
        <w:tc>
          <w:tcPr>
            <w:tcW w:w="936" w:type="dxa"/>
            <w:tcBorders>
              <w:top w:val="single" w:color="000000" w:sz="4" w:space="0"/>
              <w:left w:val="single" w:color="000000" w:sz="4" w:space="0"/>
              <w:bottom w:val="single" w:color="000000" w:sz="4" w:space="0"/>
              <w:right w:val="single" w:color="000000" w:sz="4" w:space="0"/>
            </w:tcBorders>
            <w:noWrap w:val="0"/>
            <w:vAlign w:val="top"/>
          </w:tcPr>
          <w:p w14:paraId="6B4F5FD7">
            <w:pPr>
              <w:spacing w:line="440" w:lineRule="exact"/>
              <w:textAlignment w:val="baseline"/>
              <w:rPr>
                <w:rFonts w:ascii="宋体" w:hAnsi="宋体"/>
                <w:color w:val="auto"/>
                <w:sz w:val="24"/>
                <w:highlight w:val="none"/>
              </w:rPr>
            </w:pPr>
          </w:p>
        </w:tc>
        <w:tc>
          <w:tcPr>
            <w:tcW w:w="936" w:type="dxa"/>
            <w:tcBorders>
              <w:top w:val="single" w:color="000000" w:sz="4" w:space="0"/>
              <w:left w:val="single" w:color="000000" w:sz="4" w:space="0"/>
              <w:bottom w:val="single" w:color="000000" w:sz="4" w:space="0"/>
              <w:right w:val="single" w:color="000000" w:sz="4" w:space="0"/>
            </w:tcBorders>
            <w:noWrap w:val="0"/>
            <w:vAlign w:val="top"/>
          </w:tcPr>
          <w:p w14:paraId="07F35ABE">
            <w:pPr>
              <w:spacing w:line="440" w:lineRule="exact"/>
              <w:textAlignment w:val="baseline"/>
              <w:rPr>
                <w:rFonts w:ascii="宋体" w:hAnsi="宋体"/>
                <w:color w:val="auto"/>
                <w:sz w:val="24"/>
                <w:highlight w:val="none"/>
              </w:rPr>
            </w:pPr>
          </w:p>
        </w:tc>
      </w:tr>
      <w:tr w14:paraId="2B4FD6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90" w:hRule="atLeast"/>
        </w:trPr>
        <w:tc>
          <w:tcPr>
            <w:tcW w:w="701" w:type="dxa"/>
            <w:tcBorders>
              <w:top w:val="single" w:color="000000" w:sz="4" w:space="0"/>
              <w:left w:val="single" w:color="000000" w:sz="4" w:space="0"/>
              <w:bottom w:val="single" w:color="000000" w:sz="4" w:space="0"/>
              <w:right w:val="single" w:color="000000" w:sz="4" w:space="0"/>
            </w:tcBorders>
            <w:noWrap w:val="0"/>
            <w:vAlign w:val="top"/>
          </w:tcPr>
          <w:p w14:paraId="24B4229B">
            <w:pPr>
              <w:spacing w:line="440" w:lineRule="exact"/>
              <w:jc w:val="center"/>
              <w:textAlignment w:val="baseline"/>
              <w:rPr>
                <w:rFonts w:ascii="宋体" w:hAnsi="宋体"/>
                <w:color w:val="auto"/>
                <w:sz w:val="24"/>
                <w:highlight w:val="none"/>
              </w:rPr>
            </w:pPr>
            <w:r>
              <w:rPr>
                <w:rFonts w:ascii="宋体" w:hAnsi="宋体"/>
                <w:color w:val="auto"/>
                <w:sz w:val="24"/>
                <w:highlight w:val="none"/>
              </w:rPr>
              <w:t>2</w:t>
            </w:r>
          </w:p>
        </w:tc>
        <w:tc>
          <w:tcPr>
            <w:tcW w:w="1311" w:type="dxa"/>
            <w:tcBorders>
              <w:top w:val="single" w:color="000000" w:sz="4" w:space="0"/>
              <w:left w:val="single" w:color="000000" w:sz="4" w:space="0"/>
              <w:bottom w:val="single" w:color="000000" w:sz="4" w:space="0"/>
              <w:right w:val="single" w:color="000000" w:sz="4" w:space="0"/>
            </w:tcBorders>
            <w:noWrap w:val="0"/>
            <w:vAlign w:val="top"/>
          </w:tcPr>
          <w:p w14:paraId="04476363">
            <w:pPr>
              <w:spacing w:line="440" w:lineRule="exact"/>
              <w:textAlignment w:val="baseline"/>
              <w:rPr>
                <w:rFonts w:ascii="宋体" w:hAnsi="宋体"/>
                <w:color w:val="auto"/>
                <w:sz w:val="24"/>
                <w:highlight w:val="none"/>
              </w:rPr>
            </w:pPr>
          </w:p>
        </w:tc>
        <w:tc>
          <w:tcPr>
            <w:tcW w:w="1874" w:type="dxa"/>
            <w:tcBorders>
              <w:top w:val="single" w:color="000000" w:sz="4" w:space="0"/>
              <w:left w:val="single" w:color="000000" w:sz="4" w:space="0"/>
              <w:bottom w:val="single" w:color="000000" w:sz="4" w:space="0"/>
              <w:right w:val="single" w:color="000000" w:sz="4" w:space="0"/>
            </w:tcBorders>
            <w:noWrap w:val="0"/>
            <w:vAlign w:val="top"/>
          </w:tcPr>
          <w:p w14:paraId="767E7987">
            <w:pPr>
              <w:spacing w:line="440" w:lineRule="exact"/>
              <w:textAlignment w:val="baseline"/>
              <w:rPr>
                <w:rFonts w:ascii="宋体" w:hAnsi="宋体"/>
                <w:color w:val="auto"/>
                <w:sz w:val="24"/>
                <w:highlight w:val="none"/>
              </w:rPr>
            </w:pPr>
          </w:p>
        </w:tc>
        <w:tc>
          <w:tcPr>
            <w:tcW w:w="2249" w:type="dxa"/>
            <w:tcBorders>
              <w:top w:val="single" w:color="000000" w:sz="4" w:space="0"/>
              <w:left w:val="single" w:color="000000" w:sz="4" w:space="0"/>
              <w:bottom w:val="single" w:color="000000" w:sz="4" w:space="0"/>
              <w:right w:val="single" w:color="000000" w:sz="4" w:space="0"/>
            </w:tcBorders>
            <w:noWrap w:val="0"/>
            <w:vAlign w:val="top"/>
          </w:tcPr>
          <w:p w14:paraId="1A4DA121">
            <w:pPr>
              <w:spacing w:line="440" w:lineRule="exact"/>
              <w:textAlignment w:val="baseline"/>
              <w:rPr>
                <w:rFonts w:ascii="宋体" w:hAnsi="宋体"/>
                <w:color w:val="auto"/>
                <w:sz w:val="24"/>
                <w:highlight w:val="none"/>
              </w:rPr>
            </w:pPr>
          </w:p>
        </w:tc>
        <w:tc>
          <w:tcPr>
            <w:tcW w:w="881" w:type="dxa"/>
            <w:tcBorders>
              <w:top w:val="single" w:color="000000" w:sz="4" w:space="0"/>
              <w:left w:val="single" w:color="000000" w:sz="4" w:space="0"/>
              <w:bottom w:val="single" w:color="000000" w:sz="4" w:space="0"/>
              <w:right w:val="single" w:color="000000" w:sz="4" w:space="0"/>
            </w:tcBorders>
            <w:noWrap w:val="0"/>
            <w:vAlign w:val="top"/>
          </w:tcPr>
          <w:p w14:paraId="2E6CE327">
            <w:pPr>
              <w:spacing w:line="440" w:lineRule="exact"/>
              <w:textAlignment w:val="baseline"/>
              <w:rPr>
                <w:rFonts w:ascii="宋体" w:hAnsi="宋体"/>
                <w:color w:val="auto"/>
                <w:sz w:val="24"/>
                <w:highlight w:val="none"/>
              </w:rPr>
            </w:pPr>
          </w:p>
        </w:tc>
        <w:tc>
          <w:tcPr>
            <w:tcW w:w="966" w:type="dxa"/>
            <w:tcBorders>
              <w:top w:val="single" w:color="000000" w:sz="4" w:space="0"/>
              <w:left w:val="single" w:color="000000" w:sz="4" w:space="0"/>
              <w:bottom w:val="single" w:color="000000" w:sz="4" w:space="0"/>
              <w:right w:val="single" w:color="000000" w:sz="4" w:space="0"/>
            </w:tcBorders>
            <w:noWrap w:val="0"/>
            <w:vAlign w:val="top"/>
          </w:tcPr>
          <w:p w14:paraId="087B253D">
            <w:pPr>
              <w:spacing w:line="440" w:lineRule="exact"/>
              <w:textAlignment w:val="baseline"/>
              <w:rPr>
                <w:rFonts w:ascii="宋体" w:hAnsi="宋体"/>
                <w:color w:val="auto"/>
                <w:sz w:val="24"/>
                <w:highlight w:val="none"/>
              </w:rPr>
            </w:pPr>
          </w:p>
        </w:tc>
        <w:tc>
          <w:tcPr>
            <w:tcW w:w="936" w:type="dxa"/>
            <w:tcBorders>
              <w:top w:val="single" w:color="000000" w:sz="4" w:space="0"/>
              <w:left w:val="single" w:color="000000" w:sz="4" w:space="0"/>
              <w:bottom w:val="single" w:color="000000" w:sz="4" w:space="0"/>
              <w:right w:val="single" w:color="000000" w:sz="4" w:space="0"/>
            </w:tcBorders>
            <w:noWrap w:val="0"/>
            <w:vAlign w:val="top"/>
          </w:tcPr>
          <w:p w14:paraId="2E945430">
            <w:pPr>
              <w:spacing w:line="440" w:lineRule="exact"/>
              <w:textAlignment w:val="baseline"/>
              <w:rPr>
                <w:rFonts w:ascii="宋体" w:hAnsi="宋体"/>
                <w:color w:val="auto"/>
                <w:sz w:val="24"/>
                <w:highlight w:val="none"/>
              </w:rPr>
            </w:pPr>
          </w:p>
        </w:tc>
        <w:tc>
          <w:tcPr>
            <w:tcW w:w="936" w:type="dxa"/>
            <w:tcBorders>
              <w:top w:val="single" w:color="000000" w:sz="4" w:space="0"/>
              <w:left w:val="single" w:color="000000" w:sz="4" w:space="0"/>
              <w:bottom w:val="single" w:color="000000" w:sz="4" w:space="0"/>
              <w:right w:val="single" w:color="000000" w:sz="4" w:space="0"/>
            </w:tcBorders>
            <w:noWrap w:val="0"/>
            <w:vAlign w:val="top"/>
          </w:tcPr>
          <w:p w14:paraId="53E59EE9">
            <w:pPr>
              <w:spacing w:line="440" w:lineRule="exact"/>
              <w:textAlignment w:val="baseline"/>
              <w:rPr>
                <w:rFonts w:ascii="宋体" w:hAnsi="宋体"/>
                <w:color w:val="auto"/>
                <w:sz w:val="24"/>
                <w:highlight w:val="none"/>
              </w:rPr>
            </w:pPr>
          </w:p>
        </w:tc>
      </w:tr>
      <w:tr w14:paraId="78C677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90" w:hRule="atLeast"/>
        </w:trPr>
        <w:tc>
          <w:tcPr>
            <w:tcW w:w="701" w:type="dxa"/>
            <w:tcBorders>
              <w:top w:val="single" w:color="000000" w:sz="4" w:space="0"/>
              <w:left w:val="single" w:color="000000" w:sz="4" w:space="0"/>
              <w:bottom w:val="single" w:color="000000" w:sz="4" w:space="0"/>
              <w:right w:val="single" w:color="000000" w:sz="4" w:space="0"/>
            </w:tcBorders>
            <w:noWrap w:val="0"/>
            <w:vAlign w:val="top"/>
          </w:tcPr>
          <w:p w14:paraId="44BF19AB">
            <w:pPr>
              <w:spacing w:line="440" w:lineRule="exact"/>
              <w:jc w:val="center"/>
              <w:textAlignment w:val="baseline"/>
              <w:rPr>
                <w:rFonts w:ascii="宋体" w:hAnsi="宋体"/>
                <w:color w:val="auto"/>
                <w:sz w:val="24"/>
                <w:highlight w:val="none"/>
              </w:rPr>
            </w:pPr>
            <w:r>
              <w:rPr>
                <w:rFonts w:ascii="宋体" w:hAnsi="宋体"/>
                <w:color w:val="auto"/>
                <w:sz w:val="24"/>
                <w:highlight w:val="none"/>
              </w:rPr>
              <w:t>3</w:t>
            </w:r>
          </w:p>
        </w:tc>
        <w:tc>
          <w:tcPr>
            <w:tcW w:w="1311" w:type="dxa"/>
            <w:tcBorders>
              <w:top w:val="single" w:color="000000" w:sz="4" w:space="0"/>
              <w:left w:val="single" w:color="000000" w:sz="4" w:space="0"/>
              <w:bottom w:val="single" w:color="000000" w:sz="4" w:space="0"/>
              <w:right w:val="single" w:color="000000" w:sz="4" w:space="0"/>
            </w:tcBorders>
            <w:noWrap w:val="0"/>
            <w:vAlign w:val="top"/>
          </w:tcPr>
          <w:p w14:paraId="1AEBDAD6">
            <w:pPr>
              <w:spacing w:line="440" w:lineRule="exact"/>
              <w:textAlignment w:val="baseline"/>
              <w:rPr>
                <w:rFonts w:ascii="宋体" w:hAnsi="宋体"/>
                <w:color w:val="auto"/>
                <w:sz w:val="24"/>
                <w:highlight w:val="none"/>
              </w:rPr>
            </w:pPr>
          </w:p>
        </w:tc>
        <w:tc>
          <w:tcPr>
            <w:tcW w:w="1874" w:type="dxa"/>
            <w:tcBorders>
              <w:top w:val="single" w:color="000000" w:sz="4" w:space="0"/>
              <w:left w:val="single" w:color="000000" w:sz="4" w:space="0"/>
              <w:bottom w:val="single" w:color="000000" w:sz="4" w:space="0"/>
              <w:right w:val="single" w:color="000000" w:sz="4" w:space="0"/>
            </w:tcBorders>
            <w:noWrap w:val="0"/>
            <w:vAlign w:val="top"/>
          </w:tcPr>
          <w:p w14:paraId="321E6FB7">
            <w:pPr>
              <w:spacing w:line="440" w:lineRule="exact"/>
              <w:textAlignment w:val="baseline"/>
              <w:rPr>
                <w:rFonts w:ascii="宋体" w:hAnsi="宋体"/>
                <w:color w:val="auto"/>
                <w:sz w:val="24"/>
                <w:highlight w:val="none"/>
              </w:rPr>
            </w:pPr>
          </w:p>
        </w:tc>
        <w:tc>
          <w:tcPr>
            <w:tcW w:w="2249" w:type="dxa"/>
            <w:tcBorders>
              <w:top w:val="single" w:color="000000" w:sz="4" w:space="0"/>
              <w:left w:val="single" w:color="000000" w:sz="4" w:space="0"/>
              <w:bottom w:val="single" w:color="000000" w:sz="4" w:space="0"/>
              <w:right w:val="single" w:color="000000" w:sz="4" w:space="0"/>
            </w:tcBorders>
            <w:noWrap w:val="0"/>
            <w:vAlign w:val="top"/>
          </w:tcPr>
          <w:p w14:paraId="6F286211">
            <w:pPr>
              <w:spacing w:line="440" w:lineRule="exact"/>
              <w:textAlignment w:val="baseline"/>
              <w:rPr>
                <w:rFonts w:ascii="宋体" w:hAnsi="宋体"/>
                <w:color w:val="auto"/>
                <w:sz w:val="24"/>
                <w:highlight w:val="none"/>
              </w:rPr>
            </w:pPr>
          </w:p>
        </w:tc>
        <w:tc>
          <w:tcPr>
            <w:tcW w:w="881" w:type="dxa"/>
            <w:tcBorders>
              <w:top w:val="single" w:color="000000" w:sz="4" w:space="0"/>
              <w:left w:val="single" w:color="000000" w:sz="4" w:space="0"/>
              <w:bottom w:val="single" w:color="000000" w:sz="4" w:space="0"/>
              <w:right w:val="single" w:color="000000" w:sz="4" w:space="0"/>
            </w:tcBorders>
            <w:noWrap w:val="0"/>
            <w:vAlign w:val="top"/>
          </w:tcPr>
          <w:p w14:paraId="488EA806">
            <w:pPr>
              <w:spacing w:line="440" w:lineRule="exact"/>
              <w:textAlignment w:val="baseline"/>
              <w:rPr>
                <w:rFonts w:ascii="宋体" w:hAnsi="宋体"/>
                <w:color w:val="auto"/>
                <w:sz w:val="24"/>
                <w:highlight w:val="none"/>
              </w:rPr>
            </w:pPr>
          </w:p>
        </w:tc>
        <w:tc>
          <w:tcPr>
            <w:tcW w:w="966" w:type="dxa"/>
            <w:tcBorders>
              <w:top w:val="single" w:color="000000" w:sz="4" w:space="0"/>
              <w:left w:val="single" w:color="000000" w:sz="4" w:space="0"/>
              <w:bottom w:val="single" w:color="000000" w:sz="4" w:space="0"/>
              <w:right w:val="single" w:color="000000" w:sz="4" w:space="0"/>
            </w:tcBorders>
            <w:noWrap w:val="0"/>
            <w:vAlign w:val="top"/>
          </w:tcPr>
          <w:p w14:paraId="1312D633">
            <w:pPr>
              <w:spacing w:line="440" w:lineRule="exact"/>
              <w:textAlignment w:val="baseline"/>
              <w:rPr>
                <w:rFonts w:ascii="宋体" w:hAnsi="宋体"/>
                <w:color w:val="auto"/>
                <w:sz w:val="24"/>
                <w:highlight w:val="none"/>
              </w:rPr>
            </w:pPr>
          </w:p>
        </w:tc>
        <w:tc>
          <w:tcPr>
            <w:tcW w:w="936" w:type="dxa"/>
            <w:tcBorders>
              <w:top w:val="single" w:color="000000" w:sz="4" w:space="0"/>
              <w:left w:val="single" w:color="000000" w:sz="4" w:space="0"/>
              <w:bottom w:val="single" w:color="000000" w:sz="4" w:space="0"/>
              <w:right w:val="single" w:color="000000" w:sz="4" w:space="0"/>
            </w:tcBorders>
            <w:noWrap w:val="0"/>
            <w:vAlign w:val="top"/>
          </w:tcPr>
          <w:p w14:paraId="28C1921A">
            <w:pPr>
              <w:spacing w:line="440" w:lineRule="exact"/>
              <w:textAlignment w:val="baseline"/>
              <w:rPr>
                <w:rFonts w:ascii="宋体" w:hAnsi="宋体"/>
                <w:color w:val="auto"/>
                <w:sz w:val="24"/>
                <w:highlight w:val="none"/>
              </w:rPr>
            </w:pPr>
          </w:p>
        </w:tc>
        <w:tc>
          <w:tcPr>
            <w:tcW w:w="936" w:type="dxa"/>
            <w:tcBorders>
              <w:top w:val="single" w:color="000000" w:sz="4" w:space="0"/>
              <w:left w:val="single" w:color="000000" w:sz="4" w:space="0"/>
              <w:bottom w:val="single" w:color="000000" w:sz="4" w:space="0"/>
              <w:right w:val="single" w:color="000000" w:sz="4" w:space="0"/>
            </w:tcBorders>
            <w:noWrap w:val="0"/>
            <w:vAlign w:val="top"/>
          </w:tcPr>
          <w:p w14:paraId="596CE69F">
            <w:pPr>
              <w:spacing w:line="440" w:lineRule="exact"/>
              <w:textAlignment w:val="baseline"/>
              <w:rPr>
                <w:rFonts w:ascii="宋体" w:hAnsi="宋体"/>
                <w:color w:val="auto"/>
                <w:sz w:val="24"/>
                <w:highlight w:val="none"/>
              </w:rPr>
            </w:pPr>
          </w:p>
        </w:tc>
      </w:tr>
      <w:tr w14:paraId="53A309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90" w:hRule="atLeast"/>
        </w:trPr>
        <w:tc>
          <w:tcPr>
            <w:tcW w:w="701" w:type="dxa"/>
            <w:tcBorders>
              <w:top w:val="single" w:color="000000" w:sz="4" w:space="0"/>
              <w:left w:val="single" w:color="000000" w:sz="4" w:space="0"/>
              <w:bottom w:val="single" w:color="000000" w:sz="4" w:space="0"/>
              <w:right w:val="single" w:color="000000" w:sz="4" w:space="0"/>
            </w:tcBorders>
            <w:noWrap w:val="0"/>
            <w:vAlign w:val="top"/>
          </w:tcPr>
          <w:p w14:paraId="6B15391A">
            <w:pPr>
              <w:spacing w:line="440" w:lineRule="exact"/>
              <w:jc w:val="center"/>
              <w:textAlignment w:val="baseline"/>
              <w:rPr>
                <w:rFonts w:ascii="宋体" w:hAnsi="宋体"/>
                <w:color w:val="auto"/>
                <w:sz w:val="24"/>
                <w:highlight w:val="none"/>
              </w:rPr>
            </w:pPr>
            <w:r>
              <w:rPr>
                <w:rFonts w:ascii="宋体" w:hAnsi="宋体"/>
                <w:color w:val="auto"/>
                <w:sz w:val="24"/>
                <w:highlight w:val="none"/>
              </w:rPr>
              <w:t>…</w:t>
            </w:r>
          </w:p>
        </w:tc>
        <w:tc>
          <w:tcPr>
            <w:tcW w:w="1311" w:type="dxa"/>
            <w:tcBorders>
              <w:top w:val="single" w:color="000000" w:sz="4" w:space="0"/>
              <w:left w:val="single" w:color="000000" w:sz="4" w:space="0"/>
              <w:bottom w:val="single" w:color="000000" w:sz="4" w:space="0"/>
              <w:right w:val="single" w:color="000000" w:sz="4" w:space="0"/>
            </w:tcBorders>
            <w:noWrap w:val="0"/>
            <w:vAlign w:val="top"/>
          </w:tcPr>
          <w:p w14:paraId="1A0DC8E8">
            <w:pPr>
              <w:spacing w:line="440" w:lineRule="exact"/>
              <w:textAlignment w:val="baseline"/>
              <w:rPr>
                <w:rFonts w:ascii="宋体" w:hAnsi="宋体"/>
                <w:color w:val="auto"/>
                <w:sz w:val="24"/>
                <w:highlight w:val="none"/>
              </w:rPr>
            </w:pPr>
          </w:p>
        </w:tc>
        <w:tc>
          <w:tcPr>
            <w:tcW w:w="1874" w:type="dxa"/>
            <w:tcBorders>
              <w:top w:val="single" w:color="000000" w:sz="4" w:space="0"/>
              <w:left w:val="single" w:color="000000" w:sz="4" w:space="0"/>
              <w:bottom w:val="single" w:color="000000" w:sz="4" w:space="0"/>
              <w:right w:val="single" w:color="000000" w:sz="4" w:space="0"/>
            </w:tcBorders>
            <w:noWrap w:val="0"/>
            <w:vAlign w:val="top"/>
          </w:tcPr>
          <w:p w14:paraId="2E74F7DA">
            <w:pPr>
              <w:spacing w:line="440" w:lineRule="exact"/>
              <w:textAlignment w:val="baseline"/>
              <w:rPr>
                <w:rFonts w:ascii="宋体" w:hAnsi="宋体"/>
                <w:color w:val="auto"/>
                <w:sz w:val="24"/>
                <w:highlight w:val="none"/>
              </w:rPr>
            </w:pPr>
          </w:p>
        </w:tc>
        <w:tc>
          <w:tcPr>
            <w:tcW w:w="2249" w:type="dxa"/>
            <w:tcBorders>
              <w:top w:val="single" w:color="000000" w:sz="4" w:space="0"/>
              <w:left w:val="single" w:color="000000" w:sz="4" w:space="0"/>
              <w:bottom w:val="single" w:color="000000" w:sz="4" w:space="0"/>
              <w:right w:val="single" w:color="000000" w:sz="4" w:space="0"/>
            </w:tcBorders>
            <w:noWrap w:val="0"/>
            <w:vAlign w:val="top"/>
          </w:tcPr>
          <w:p w14:paraId="2E47674B">
            <w:pPr>
              <w:spacing w:line="440" w:lineRule="exact"/>
              <w:textAlignment w:val="baseline"/>
              <w:rPr>
                <w:rFonts w:ascii="宋体" w:hAnsi="宋体"/>
                <w:color w:val="auto"/>
                <w:sz w:val="24"/>
                <w:highlight w:val="none"/>
              </w:rPr>
            </w:pPr>
          </w:p>
        </w:tc>
        <w:tc>
          <w:tcPr>
            <w:tcW w:w="881" w:type="dxa"/>
            <w:tcBorders>
              <w:top w:val="single" w:color="000000" w:sz="4" w:space="0"/>
              <w:left w:val="single" w:color="000000" w:sz="4" w:space="0"/>
              <w:bottom w:val="single" w:color="000000" w:sz="4" w:space="0"/>
              <w:right w:val="single" w:color="000000" w:sz="4" w:space="0"/>
            </w:tcBorders>
            <w:noWrap w:val="0"/>
            <w:vAlign w:val="top"/>
          </w:tcPr>
          <w:p w14:paraId="27CC6784">
            <w:pPr>
              <w:spacing w:line="440" w:lineRule="exact"/>
              <w:textAlignment w:val="baseline"/>
              <w:rPr>
                <w:rFonts w:ascii="宋体" w:hAnsi="宋体"/>
                <w:color w:val="auto"/>
                <w:sz w:val="24"/>
                <w:highlight w:val="none"/>
              </w:rPr>
            </w:pPr>
          </w:p>
        </w:tc>
        <w:tc>
          <w:tcPr>
            <w:tcW w:w="966" w:type="dxa"/>
            <w:tcBorders>
              <w:top w:val="single" w:color="000000" w:sz="4" w:space="0"/>
              <w:left w:val="single" w:color="000000" w:sz="4" w:space="0"/>
              <w:bottom w:val="single" w:color="000000" w:sz="4" w:space="0"/>
              <w:right w:val="single" w:color="000000" w:sz="4" w:space="0"/>
            </w:tcBorders>
            <w:noWrap w:val="0"/>
            <w:vAlign w:val="top"/>
          </w:tcPr>
          <w:p w14:paraId="28254DE3">
            <w:pPr>
              <w:spacing w:line="440" w:lineRule="exact"/>
              <w:textAlignment w:val="baseline"/>
              <w:rPr>
                <w:rFonts w:ascii="宋体" w:hAnsi="宋体"/>
                <w:color w:val="auto"/>
                <w:sz w:val="24"/>
                <w:highlight w:val="none"/>
              </w:rPr>
            </w:pPr>
          </w:p>
        </w:tc>
        <w:tc>
          <w:tcPr>
            <w:tcW w:w="936" w:type="dxa"/>
            <w:tcBorders>
              <w:top w:val="single" w:color="000000" w:sz="4" w:space="0"/>
              <w:left w:val="single" w:color="000000" w:sz="4" w:space="0"/>
              <w:bottom w:val="single" w:color="000000" w:sz="4" w:space="0"/>
              <w:right w:val="single" w:color="000000" w:sz="4" w:space="0"/>
            </w:tcBorders>
            <w:noWrap w:val="0"/>
            <w:vAlign w:val="top"/>
          </w:tcPr>
          <w:p w14:paraId="66AA57F6">
            <w:pPr>
              <w:spacing w:line="440" w:lineRule="exact"/>
              <w:textAlignment w:val="baseline"/>
              <w:rPr>
                <w:rFonts w:ascii="宋体" w:hAnsi="宋体"/>
                <w:color w:val="auto"/>
                <w:sz w:val="24"/>
                <w:highlight w:val="none"/>
              </w:rPr>
            </w:pPr>
          </w:p>
        </w:tc>
        <w:tc>
          <w:tcPr>
            <w:tcW w:w="936" w:type="dxa"/>
            <w:tcBorders>
              <w:top w:val="single" w:color="000000" w:sz="4" w:space="0"/>
              <w:left w:val="single" w:color="000000" w:sz="4" w:space="0"/>
              <w:bottom w:val="single" w:color="000000" w:sz="4" w:space="0"/>
              <w:right w:val="single" w:color="000000" w:sz="4" w:space="0"/>
            </w:tcBorders>
            <w:noWrap w:val="0"/>
            <w:vAlign w:val="top"/>
          </w:tcPr>
          <w:p w14:paraId="5D264649">
            <w:pPr>
              <w:spacing w:line="440" w:lineRule="exact"/>
              <w:textAlignment w:val="baseline"/>
              <w:rPr>
                <w:rFonts w:ascii="宋体" w:hAnsi="宋体"/>
                <w:color w:val="auto"/>
                <w:sz w:val="24"/>
                <w:highlight w:val="none"/>
              </w:rPr>
            </w:pPr>
          </w:p>
        </w:tc>
      </w:tr>
    </w:tbl>
    <w:p w14:paraId="4639825F">
      <w:pPr>
        <w:spacing w:line="440" w:lineRule="exact"/>
        <w:textAlignment w:val="baseline"/>
        <w:rPr>
          <w:rFonts w:ascii="宋体" w:hAnsi="宋体"/>
          <w:color w:val="auto"/>
          <w:sz w:val="24"/>
          <w:highlight w:val="none"/>
        </w:rPr>
      </w:pPr>
    </w:p>
    <w:p w14:paraId="5C8BE8DE">
      <w:pPr>
        <w:tabs>
          <w:tab w:val="left" w:pos="750"/>
        </w:tabs>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投标人名称（</w:t>
      </w:r>
      <w:r>
        <w:rPr>
          <w:rFonts w:hint="eastAsia" w:ascii="宋体" w:hAnsi="宋体" w:eastAsia="宋体" w:cs="宋体"/>
          <w:color w:val="auto"/>
          <w:sz w:val="24"/>
          <w:szCs w:val="24"/>
          <w:highlight w:val="none"/>
          <w:lang w:val="en-US" w:eastAsia="zh-CN"/>
        </w:rPr>
        <w:t>盖</w:t>
      </w:r>
      <w:r>
        <w:rPr>
          <w:rFonts w:hint="eastAsia" w:ascii="宋体" w:hAnsi="宋体" w:eastAsia="宋体" w:cs="宋体"/>
          <w:color w:val="auto"/>
          <w:sz w:val="24"/>
          <w:szCs w:val="24"/>
          <w:highlight w:val="none"/>
        </w:rPr>
        <w:t>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774EB12C">
      <w:pPr>
        <w:tabs>
          <w:tab w:val="left" w:pos="750"/>
        </w:tabs>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02106ECF">
      <w:pPr>
        <w:spacing w:line="440" w:lineRule="exact"/>
        <w:textAlignment w:val="baseline"/>
        <w:rPr>
          <w:rFonts w:ascii="宋体" w:hAnsi="宋体"/>
          <w:b/>
          <w:color w:val="auto"/>
          <w:sz w:val="24"/>
          <w:highlight w:val="none"/>
        </w:rPr>
      </w:pPr>
      <w:r>
        <w:rPr>
          <w:rFonts w:hint="eastAsia" w:ascii="宋体" w:hAnsi="宋体" w:eastAsia="宋体" w:cs="宋体"/>
          <w:color w:val="auto"/>
          <w:sz w:val="24"/>
          <w:szCs w:val="24"/>
        </w:rPr>
        <w:t>日期：20</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w:t>
      </w:r>
      <w:r>
        <w:rPr>
          <w:rFonts w:hint="eastAsia" w:ascii="宋体" w:hAnsi="宋体" w:eastAsia="宋体" w:cs="宋体"/>
          <w:color w:val="auto"/>
          <w:sz w:val="24"/>
          <w:szCs w:val="24"/>
        </w:rPr>
        <w:t>日</w:t>
      </w:r>
    </w:p>
    <w:p w14:paraId="513C2188">
      <w:pPr>
        <w:spacing w:line="440" w:lineRule="exact"/>
        <w:textAlignment w:val="baseline"/>
        <w:rPr>
          <w:rFonts w:ascii="宋体" w:hAnsi="宋体"/>
          <w:b/>
          <w:color w:val="auto"/>
          <w:sz w:val="24"/>
          <w:highlight w:val="none"/>
        </w:rPr>
      </w:pPr>
    </w:p>
    <w:p w14:paraId="195F6BE5">
      <w:pPr>
        <w:spacing w:line="440" w:lineRule="exact"/>
        <w:textAlignment w:val="baseline"/>
        <w:rPr>
          <w:rFonts w:ascii="宋体" w:hAnsi="宋体"/>
          <w:b/>
          <w:color w:val="auto"/>
          <w:sz w:val="24"/>
          <w:highlight w:val="none"/>
        </w:rPr>
      </w:pPr>
    </w:p>
    <w:p w14:paraId="2CF881A0">
      <w:pPr>
        <w:spacing w:line="440" w:lineRule="exact"/>
        <w:textAlignment w:val="baseline"/>
        <w:rPr>
          <w:rFonts w:ascii="宋体" w:hAnsi="宋体"/>
          <w:b/>
          <w:color w:val="auto"/>
          <w:sz w:val="24"/>
          <w:highlight w:val="none"/>
        </w:rPr>
      </w:pPr>
    </w:p>
    <w:p w14:paraId="4EAF8998">
      <w:pPr>
        <w:spacing w:line="440" w:lineRule="exact"/>
        <w:textAlignment w:val="baseline"/>
        <w:rPr>
          <w:rFonts w:ascii="宋体" w:hAnsi="宋体"/>
          <w:b/>
          <w:color w:val="auto"/>
          <w:sz w:val="24"/>
          <w:highlight w:val="none"/>
        </w:rPr>
      </w:pPr>
    </w:p>
    <w:p w14:paraId="6C64CBF8">
      <w:pPr>
        <w:spacing w:line="440" w:lineRule="exact"/>
        <w:textAlignment w:val="baseline"/>
        <w:rPr>
          <w:rFonts w:ascii="宋体" w:hAnsi="宋体"/>
          <w:b/>
          <w:color w:val="auto"/>
          <w:sz w:val="24"/>
          <w:highlight w:val="none"/>
        </w:rPr>
      </w:pPr>
    </w:p>
    <w:p w14:paraId="6E1FBE37">
      <w:pPr>
        <w:spacing w:line="440" w:lineRule="exact"/>
        <w:textAlignment w:val="baseline"/>
        <w:rPr>
          <w:rFonts w:ascii="宋体" w:hAnsi="宋体"/>
          <w:b/>
          <w:color w:val="auto"/>
          <w:sz w:val="24"/>
          <w:highlight w:val="none"/>
        </w:rPr>
      </w:pPr>
    </w:p>
    <w:p w14:paraId="0C8EE113">
      <w:pPr>
        <w:spacing w:line="440" w:lineRule="exact"/>
        <w:textAlignment w:val="baseline"/>
        <w:rPr>
          <w:rFonts w:ascii="宋体" w:hAnsi="宋体"/>
          <w:b/>
          <w:color w:val="auto"/>
          <w:sz w:val="24"/>
          <w:highlight w:val="none"/>
        </w:rPr>
      </w:pPr>
    </w:p>
    <w:p w14:paraId="40566E3D">
      <w:pPr>
        <w:spacing w:line="440" w:lineRule="exact"/>
        <w:textAlignment w:val="baseline"/>
        <w:rPr>
          <w:rFonts w:ascii="宋体" w:hAnsi="宋体"/>
          <w:b/>
          <w:color w:val="auto"/>
          <w:sz w:val="24"/>
          <w:highlight w:val="none"/>
        </w:rPr>
      </w:pPr>
    </w:p>
    <w:p w14:paraId="6402F94A">
      <w:pPr>
        <w:spacing w:line="440" w:lineRule="exact"/>
        <w:textAlignment w:val="baseline"/>
        <w:rPr>
          <w:rFonts w:ascii="宋体" w:hAnsi="宋体"/>
          <w:b/>
          <w:color w:val="auto"/>
          <w:sz w:val="24"/>
          <w:highlight w:val="none"/>
        </w:rPr>
      </w:pPr>
    </w:p>
    <w:p w14:paraId="37FBC438">
      <w:pPr>
        <w:spacing w:line="440" w:lineRule="exact"/>
        <w:textAlignment w:val="baseline"/>
        <w:rPr>
          <w:rFonts w:ascii="宋体" w:hAnsi="宋体"/>
          <w:b/>
          <w:color w:val="auto"/>
          <w:sz w:val="24"/>
          <w:highlight w:val="none"/>
        </w:rPr>
      </w:pPr>
    </w:p>
    <w:p w14:paraId="1438E16F">
      <w:pPr>
        <w:spacing w:line="440" w:lineRule="exact"/>
        <w:textAlignment w:val="baseline"/>
        <w:rPr>
          <w:rFonts w:ascii="宋体" w:hAnsi="宋体"/>
          <w:b/>
          <w:color w:val="auto"/>
          <w:sz w:val="24"/>
          <w:highlight w:val="none"/>
        </w:rPr>
      </w:pPr>
    </w:p>
    <w:p w14:paraId="0D01F613">
      <w:pPr>
        <w:rPr>
          <w:color w:val="auto"/>
          <w:highlight w:val="none"/>
        </w:rPr>
      </w:pPr>
    </w:p>
    <w:p w14:paraId="333DDF50">
      <w:pPr>
        <w:spacing w:line="440" w:lineRule="exact"/>
        <w:jc w:val="center"/>
        <w:textAlignment w:val="baseline"/>
        <w:rPr>
          <w:rFonts w:ascii="宋体" w:hAnsi="宋体"/>
          <w:b/>
          <w:color w:val="auto"/>
          <w:sz w:val="32"/>
          <w:szCs w:val="32"/>
          <w:highlight w:val="none"/>
        </w:rPr>
      </w:pPr>
    </w:p>
    <w:p w14:paraId="11BE3F41">
      <w:pPr>
        <w:spacing w:line="440" w:lineRule="exact"/>
        <w:jc w:val="center"/>
        <w:textAlignment w:val="baseline"/>
        <w:rPr>
          <w:rFonts w:ascii="宋体" w:hAnsi="宋体"/>
          <w:b/>
          <w:color w:val="auto"/>
          <w:sz w:val="32"/>
          <w:szCs w:val="32"/>
          <w:highlight w:val="none"/>
        </w:rPr>
      </w:pPr>
    </w:p>
    <w:p w14:paraId="72B46350">
      <w:pPr>
        <w:spacing w:line="440" w:lineRule="exact"/>
        <w:ind w:left="2880" w:hanging="2880"/>
        <w:jc w:val="center"/>
        <w:outlineLvl w:val="0"/>
        <w:rPr>
          <w:rFonts w:hint="eastAsia" w:ascii="仿宋" w:hAnsi="仿宋" w:eastAsia="仿宋" w:cs="仿宋"/>
          <w:b/>
          <w:color w:val="auto"/>
          <w:sz w:val="32"/>
          <w:szCs w:val="32"/>
        </w:rPr>
      </w:pPr>
      <w:r>
        <w:rPr>
          <w:rFonts w:ascii="黑体" w:hAnsi="黑体" w:eastAsia="黑体" w:cs="黑体"/>
          <w:b/>
          <w:color w:val="auto"/>
          <w:kern w:val="0"/>
          <w:sz w:val="32"/>
          <w:szCs w:val="24"/>
          <w:highlight w:val="none"/>
          <w:lang w:eastAsia="en-US"/>
        </w:rPr>
        <w:br w:type="page"/>
      </w:r>
      <w:r>
        <w:rPr>
          <w:rFonts w:hint="eastAsia" w:ascii="仿宋" w:hAnsi="仿宋" w:eastAsia="仿宋" w:cs="仿宋"/>
          <w:b/>
          <w:color w:val="auto"/>
          <w:sz w:val="32"/>
          <w:szCs w:val="32"/>
        </w:rPr>
        <w:t>规格、技术参数偏离表</w:t>
      </w:r>
      <w:bookmarkEnd w:id="21"/>
      <w:bookmarkEnd w:id="22"/>
    </w:p>
    <w:p w14:paraId="7AF5DCEC">
      <w:pPr>
        <w:spacing w:line="440" w:lineRule="exact"/>
        <w:rPr>
          <w:rFonts w:hint="eastAsia" w:ascii="仿宋" w:hAnsi="仿宋" w:eastAsia="仿宋" w:cs="仿宋"/>
          <w:color w:val="auto"/>
        </w:rPr>
      </w:pPr>
    </w:p>
    <w:p w14:paraId="6B03648C">
      <w:pPr>
        <w:spacing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投标人名称：</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招标编号：</w:t>
      </w:r>
      <w:r>
        <w:rPr>
          <w:rFonts w:hint="eastAsia" w:ascii="仿宋" w:hAnsi="仿宋" w:eastAsia="仿宋" w:cs="仿宋"/>
          <w:color w:val="auto"/>
          <w:sz w:val="24"/>
          <w:szCs w:val="24"/>
          <w:u w:val="single"/>
        </w:rPr>
        <w:t xml:space="preserve">　　　　           </w:t>
      </w:r>
    </w:p>
    <w:p w14:paraId="6677D225">
      <w:pPr>
        <w:spacing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标项序号、名称：</w:t>
      </w:r>
      <w:r>
        <w:rPr>
          <w:rFonts w:hint="eastAsia" w:ascii="仿宋" w:hAnsi="仿宋" w:eastAsia="仿宋" w:cs="仿宋"/>
          <w:color w:val="auto"/>
          <w:sz w:val="24"/>
          <w:szCs w:val="24"/>
          <w:u w:val="single"/>
        </w:rPr>
        <w:t xml:space="preserve">　　　　           </w:t>
      </w:r>
    </w:p>
    <w:p w14:paraId="75CFF501">
      <w:pPr>
        <w:pStyle w:val="2"/>
        <w:rPr>
          <w:rFonts w:hint="eastAsia"/>
        </w:rPr>
      </w:pP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740"/>
        <w:gridCol w:w="2056"/>
        <w:gridCol w:w="2393"/>
        <w:gridCol w:w="1108"/>
        <w:gridCol w:w="1266"/>
      </w:tblGrid>
      <w:tr w14:paraId="18FFD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26" w:type="dxa"/>
            <w:noWrap w:val="0"/>
            <w:vAlign w:val="center"/>
          </w:tcPr>
          <w:p w14:paraId="18590FA5">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740" w:type="dxa"/>
            <w:noWrap w:val="0"/>
            <w:vAlign w:val="center"/>
          </w:tcPr>
          <w:p w14:paraId="7412207F">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招标文件规格条目号</w:t>
            </w:r>
          </w:p>
        </w:tc>
        <w:tc>
          <w:tcPr>
            <w:tcW w:w="2056" w:type="dxa"/>
            <w:noWrap w:val="0"/>
            <w:vAlign w:val="center"/>
          </w:tcPr>
          <w:p w14:paraId="34536809">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招标规格</w:t>
            </w:r>
          </w:p>
        </w:tc>
        <w:tc>
          <w:tcPr>
            <w:tcW w:w="2393" w:type="dxa"/>
            <w:noWrap w:val="0"/>
            <w:vAlign w:val="center"/>
          </w:tcPr>
          <w:p w14:paraId="69D4170F">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投标规格</w:t>
            </w:r>
          </w:p>
        </w:tc>
        <w:tc>
          <w:tcPr>
            <w:tcW w:w="1108" w:type="dxa"/>
            <w:noWrap w:val="0"/>
            <w:vAlign w:val="center"/>
          </w:tcPr>
          <w:p w14:paraId="141EFD18">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偏离</w:t>
            </w:r>
          </w:p>
        </w:tc>
        <w:tc>
          <w:tcPr>
            <w:tcW w:w="1266" w:type="dxa"/>
            <w:noWrap w:val="0"/>
            <w:vAlign w:val="center"/>
          </w:tcPr>
          <w:p w14:paraId="022BDA8C">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说明</w:t>
            </w:r>
          </w:p>
        </w:tc>
      </w:tr>
      <w:tr w14:paraId="214B9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7F1C9DF5">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740" w:type="dxa"/>
            <w:noWrap w:val="0"/>
            <w:vAlign w:val="top"/>
          </w:tcPr>
          <w:p w14:paraId="1C12D221">
            <w:pPr>
              <w:spacing w:line="440" w:lineRule="exact"/>
              <w:rPr>
                <w:rFonts w:hint="eastAsia" w:ascii="仿宋" w:hAnsi="仿宋" w:eastAsia="仿宋" w:cs="仿宋"/>
                <w:color w:val="auto"/>
                <w:sz w:val="24"/>
                <w:szCs w:val="24"/>
              </w:rPr>
            </w:pPr>
          </w:p>
        </w:tc>
        <w:tc>
          <w:tcPr>
            <w:tcW w:w="2056" w:type="dxa"/>
            <w:noWrap w:val="0"/>
            <w:vAlign w:val="top"/>
          </w:tcPr>
          <w:p w14:paraId="56F94F42">
            <w:pPr>
              <w:spacing w:line="440" w:lineRule="exact"/>
              <w:rPr>
                <w:rFonts w:hint="eastAsia" w:ascii="仿宋" w:hAnsi="仿宋" w:eastAsia="仿宋" w:cs="仿宋"/>
                <w:color w:val="auto"/>
                <w:sz w:val="24"/>
                <w:szCs w:val="24"/>
              </w:rPr>
            </w:pPr>
          </w:p>
        </w:tc>
        <w:tc>
          <w:tcPr>
            <w:tcW w:w="2393" w:type="dxa"/>
            <w:noWrap w:val="0"/>
            <w:vAlign w:val="top"/>
          </w:tcPr>
          <w:p w14:paraId="01675884">
            <w:pPr>
              <w:spacing w:line="440" w:lineRule="exact"/>
              <w:rPr>
                <w:rFonts w:hint="eastAsia" w:ascii="仿宋" w:hAnsi="仿宋" w:eastAsia="仿宋" w:cs="仿宋"/>
                <w:color w:val="auto"/>
                <w:sz w:val="24"/>
                <w:szCs w:val="24"/>
              </w:rPr>
            </w:pPr>
          </w:p>
        </w:tc>
        <w:tc>
          <w:tcPr>
            <w:tcW w:w="1108" w:type="dxa"/>
            <w:noWrap w:val="0"/>
            <w:vAlign w:val="top"/>
          </w:tcPr>
          <w:p w14:paraId="73793D5F">
            <w:pPr>
              <w:spacing w:line="440" w:lineRule="exact"/>
              <w:rPr>
                <w:rFonts w:hint="eastAsia" w:ascii="仿宋" w:hAnsi="仿宋" w:eastAsia="仿宋" w:cs="仿宋"/>
                <w:color w:val="auto"/>
                <w:sz w:val="24"/>
                <w:szCs w:val="24"/>
              </w:rPr>
            </w:pPr>
          </w:p>
        </w:tc>
        <w:tc>
          <w:tcPr>
            <w:tcW w:w="1266" w:type="dxa"/>
            <w:noWrap w:val="0"/>
            <w:vAlign w:val="top"/>
          </w:tcPr>
          <w:p w14:paraId="4B734F42">
            <w:pPr>
              <w:spacing w:line="440" w:lineRule="exact"/>
              <w:rPr>
                <w:rFonts w:hint="eastAsia" w:ascii="仿宋" w:hAnsi="仿宋" w:eastAsia="仿宋" w:cs="仿宋"/>
                <w:color w:val="auto"/>
                <w:sz w:val="24"/>
                <w:szCs w:val="24"/>
              </w:rPr>
            </w:pPr>
          </w:p>
        </w:tc>
      </w:tr>
      <w:tr w14:paraId="6AC97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062B80C5">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740" w:type="dxa"/>
            <w:noWrap w:val="0"/>
            <w:vAlign w:val="top"/>
          </w:tcPr>
          <w:p w14:paraId="63C21C48">
            <w:pPr>
              <w:spacing w:line="440" w:lineRule="exact"/>
              <w:rPr>
                <w:rFonts w:hint="eastAsia" w:ascii="仿宋" w:hAnsi="仿宋" w:eastAsia="仿宋" w:cs="仿宋"/>
                <w:color w:val="auto"/>
                <w:sz w:val="24"/>
                <w:szCs w:val="24"/>
              </w:rPr>
            </w:pPr>
          </w:p>
        </w:tc>
        <w:tc>
          <w:tcPr>
            <w:tcW w:w="2056" w:type="dxa"/>
            <w:noWrap w:val="0"/>
            <w:vAlign w:val="top"/>
          </w:tcPr>
          <w:p w14:paraId="0D31680E">
            <w:pPr>
              <w:spacing w:line="440" w:lineRule="exact"/>
              <w:rPr>
                <w:rFonts w:hint="eastAsia" w:ascii="仿宋" w:hAnsi="仿宋" w:eastAsia="仿宋" w:cs="仿宋"/>
                <w:color w:val="auto"/>
                <w:sz w:val="24"/>
                <w:szCs w:val="24"/>
              </w:rPr>
            </w:pPr>
          </w:p>
        </w:tc>
        <w:tc>
          <w:tcPr>
            <w:tcW w:w="2393" w:type="dxa"/>
            <w:noWrap w:val="0"/>
            <w:vAlign w:val="top"/>
          </w:tcPr>
          <w:p w14:paraId="634EAF99">
            <w:pPr>
              <w:spacing w:line="440" w:lineRule="exact"/>
              <w:rPr>
                <w:rFonts w:hint="eastAsia" w:ascii="仿宋" w:hAnsi="仿宋" w:eastAsia="仿宋" w:cs="仿宋"/>
                <w:color w:val="auto"/>
                <w:sz w:val="24"/>
                <w:szCs w:val="24"/>
              </w:rPr>
            </w:pPr>
          </w:p>
        </w:tc>
        <w:tc>
          <w:tcPr>
            <w:tcW w:w="1108" w:type="dxa"/>
            <w:noWrap w:val="0"/>
            <w:vAlign w:val="top"/>
          </w:tcPr>
          <w:p w14:paraId="05426BD4">
            <w:pPr>
              <w:spacing w:line="440" w:lineRule="exact"/>
              <w:rPr>
                <w:rFonts w:hint="eastAsia" w:ascii="仿宋" w:hAnsi="仿宋" w:eastAsia="仿宋" w:cs="仿宋"/>
                <w:color w:val="auto"/>
                <w:sz w:val="24"/>
                <w:szCs w:val="24"/>
              </w:rPr>
            </w:pPr>
          </w:p>
        </w:tc>
        <w:tc>
          <w:tcPr>
            <w:tcW w:w="1266" w:type="dxa"/>
            <w:noWrap w:val="0"/>
            <w:vAlign w:val="top"/>
          </w:tcPr>
          <w:p w14:paraId="4A9CE503">
            <w:pPr>
              <w:spacing w:line="440" w:lineRule="exact"/>
              <w:rPr>
                <w:rFonts w:hint="eastAsia" w:ascii="仿宋" w:hAnsi="仿宋" w:eastAsia="仿宋" w:cs="仿宋"/>
                <w:color w:val="auto"/>
                <w:sz w:val="24"/>
                <w:szCs w:val="24"/>
              </w:rPr>
            </w:pPr>
          </w:p>
        </w:tc>
      </w:tr>
      <w:tr w14:paraId="5E171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0B4057EA">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740" w:type="dxa"/>
            <w:noWrap w:val="0"/>
            <w:vAlign w:val="top"/>
          </w:tcPr>
          <w:p w14:paraId="49F37EC4">
            <w:pPr>
              <w:spacing w:line="440" w:lineRule="exact"/>
              <w:rPr>
                <w:rFonts w:hint="eastAsia" w:ascii="仿宋" w:hAnsi="仿宋" w:eastAsia="仿宋" w:cs="仿宋"/>
                <w:color w:val="auto"/>
                <w:sz w:val="24"/>
                <w:szCs w:val="24"/>
              </w:rPr>
            </w:pPr>
          </w:p>
        </w:tc>
        <w:tc>
          <w:tcPr>
            <w:tcW w:w="2056" w:type="dxa"/>
            <w:noWrap w:val="0"/>
            <w:vAlign w:val="top"/>
          </w:tcPr>
          <w:p w14:paraId="786D6A04">
            <w:pPr>
              <w:spacing w:line="440" w:lineRule="exact"/>
              <w:rPr>
                <w:rFonts w:hint="eastAsia" w:ascii="仿宋" w:hAnsi="仿宋" w:eastAsia="仿宋" w:cs="仿宋"/>
                <w:color w:val="auto"/>
                <w:sz w:val="24"/>
                <w:szCs w:val="24"/>
              </w:rPr>
            </w:pPr>
          </w:p>
        </w:tc>
        <w:tc>
          <w:tcPr>
            <w:tcW w:w="2393" w:type="dxa"/>
            <w:noWrap w:val="0"/>
            <w:vAlign w:val="top"/>
          </w:tcPr>
          <w:p w14:paraId="2AB5106A">
            <w:pPr>
              <w:spacing w:line="440" w:lineRule="exact"/>
              <w:rPr>
                <w:rFonts w:hint="eastAsia" w:ascii="仿宋" w:hAnsi="仿宋" w:eastAsia="仿宋" w:cs="仿宋"/>
                <w:color w:val="auto"/>
                <w:sz w:val="24"/>
                <w:szCs w:val="24"/>
              </w:rPr>
            </w:pPr>
          </w:p>
        </w:tc>
        <w:tc>
          <w:tcPr>
            <w:tcW w:w="1108" w:type="dxa"/>
            <w:noWrap w:val="0"/>
            <w:vAlign w:val="top"/>
          </w:tcPr>
          <w:p w14:paraId="725B99DC">
            <w:pPr>
              <w:spacing w:line="440" w:lineRule="exact"/>
              <w:rPr>
                <w:rFonts w:hint="eastAsia" w:ascii="仿宋" w:hAnsi="仿宋" w:eastAsia="仿宋" w:cs="仿宋"/>
                <w:color w:val="auto"/>
                <w:sz w:val="24"/>
                <w:szCs w:val="24"/>
              </w:rPr>
            </w:pPr>
          </w:p>
        </w:tc>
        <w:tc>
          <w:tcPr>
            <w:tcW w:w="1266" w:type="dxa"/>
            <w:noWrap w:val="0"/>
            <w:vAlign w:val="top"/>
          </w:tcPr>
          <w:p w14:paraId="2ECE8B95">
            <w:pPr>
              <w:spacing w:line="440" w:lineRule="exact"/>
              <w:rPr>
                <w:rFonts w:hint="eastAsia" w:ascii="仿宋" w:hAnsi="仿宋" w:eastAsia="仿宋" w:cs="仿宋"/>
                <w:color w:val="auto"/>
                <w:sz w:val="24"/>
                <w:szCs w:val="24"/>
              </w:rPr>
            </w:pPr>
          </w:p>
        </w:tc>
      </w:tr>
      <w:tr w14:paraId="79A56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2717B573">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w:t>
            </w:r>
          </w:p>
        </w:tc>
        <w:tc>
          <w:tcPr>
            <w:tcW w:w="1740" w:type="dxa"/>
            <w:noWrap w:val="0"/>
            <w:vAlign w:val="top"/>
          </w:tcPr>
          <w:p w14:paraId="682C0BE7">
            <w:pPr>
              <w:spacing w:line="440" w:lineRule="exact"/>
              <w:rPr>
                <w:rFonts w:hint="eastAsia" w:ascii="仿宋" w:hAnsi="仿宋" w:eastAsia="仿宋" w:cs="仿宋"/>
                <w:color w:val="auto"/>
                <w:sz w:val="24"/>
                <w:szCs w:val="24"/>
              </w:rPr>
            </w:pPr>
          </w:p>
        </w:tc>
        <w:tc>
          <w:tcPr>
            <w:tcW w:w="2056" w:type="dxa"/>
            <w:noWrap w:val="0"/>
            <w:vAlign w:val="top"/>
          </w:tcPr>
          <w:p w14:paraId="64ECD653">
            <w:pPr>
              <w:spacing w:line="440" w:lineRule="exact"/>
              <w:rPr>
                <w:rFonts w:hint="eastAsia" w:ascii="仿宋" w:hAnsi="仿宋" w:eastAsia="仿宋" w:cs="仿宋"/>
                <w:color w:val="auto"/>
                <w:sz w:val="24"/>
                <w:szCs w:val="24"/>
              </w:rPr>
            </w:pPr>
          </w:p>
        </w:tc>
        <w:tc>
          <w:tcPr>
            <w:tcW w:w="2393" w:type="dxa"/>
            <w:noWrap w:val="0"/>
            <w:vAlign w:val="top"/>
          </w:tcPr>
          <w:p w14:paraId="0E9F5F80">
            <w:pPr>
              <w:spacing w:line="440" w:lineRule="exact"/>
              <w:rPr>
                <w:rFonts w:hint="eastAsia" w:ascii="仿宋" w:hAnsi="仿宋" w:eastAsia="仿宋" w:cs="仿宋"/>
                <w:color w:val="auto"/>
                <w:sz w:val="24"/>
                <w:szCs w:val="24"/>
              </w:rPr>
            </w:pPr>
          </w:p>
        </w:tc>
        <w:tc>
          <w:tcPr>
            <w:tcW w:w="1108" w:type="dxa"/>
            <w:noWrap w:val="0"/>
            <w:vAlign w:val="top"/>
          </w:tcPr>
          <w:p w14:paraId="4DC7E1BD">
            <w:pPr>
              <w:spacing w:line="440" w:lineRule="exact"/>
              <w:rPr>
                <w:rFonts w:hint="eastAsia" w:ascii="仿宋" w:hAnsi="仿宋" w:eastAsia="仿宋" w:cs="仿宋"/>
                <w:color w:val="auto"/>
                <w:sz w:val="24"/>
                <w:szCs w:val="24"/>
              </w:rPr>
            </w:pPr>
          </w:p>
        </w:tc>
        <w:tc>
          <w:tcPr>
            <w:tcW w:w="1266" w:type="dxa"/>
            <w:noWrap w:val="0"/>
            <w:vAlign w:val="top"/>
          </w:tcPr>
          <w:p w14:paraId="6617B1CF">
            <w:pPr>
              <w:spacing w:line="440" w:lineRule="exact"/>
              <w:rPr>
                <w:rFonts w:hint="eastAsia" w:ascii="仿宋" w:hAnsi="仿宋" w:eastAsia="仿宋" w:cs="仿宋"/>
                <w:color w:val="auto"/>
                <w:sz w:val="24"/>
                <w:szCs w:val="24"/>
              </w:rPr>
            </w:pPr>
          </w:p>
        </w:tc>
      </w:tr>
    </w:tbl>
    <w:p w14:paraId="6815833F">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注：与招标文件要求逐条对应填写。</w:t>
      </w:r>
    </w:p>
    <w:p w14:paraId="58BE6634">
      <w:pPr>
        <w:tabs>
          <w:tab w:val="left" w:pos="750"/>
        </w:tabs>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投标人名称（</w:t>
      </w:r>
      <w:r>
        <w:rPr>
          <w:rFonts w:hint="eastAsia" w:ascii="宋体" w:hAnsi="宋体" w:eastAsia="宋体" w:cs="宋体"/>
          <w:color w:val="auto"/>
          <w:sz w:val="24"/>
          <w:szCs w:val="24"/>
          <w:highlight w:val="none"/>
          <w:lang w:val="en-US" w:eastAsia="zh-CN"/>
        </w:rPr>
        <w:t>盖</w:t>
      </w:r>
      <w:r>
        <w:rPr>
          <w:rFonts w:hint="eastAsia" w:ascii="宋体" w:hAnsi="宋体" w:eastAsia="宋体" w:cs="宋体"/>
          <w:color w:val="auto"/>
          <w:sz w:val="24"/>
          <w:szCs w:val="24"/>
          <w:highlight w:val="none"/>
        </w:rPr>
        <w:t>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4FE7ACE6">
      <w:pPr>
        <w:tabs>
          <w:tab w:val="left" w:pos="750"/>
        </w:tabs>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51EAFE16">
      <w:pPr>
        <w:spacing w:line="440" w:lineRule="exact"/>
        <w:rPr>
          <w:rFonts w:hint="eastAsia" w:ascii="仿宋" w:hAnsi="仿宋" w:eastAsia="仿宋" w:cs="仿宋"/>
          <w:b/>
          <w:color w:val="auto"/>
          <w:sz w:val="32"/>
          <w:szCs w:val="32"/>
        </w:rPr>
      </w:pPr>
      <w:r>
        <w:rPr>
          <w:rFonts w:hint="eastAsia" w:ascii="宋体" w:hAnsi="宋体" w:eastAsia="宋体" w:cs="宋体"/>
          <w:color w:val="auto"/>
          <w:sz w:val="24"/>
          <w:szCs w:val="24"/>
        </w:rPr>
        <w:t>日期：20</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w:t>
      </w:r>
      <w:r>
        <w:rPr>
          <w:rFonts w:hint="eastAsia" w:ascii="宋体" w:hAnsi="宋体" w:eastAsia="宋体" w:cs="宋体"/>
          <w:color w:val="auto"/>
          <w:sz w:val="24"/>
          <w:szCs w:val="24"/>
        </w:rPr>
        <w:t>日</w:t>
      </w:r>
    </w:p>
    <w:p w14:paraId="3C6432B8">
      <w:pPr>
        <w:pStyle w:val="22"/>
        <w:rPr>
          <w:rFonts w:hint="eastAsia" w:ascii="仿宋" w:hAnsi="仿宋" w:eastAsia="仿宋" w:cs="仿宋"/>
          <w:color w:val="auto"/>
          <w:lang w:val="en-US" w:eastAsia="zh-CN"/>
        </w:rPr>
      </w:pPr>
    </w:p>
    <w:sectPr>
      <w:footerReference r:id="rId7" w:type="default"/>
      <w:pgSz w:w="11906" w:h="16838"/>
      <w:pgMar w:top="1440" w:right="1797" w:bottom="1440" w:left="1797" w:header="851" w:footer="992" w:gutter="0"/>
      <w:pgNumType w:fmt="decimal"/>
      <w:cols w:space="0" w:num="1"/>
      <w:titlePg/>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0"/>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9F9D0606-4739-42C3-BE40-16CE22D9CD9B}"/>
  </w:font>
  <w:font w:name="黑体">
    <w:panose1 w:val="02010609060101010101"/>
    <w:charset w:val="86"/>
    <w:family w:val="auto"/>
    <w:pitch w:val="default"/>
    <w:sig w:usb0="800002BF" w:usb1="38CF7CFA" w:usb2="00000016" w:usb3="00000000" w:csb0="00040001" w:csb1="00000000"/>
    <w:embedRegular r:id="rId2" w:fontKey="{E4800949-CEC8-4342-B6BB-A59531025EC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embedRegular r:id="rId3" w:fontKey="{BC39F5F1-AB02-4C29-9464-395C7F2755EC}"/>
  </w:font>
  <w:font w:name="微软雅黑">
    <w:panose1 w:val="020B0503020204020204"/>
    <w:charset w:val="86"/>
    <w:family w:val="auto"/>
    <w:pitch w:val="default"/>
    <w:sig w:usb0="80000287" w:usb1="2ACF3C50" w:usb2="00000016" w:usb3="00000000" w:csb0="0004001F" w:csb1="00000000"/>
    <w:embedRegular r:id="rId4" w:fontKey="{A14447A7-5D24-4C28-87C7-7E901C11BD5B}"/>
  </w:font>
  <w:font w:name="仿宋">
    <w:panose1 w:val="02010609060101010101"/>
    <w:charset w:val="86"/>
    <w:family w:val="auto"/>
    <w:pitch w:val="default"/>
    <w:sig w:usb0="800002BF" w:usb1="38CF7CFA" w:usb2="00000016" w:usb3="00000000" w:csb0="00040001" w:csb1="00000000"/>
    <w:embedRegular r:id="rId5" w:fontKey="{2DA0E18B-2F41-464D-A997-A8B6544D30D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E83FCF">
    <w:pPr>
      <w:pStyle w:val="11"/>
      <w:jc w:val="center"/>
      <w:rPr>
        <w:rFonts w:ascii="宋体" w:hAnsi="宋体" w:cs="宋体"/>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A00628">
                          <w:pPr>
                            <w:pStyle w:val="11"/>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6A00628">
                    <w:pPr>
                      <w:pStyle w:val="11"/>
                    </w:pPr>
                    <w:r>
                      <w:fldChar w:fldCharType="begin"/>
                    </w:r>
                    <w:r>
                      <w:instrText xml:space="preserve"> PAGE  \* MERGEFORMAT </w:instrText>
                    </w:r>
                    <w:r>
                      <w:fldChar w:fldCharType="separate"/>
                    </w:r>
                    <w:r>
                      <w:t>2</w:t>
                    </w:r>
                    <w:r>
                      <w:fldChar w:fldCharType="end"/>
                    </w:r>
                  </w:p>
                </w:txbxContent>
              </v:textbox>
            </v:shape>
          </w:pict>
        </mc:Fallback>
      </mc:AlternateContent>
    </w:r>
  </w:p>
  <w:p w14:paraId="0D4C7261">
    <w:pPr>
      <w:pStyle w:val="11"/>
      <w:rPr>
        <w:rFonts w:ascii="宋体" w:hAnsi="宋体" w:cs="宋体"/>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13B425">
    <w:pPr>
      <w:pStyle w:val="1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EFDB1C">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DEFDB1C">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12C3A">
    <w:pPr>
      <w:pStyle w:val="11"/>
      <w:rPr>
        <w:rFonts w:ascii="宋体" w:hAnsi="宋体"/>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D75D0E">
                          <w:pPr>
                            <w:pStyle w:val="11"/>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BD75D0E">
                    <w:pPr>
                      <w:pStyle w:val="11"/>
                    </w:pPr>
                    <w:r>
                      <w:fldChar w:fldCharType="begin"/>
                    </w:r>
                    <w:r>
                      <w:instrText xml:space="preserve"> PAGE  \* MERGEFORMAT </w:instrText>
                    </w:r>
                    <w:r>
                      <w:fldChar w:fldCharType="separate"/>
                    </w:r>
                    <w:r>
                      <w:t>16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ECDD2">
    <w:pPr>
      <w:pStyle w:val="12"/>
      <w:pBdr>
        <w:bottom w:val="none" w:color="auto" w:sz="0" w:space="0"/>
      </w:pBdr>
      <w:rPr>
        <w:rFonts w:ascii="宋体" w:hAnsi="宋体" w:cs="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4F7F4D">
    <w:pPr>
      <w:pStyle w:val="12"/>
      <w:pBdr>
        <w:bottom w:val="none" w:color="auto" w:sz="0" w:space="1"/>
      </w:pBdr>
      <w:tabs>
        <w:tab w:val="center" w:pos="4320"/>
        <w:tab w:val="right" w:pos="8640"/>
        <w:tab w:val="clear" w:pos="4153"/>
        <w:tab w:val="clear" w:pos="8306"/>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FFF7B9"/>
    <w:multiLevelType w:val="singleLevel"/>
    <w:tmpl w:val="A6FFF7B9"/>
    <w:lvl w:ilvl="0" w:tentative="0">
      <w:start w:val="1"/>
      <w:numFmt w:val="decimal"/>
      <w:lvlText w:val="%1."/>
      <w:lvlJc w:val="left"/>
      <w:pPr>
        <w:ind w:left="425" w:hanging="425"/>
      </w:pPr>
      <w:rPr>
        <w:rFonts w:hint="default"/>
      </w:rPr>
    </w:lvl>
  </w:abstractNum>
  <w:abstractNum w:abstractNumId="1">
    <w:nsid w:val="0000000E"/>
    <w:multiLevelType w:val="multilevel"/>
    <w:tmpl w:val="0000000E"/>
    <w:lvl w:ilvl="0" w:tentative="0">
      <w:start w:val="1"/>
      <w:numFmt w:val="upperLetter"/>
      <w:pStyle w:val="3"/>
      <w:lvlText w:val="%1、"/>
      <w:lvlJc w:val="left"/>
      <w:pPr>
        <w:tabs>
          <w:tab w:val="left" w:pos="360"/>
        </w:tabs>
        <w:ind w:left="360" w:hanging="360"/>
      </w:pPr>
      <w:rPr>
        <w:rFonts w:hint="eastAsia" w:cs="Times New Roman"/>
      </w:rPr>
    </w:lvl>
    <w:lvl w:ilvl="1" w:tentative="0">
      <w:start w:val="1"/>
      <w:numFmt w:val="decimal"/>
      <w:lvlText w:val="%2."/>
      <w:lvlJc w:val="left"/>
      <w:pPr>
        <w:tabs>
          <w:tab w:val="left" w:pos="780"/>
        </w:tabs>
        <w:ind w:left="780" w:hanging="36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2">
    <w:nsid w:val="18925ABF"/>
    <w:multiLevelType w:val="multilevel"/>
    <w:tmpl w:val="18925ABF"/>
    <w:lvl w:ilvl="0" w:tentative="0">
      <w:start w:val="1"/>
      <w:numFmt w:val="chineseCountingThousand"/>
      <w:lvlText w:val="(%1)"/>
      <w:lvlJc w:val="left"/>
      <w:pPr>
        <w:tabs>
          <w:tab w:val="left" w:pos="420"/>
        </w:tabs>
        <w:ind w:left="420" w:hanging="420"/>
      </w:pPr>
      <w:rPr>
        <w:color w:val="auto"/>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25AC778E"/>
    <w:multiLevelType w:val="multilevel"/>
    <w:tmpl w:val="25AC778E"/>
    <w:lvl w:ilvl="0" w:tentative="0">
      <w:start w:val="1"/>
      <w:numFmt w:val="japaneseCounting"/>
      <w:lvlText w:val="%1、"/>
      <w:lvlJc w:val="left"/>
      <w:pPr>
        <w:tabs>
          <w:tab w:val="left" w:pos="420"/>
        </w:tabs>
        <w:ind w:left="420" w:hanging="420"/>
      </w:pPr>
      <w:rPr>
        <w:rFonts w:ascii="宋体" w:hAnsi="宋体" w:eastAsia="宋体" w:cs="Courier New"/>
        <w:color w:val="auto"/>
      </w:rPr>
    </w:lvl>
    <w:lvl w:ilvl="1" w:tentative="0">
      <w:start w:val="1"/>
      <w:numFmt w:val="decimal"/>
      <w:lvlText w:val="%2、"/>
      <w:lvlJc w:val="left"/>
      <w:pPr>
        <w:tabs>
          <w:tab w:val="left" w:pos="780"/>
        </w:tabs>
        <w:ind w:left="780" w:hanging="360"/>
      </w:pPr>
      <w:rPr>
        <w:rFonts w:hint="default"/>
        <w:b w:val="0"/>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4BDA1C36"/>
    <w:multiLevelType w:val="multilevel"/>
    <w:tmpl w:val="4BDA1C36"/>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4E666D7F"/>
    <w:multiLevelType w:val="singleLevel"/>
    <w:tmpl w:val="4E666D7F"/>
    <w:lvl w:ilvl="0" w:tentative="0">
      <w:start w:val="1"/>
      <w:numFmt w:val="chineseCounting"/>
      <w:suff w:val="nothing"/>
      <w:lvlText w:val="（%1）"/>
      <w:lvlJc w:val="left"/>
      <w:rPr>
        <w:rFonts w:hint="eastAsia"/>
      </w:rPr>
    </w:lvl>
  </w:abstractNum>
  <w:abstractNum w:abstractNumId="6">
    <w:nsid w:val="55BE2583"/>
    <w:multiLevelType w:val="singleLevel"/>
    <w:tmpl w:val="55BE2583"/>
    <w:lvl w:ilvl="0" w:tentative="0">
      <w:start w:val="2"/>
      <w:numFmt w:val="decimal"/>
      <w:suff w:val="nothing"/>
      <w:lvlText w:val="%1、"/>
      <w:lvlJc w:val="left"/>
    </w:lvl>
  </w:abstractNum>
  <w:abstractNum w:abstractNumId="7">
    <w:nsid w:val="5BEC3A51"/>
    <w:multiLevelType w:val="multilevel"/>
    <w:tmpl w:val="5BEC3A51"/>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656D6133"/>
    <w:multiLevelType w:val="multilevel"/>
    <w:tmpl w:val="656D6133"/>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pStyle w:val="5"/>
      <w:suff w:val="nothing"/>
      <w:lvlText w:val="(%3)"/>
      <w:lvlJc w:val="left"/>
      <w:pPr>
        <w:ind w:left="231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9">
    <w:nsid w:val="78715BB6"/>
    <w:multiLevelType w:val="multilevel"/>
    <w:tmpl w:val="78715BB6"/>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8"/>
  </w:num>
  <w:num w:numId="3">
    <w:abstractNumId w:val="3"/>
  </w:num>
  <w:num w:numId="4">
    <w:abstractNumId w:val="2"/>
  </w:num>
  <w:num w:numId="5">
    <w:abstractNumId w:val="5"/>
  </w:num>
  <w:num w:numId="6">
    <w:abstractNumId w:val="0"/>
  </w:num>
  <w:num w:numId="7">
    <w:abstractNumId w:val="9"/>
  </w:num>
  <w:num w:numId="8">
    <w:abstractNumId w:val="7"/>
  </w:num>
  <w:num w:numId="9">
    <w:abstractNumId w:val="4"/>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I4ZWM1ZTI3YWYwYjY2NzMwMjY4NmRjM2FjZWMzOTYifQ=="/>
  </w:docVars>
  <w:rsids>
    <w:rsidRoot w:val="3AA424E4"/>
    <w:rsid w:val="050926D4"/>
    <w:rsid w:val="072727C7"/>
    <w:rsid w:val="0CBE5160"/>
    <w:rsid w:val="0D45332F"/>
    <w:rsid w:val="0DB406AD"/>
    <w:rsid w:val="1003287D"/>
    <w:rsid w:val="1075670C"/>
    <w:rsid w:val="10BF49D3"/>
    <w:rsid w:val="119E6026"/>
    <w:rsid w:val="139231D1"/>
    <w:rsid w:val="13A60192"/>
    <w:rsid w:val="141D6D81"/>
    <w:rsid w:val="15A20EE0"/>
    <w:rsid w:val="16093755"/>
    <w:rsid w:val="161812A0"/>
    <w:rsid w:val="16761B4E"/>
    <w:rsid w:val="177516B9"/>
    <w:rsid w:val="17C02A93"/>
    <w:rsid w:val="17EA7772"/>
    <w:rsid w:val="185C36C6"/>
    <w:rsid w:val="18BE1222"/>
    <w:rsid w:val="190D2C12"/>
    <w:rsid w:val="1A1A1DAA"/>
    <w:rsid w:val="1A451B07"/>
    <w:rsid w:val="1A71657C"/>
    <w:rsid w:val="1B3B5391"/>
    <w:rsid w:val="1C18099D"/>
    <w:rsid w:val="1C73512B"/>
    <w:rsid w:val="1CB00C24"/>
    <w:rsid w:val="1CF34D28"/>
    <w:rsid w:val="1E346046"/>
    <w:rsid w:val="1E904F21"/>
    <w:rsid w:val="1EF728A2"/>
    <w:rsid w:val="1F977814"/>
    <w:rsid w:val="20360964"/>
    <w:rsid w:val="21A40F50"/>
    <w:rsid w:val="21F41B4A"/>
    <w:rsid w:val="23316E5B"/>
    <w:rsid w:val="24AD1DE5"/>
    <w:rsid w:val="24C7636B"/>
    <w:rsid w:val="24D17776"/>
    <w:rsid w:val="25315FE0"/>
    <w:rsid w:val="257A6B21"/>
    <w:rsid w:val="278D7BBD"/>
    <w:rsid w:val="27B76947"/>
    <w:rsid w:val="284819FB"/>
    <w:rsid w:val="29693B1E"/>
    <w:rsid w:val="29F2645A"/>
    <w:rsid w:val="2AEF537F"/>
    <w:rsid w:val="2B1377A7"/>
    <w:rsid w:val="2B2C33CC"/>
    <w:rsid w:val="2C4D184B"/>
    <w:rsid w:val="2C7C04FF"/>
    <w:rsid w:val="2DC31316"/>
    <w:rsid w:val="2DE24215"/>
    <w:rsid w:val="2E127D88"/>
    <w:rsid w:val="2F386BEB"/>
    <w:rsid w:val="2F8E3E32"/>
    <w:rsid w:val="2FD73AC6"/>
    <w:rsid w:val="303D3985"/>
    <w:rsid w:val="3096017D"/>
    <w:rsid w:val="30A752A2"/>
    <w:rsid w:val="31A273F0"/>
    <w:rsid w:val="31C1118B"/>
    <w:rsid w:val="32537490"/>
    <w:rsid w:val="32CB0F42"/>
    <w:rsid w:val="34421BD5"/>
    <w:rsid w:val="353E1F36"/>
    <w:rsid w:val="35963FC2"/>
    <w:rsid w:val="35B17051"/>
    <w:rsid w:val="362F5B1E"/>
    <w:rsid w:val="36512A22"/>
    <w:rsid w:val="3667379F"/>
    <w:rsid w:val="36E7595F"/>
    <w:rsid w:val="37C9544A"/>
    <w:rsid w:val="388B5E75"/>
    <w:rsid w:val="38A65E3F"/>
    <w:rsid w:val="38C30E1C"/>
    <w:rsid w:val="38CC58A6"/>
    <w:rsid w:val="38F70BBC"/>
    <w:rsid w:val="396C52DB"/>
    <w:rsid w:val="39774F2D"/>
    <w:rsid w:val="39F467CA"/>
    <w:rsid w:val="3AA424E4"/>
    <w:rsid w:val="3C2E5791"/>
    <w:rsid w:val="3C385A93"/>
    <w:rsid w:val="3E2B0E94"/>
    <w:rsid w:val="3ED01E68"/>
    <w:rsid w:val="3F043905"/>
    <w:rsid w:val="3F324587"/>
    <w:rsid w:val="401934A3"/>
    <w:rsid w:val="412169AB"/>
    <w:rsid w:val="41657992"/>
    <w:rsid w:val="41E56E54"/>
    <w:rsid w:val="42160E3D"/>
    <w:rsid w:val="42454D94"/>
    <w:rsid w:val="426E6F4E"/>
    <w:rsid w:val="429E4757"/>
    <w:rsid w:val="42B13CB1"/>
    <w:rsid w:val="42F86186"/>
    <w:rsid w:val="43052B4C"/>
    <w:rsid w:val="43B104BA"/>
    <w:rsid w:val="44CA317B"/>
    <w:rsid w:val="455325CA"/>
    <w:rsid w:val="46393996"/>
    <w:rsid w:val="46AC1B6D"/>
    <w:rsid w:val="48757F96"/>
    <w:rsid w:val="492916C7"/>
    <w:rsid w:val="4955232B"/>
    <w:rsid w:val="4CE61886"/>
    <w:rsid w:val="4D8E5532"/>
    <w:rsid w:val="4F2A4984"/>
    <w:rsid w:val="4F9D72A0"/>
    <w:rsid w:val="530651F0"/>
    <w:rsid w:val="539F5FE7"/>
    <w:rsid w:val="55626E9B"/>
    <w:rsid w:val="58894DE8"/>
    <w:rsid w:val="58B75D1A"/>
    <w:rsid w:val="58DD1187"/>
    <w:rsid w:val="58F702C5"/>
    <w:rsid w:val="59254E33"/>
    <w:rsid w:val="59846105"/>
    <w:rsid w:val="59A3656A"/>
    <w:rsid w:val="59D2488F"/>
    <w:rsid w:val="59ED78D1"/>
    <w:rsid w:val="5B677394"/>
    <w:rsid w:val="5CDF3513"/>
    <w:rsid w:val="5CF25015"/>
    <w:rsid w:val="5D810AA5"/>
    <w:rsid w:val="5E0966B2"/>
    <w:rsid w:val="5F0864AB"/>
    <w:rsid w:val="5F0B7E50"/>
    <w:rsid w:val="5F0E289E"/>
    <w:rsid w:val="5F3833E6"/>
    <w:rsid w:val="601C657B"/>
    <w:rsid w:val="602D775E"/>
    <w:rsid w:val="604F336A"/>
    <w:rsid w:val="606B12BF"/>
    <w:rsid w:val="62FA2560"/>
    <w:rsid w:val="64F817DC"/>
    <w:rsid w:val="653B1BC2"/>
    <w:rsid w:val="657475C5"/>
    <w:rsid w:val="65FD36C0"/>
    <w:rsid w:val="66AE3E80"/>
    <w:rsid w:val="67EB7247"/>
    <w:rsid w:val="67F812E9"/>
    <w:rsid w:val="699B2EEF"/>
    <w:rsid w:val="6B2D2481"/>
    <w:rsid w:val="6B4A3901"/>
    <w:rsid w:val="6B922D63"/>
    <w:rsid w:val="6BB8202A"/>
    <w:rsid w:val="6C400DED"/>
    <w:rsid w:val="6C7B3AB7"/>
    <w:rsid w:val="6D566349"/>
    <w:rsid w:val="6D61337A"/>
    <w:rsid w:val="6E320207"/>
    <w:rsid w:val="6E957F0D"/>
    <w:rsid w:val="6EE73F19"/>
    <w:rsid w:val="6EFD6ED0"/>
    <w:rsid w:val="6F2A356F"/>
    <w:rsid w:val="702914E2"/>
    <w:rsid w:val="70866515"/>
    <w:rsid w:val="70EF7B22"/>
    <w:rsid w:val="71187FF6"/>
    <w:rsid w:val="74264AD9"/>
    <w:rsid w:val="750339A5"/>
    <w:rsid w:val="77362E4B"/>
    <w:rsid w:val="77420E4E"/>
    <w:rsid w:val="77A13DC6"/>
    <w:rsid w:val="77B72053"/>
    <w:rsid w:val="787872D0"/>
    <w:rsid w:val="79456682"/>
    <w:rsid w:val="7C164308"/>
    <w:rsid w:val="7C574A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99"/>
    <w:pPr>
      <w:keepNext/>
      <w:numPr>
        <w:ilvl w:val="0"/>
        <w:numId w:val="1"/>
      </w:numPr>
      <w:outlineLvl w:val="0"/>
    </w:pPr>
    <w:rPr>
      <w:b/>
      <w:szCs w:val="20"/>
    </w:rPr>
  </w:style>
  <w:style w:type="paragraph" w:styleId="4">
    <w:name w:val="heading 2"/>
    <w:basedOn w:val="1"/>
    <w:next w:val="1"/>
    <w:autoRedefine/>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5">
    <w:name w:val="heading 3"/>
    <w:basedOn w:val="1"/>
    <w:next w:val="1"/>
    <w:autoRedefine/>
    <w:qFormat/>
    <w:uiPriority w:val="0"/>
    <w:pPr>
      <w:keepNext/>
      <w:keepLines/>
      <w:numPr>
        <w:ilvl w:val="2"/>
        <w:numId w:val="2"/>
      </w:numPr>
      <w:adjustRightInd w:val="0"/>
      <w:spacing w:before="260" w:after="260" w:line="416" w:lineRule="atLeast"/>
      <w:jc w:val="left"/>
      <w:textAlignment w:val="baseline"/>
      <w:outlineLvl w:val="2"/>
    </w:pPr>
    <w:rPr>
      <w:b/>
      <w:bCs/>
      <w:kern w:val="0"/>
      <w:sz w:val="32"/>
      <w:szCs w:val="32"/>
    </w:rPr>
  </w:style>
  <w:style w:type="character" w:default="1" w:styleId="20">
    <w:name w:val="Default Paragraph Font"/>
    <w:autoRedefine/>
    <w:semiHidden/>
    <w:qFormat/>
    <w:uiPriority w:val="0"/>
  </w:style>
  <w:style w:type="table" w:default="1" w:styleId="18">
    <w:name w:val="Normal Table"/>
    <w:autoRedefine/>
    <w:semiHidden/>
    <w:qFormat/>
    <w:uiPriority w:val="0"/>
    <w:tblPr>
      <w:tblCellMar>
        <w:top w:w="0" w:type="dxa"/>
        <w:left w:w="108" w:type="dxa"/>
        <w:bottom w:w="0" w:type="dxa"/>
        <w:right w:w="108" w:type="dxa"/>
      </w:tblCellMar>
    </w:tblPr>
  </w:style>
  <w:style w:type="paragraph" w:styleId="2">
    <w:name w:val="Normal Indent"/>
    <w:basedOn w:val="1"/>
    <w:next w:val="1"/>
    <w:autoRedefine/>
    <w:qFormat/>
    <w:uiPriority w:val="0"/>
    <w:pPr>
      <w:ind w:firstLine="420" w:firstLineChars="200"/>
    </w:pPr>
  </w:style>
  <w:style w:type="paragraph" w:styleId="6">
    <w:name w:val="toa heading"/>
    <w:basedOn w:val="1"/>
    <w:next w:val="1"/>
    <w:autoRedefine/>
    <w:qFormat/>
    <w:uiPriority w:val="0"/>
    <w:pPr>
      <w:spacing w:before="120"/>
    </w:pPr>
    <w:rPr>
      <w:rFonts w:ascii="Arial" w:hAnsi="Arial"/>
      <w:sz w:val="24"/>
    </w:rPr>
  </w:style>
  <w:style w:type="paragraph" w:styleId="7">
    <w:name w:val="annotation text"/>
    <w:basedOn w:val="1"/>
    <w:autoRedefine/>
    <w:semiHidden/>
    <w:qFormat/>
    <w:uiPriority w:val="0"/>
    <w:pPr>
      <w:jc w:val="left"/>
    </w:pPr>
    <w:rPr>
      <w:rFonts w:ascii="Times New Roman" w:hAnsi="Times New Roman" w:eastAsia="宋体"/>
      <w:szCs w:val="24"/>
    </w:rPr>
  </w:style>
  <w:style w:type="paragraph" w:styleId="8">
    <w:name w:val="Body Text"/>
    <w:basedOn w:val="1"/>
    <w:next w:val="1"/>
    <w:autoRedefine/>
    <w:unhideWhenUsed/>
    <w:qFormat/>
    <w:uiPriority w:val="0"/>
    <w:pPr>
      <w:spacing w:after="120"/>
    </w:pPr>
  </w:style>
  <w:style w:type="paragraph" w:styleId="9">
    <w:name w:val="Body Text Indent"/>
    <w:basedOn w:val="1"/>
    <w:autoRedefine/>
    <w:qFormat/>
    <w:uiPriority w:val="0"/>
    <w:pPr>
      <w:tabs>
        <w:tab w:val="left" w:pos="360"/>
      </w:tabs>
      <w:spacing w:line="480" w:lineRule="auto"/>
      <w:ind w:firstLine="360" w:firstLineChars="150"/>
    </w:pPr>
    <w:rPr>
      <w:sz w:val="24"/>
    </w:rPr>
  </w:style>
  <w:style w:type="paragraph" w:styleId="10">
    <w:name w:val="Plain Text"/>
    <w:basedOn w:val="1"/>
    <w:next w:val="1"/>
    <w:autoRedefine/>
    <w:qFormat/>
    <w:uiPriority w:val="0"/>
    <w:rPr>
      <w:rFonts w:ascii="宋体" w:hAnsi="Courier New"/>
    </w:rPr>
  </w:style>
  <w:style w:type="paragraph" w:styleId="11">
    <w:name w:val="footer"/>
    <w:basedOn w:val="1"/>
    <w:autoRedefine/>
    <w:qFormat/>
    <w:uiPriority w:val="99"/>
    <w:pPr>
      <w:tabs>
        <w:tab w:val="center" w:pos="4153"/>
        <w:tab w:val="right" w:pos="8306"/>
      </w:tabs>
      <w:snapToGrid w:val="0"/>
      <w:jc w:val="left"/>
    </w:pPr>
    <w:rPr>
      <w:sz w:val="18"/>
      <w:szCs w:val="18"/>
    </w:rPr>
  </w:style>
  <w:style w:type="paragraph" w:styleId="12">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autoRedefine/>
    <w:unhideWhenUsed/>
    <w:qFormat/>
    <w:uiPriority w:val="39"/>
    <w:pPr>
      <w:spacing w:before="120" w:after="120"/>
      <w:jc w:val="left"/>
    </w:pPr>
    <w:rPr>
      <w:rFonts w:ascii="Calibri" w:hAnsi="Calibri" w:cs="Calibri"/>
      <w:b/>
      <w:bCs/>
      <w:caps/>
      <w:sz w:val="20"/>
      <w:szCs w:val="20"/>
    </w:rPr>
  </w:style>
  <w:style w:type="paragraph" w:styleId="14">
    <w:name w:val="Body Text 2"/>
    <w:basedOn w:val="1"/>
    <w:autoRedefine/>
    <w:qFormat/>
    <w:uiPriority w:val="0"/>
    <w:pPr>
      <w:spacing w:line="360" w:lineRule="auto"/>
    </w:pPr>
    <w:rPr>
      <w:b/>
      <w:sz w:val="28"/>
      <w:szCs w:val="21"/>
    </w:rPr>
  </w:style>
  <w:style w:type="paragraph" w:styleId="15">
    <w:name w:val="Normal (Web)"/>
    <w:basedOn w:val="1"/>
    <w:autoRedefine/>
    <w:qFormat/>
    <w:uiPriority w:val="99"/>
    <w:rPr>
      <w:sz w:val="24"/>
    </w:rPr>
  </w:style>
  <w:style w:type="paragraph" w:styleId="16">
    <w:name w:val="Body Text First Indent"/>
    <w:basedOn w:val="8"/>
    <w:autoRedefine/>
    <w:unhideWhenUsed/>
    <w:qFormat/>
    <w:uiPriority w:val="0"/>
    <w:pPr>
      <w:ind w:firstLine="420" w:firstLineChars="100"/>
    </w:pPr>
  </w:style>
  <w:style w:type="paragraph" w:styleId="17">
    <w:name w:val="Body Text First Indent 2"/>
    <w:basedOn w:val="9"/>
    <w:autoRedefine/>
    <w:qFormat/>
    <w:uiPriority w:val="0"/>
    <w:pPr>
      <w:tabs>
        <w:tab w:val="center" w:pos="4680"/>
      </w:tabs>
      <w:adjustRightInd w:val="0"/>
      <w:spacing w:after="120" w:line="520" w:lineRule="exact"/>
      <w:ind w:firstLine="210"/>
    </w:pPr>
    <w:rPr>
      <w:b/>
      <w:kern w:val="44"/>
      <w:sz w:val="44"/>
    </w:rPr>
  </w:style>
  <w:style w:type="table" w:styleId="19">
    <w:name w:val="Table Grid"/>
    <w:basedOn w:val="1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Hyperlink"/>
    <w:basedOn w:val="20"/>
    <w:autoRedefine/>
    <w:qFormat/>
    <w:uiPriority w:val="99"/>
    <w:rPr>
      <w:color w:val="0000FF"/>
      <w:u w:val="single"/>
    </w:rPr>
  </w:style>
  <w:style w:type="paragraph" w:customStyle="1" w:styleId="22">
    <w:name w:val="_Style 1"/>
    <w:basedOn w:val="1"/>
    <w:autoRedefine/>
    <w:qFormat/>
    <w:uiPriority w:val="0"/>
    <w:rPr>
      <w:rFonts w:ascii="Times New Roman" w:hAnsi="Times New Roman" w:cs="Calibri"/>
      <w:szCs w:val="21"/>
    </w:rPr>
  </w:style>
  <w:style w:type="paragraph" w:customStyle="1" w:styleId="23">
    <w:name w:val="1"/>
    <w:basedOn w:val="13"/>
    <w:next w:val="14"/>
    <w:autoRedefine/>
    <w:qFormat/>
    <w:uiPriority w:val="0"/>
    <w:pPr>
      <w:spacing w:line="300" w:lineRule="auto"/>
      <w:jc w:val="center"/>
    </w:pPr>
    <w:rPr>
      <w:rFonts w:ascii="宋体" w:hAnsi="宋体"/>
      <w:spacing w:val="-20"/>
    </w:rPr>
  </w:style>
  <w:style w:type="paragraph" w:customStyle="1" w:styleId="24">
    <w:name w:val="标题 31"/>
    <w:basedOn w:val="1"/>
    <w:autoRedefine/>
    <w:qFormat/>
    <w:uiPriority w:val="0"/>
    <w:pPr>
      <w:keepNext/>
      <w:keepLines/>
      <w:spacing w:before="260" w:beforeAutospacing="0" w:after="260" w:afterAutospacing="0" w:line="413" w:lineRule="auto"/>
      <w:outlineLvl w:val="2"/>
    </w:pPr>
    <w:rPr>
      <w:b/>
      <w:sz w:val="32"/>
    </w:rPr>
  </w:style>
  <w:style w:type="paragraph" w:styleId="25">
    <w:name w:val="List Paragraph"/>
    <w:basedOn w:val="1"/>
    <w:autoRedefine/>
    <w:qFormat/>
    <w:uiPriority w:val="99"/>
    <w:pPr>
      <w:ind w:firstLine="420" w:firstLineChars="200"/>
    </w:pPr>
  </w:style>
  <w:style w:type="paragraph" w:customStyle="1" w:styleId="26">
    <w:name w:val="Default"/>
    <w:autoRedefine/>
    <w:qFormat/>
    <w:uiPriority w:val="0"/>
    <w:pPr>
      <w:widowControl w:val="0"/>
      <w:autoSpaceDE w:val="0"/>
      <w:autoSpaceDN w:val="0"/>
      <w:adjustRightInd w:val="0"/>
    </w:pPr>
    <w:rPr>
      <w:rFonts w:ascii="宋体" w:hAnsi="宋体" w:cs="宋体" w:eastAsiaTheme="minorEastAsia"/>
      <w:color w:val="000000"/>
      <w:kern w:val="0"/>
      <w:sz w:val="24"/>
      <w:szCs w:val="24"/>
      <w:lang w:val="en-US" w:eastAsia="zh-CN" w:bidi="ar-SA"/>
    </w:rPr>
  </w:style>
  <w:style w:type="character" w:customStyle="1" w:styleId="27">
    <w:name w:val="fontstyle01"/>
    <w:basedOn w:val="20"/>
    <w:autoRedefine/>
    <w:qFormat/>
    <w:uiPriority w:val="0"/>
    <w:rPr>
      <w:rFonts w:hint="eastAsia" w:ascii="仿宋_GB2312" w:eastAsia="仿宋_GB2312"/>
      <w:color w:val="000000"/>
      <w:sz w:val="28"/>
      <w:szCs w:val="28"/>
    </w:rPr>
  </w:style>
  <w:style w:type="paragraph" w:customStyle="1" w:styleId="28">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9">
    <w:name w:val="样式 样式 样式 样式 标题 2 + 宋体 五号 非加粗 黑色 + 段前: 6 磅 段后: 0 磅 行距: 单倍行距 + 段前:..."/>
    <w:basedOn w:val="1"/>
    <w:autoRedefine/>
    <w:qFormat/>
    <w:uiPriority w:val="0"/>
    <w:pPr>
      <w:keepNext/>
      <w:keepLines/>
      <w:adjustRightInd w:val="0"/>
      <w:spacing w:before="240"/>
      <w:textAlignment w:val="baseline"/>
      <w:outlineLvl w:val="1"/>
    </w:pPr>
    <w:rPr>
      <w:rFonts w:ascii="宋体" w:hAnsi="宋体"/>
      <w:b/>
      <w:bCs/>
      <w:kern w:val="0"/>
    </w:rPr>
  </w:style>
  <w:style w:type="paragraph" w:customStyle="1" w:styleId="30">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character" w:customStyle="1" w:styleId="31">
    <w:name w:val="NormalCharacter"/>
    <w:autoRedefine/>
    <w:semiHidden/>
    <w:qFormat/>
    <w:uiPriority w:val="0"/>
  </w:style>
  <w:style w:type="paragraph" w:customStyle="1" w:styleId="32">
    <w:name w:val="正文文本_1_0"/>
    <w:basedOn w:val="33"/>
    <w:autoRedefine/>
    <w:qFormat/>
    <w:uiPriority w:val="0"/>
    <w:rPr>
      <w:rFonts w:eastAsia="黑体"/>
      <w:sz w:val="36"/>
    </w:rPr>
  </w:style>
  <w:style w:type="paragraph" w:customStyle="1" w:styleId="33">
    <w:name w:val="正文_2_0"/>
    <w:next w:val="34"/>
    <w:autoRedefine/>
    <w:qFormat/>
    <w:uiPriority w:val="0"/>
    <w:pPr>
      <w:widowControl w:val="0"/>
      <w:jc w:val="both"/>
    </w:pPr>
    <w:rPr>
      <w:rFonts w:ascii="Calibri" w:hAnsi="Calibri" w:eastAsia="Calibri" w:cs="Times New Roman"/>
      <w:kern w:val="2"/>
      <w:sz w:val="21"/>
      <w:szCs w:val="22"/>
      <w:lang w:val="en-US" w:eastAsia="zh-CN" w:bidi="ar-SA"/>
    </w:rPr>
  </w:style>
  <w:style w:type="paragraph" w:customStyle="1" w:styleId="34">
    <w:name w:val="表格文字_1_0"/>
    <w:basedOn w:val="33"/>
    <w:autoRedefine/>
    <w:qFormat/>
    <w:uiPriority w:val="0"/>
    <w:pPr>
      <w:adjustRightInd w:val="0"/>
      <w:spacing w:line="420" w:lineRule="atLeast"/>
      <w:jc w:val="left"/>
    </w:pPr>
    <w:rPr>
      <w:rFonts w:eastAsia="宋体"/>
      <w:kern w:val="0"/>
      <w:szCs w:val="20"/>
    </w:rPr>
  </w:style>
  <w:style w:type="table" w:customStyle="1" w:styleId="35">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22</Pages>
  <Words>8280</Words>
  <Characters>8820</Characters>
  <Lines>0</Lines>
  <Paragraphs>0</Paragraphs>
  <TotalTime>171</TotalTime>
  <ScaleCrop>false</ScaleCrop>
  <LinksUpToDate>false</LinksUpToDate>
  <CharactersWithSpaces>9568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2023-05-09T05:03:00Z</dcterms:created>
  <dc:creator>匿名</dc:creator>
  <cp:lastModifiedBy>蓬蓬莲子</cp:lastModifiedBy>
  <cp:lastPrinted>2023-05-18T10:33:00Z</cp:lastPrinted>
  <dcterms:modified xsi:type="dcterms:W3CDTF">2025-04-15T11:04:53Z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2D523489CFA34180A543DBF28641B81C_13</vt:lpwstr>
  </property>
  <property fmtid="{D5CDD505-2E9C-101B-9397-08002B2CF9AE}" pid="4" name="KSOTemplateDocerSaveRecord">
    <vt:lpwstr>eyJoZGlkIjoiOTlmNDczNTJkZGFmNWEwOWQxYTY5YWI1ZGFkZTlhNGEiLCJ1c2VySWQiOiI1MzEyOTI5MTYifQ==</vt:lpwstr>
  </property>
</Properties>
</file>