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5A81D">
      <w:pPr>
        <w:numPr>
          <w:ilvl w:val="0"/>
          <w:numId w:val="0"/>
        </w:numPr>
        <w:rPr>
          <w:rFonts w:hint="default" w:asciiTheme="minorHAnsi" w:hAnsiTheme="minorHAnsi" w:eastAsiaTheme="minorEastAsia" w:cstheme="minorHAnsi"/>
          <w:sz w:val="32"/>
          <w:szCs w:val="40"/>
          <w:lang w:val="en-US" w:eastAsia="zh-CN"/>
        </w:rPr>
      </w:pPr>
      <w:r>
        <w:rPr>
          <w:rFonts w:hint="eastAsia" w:cstheme="minorHAnsi"/>
          <w:sz w:val="32"/>
          <w:szCs w:val="40"/>
          <w:lang w:val="en-US" w:eastAsia="zh-CN"/>
        </w:rPr>
        <w:t>一、项目概况</w:t>
      </w:r>
    </w:p>
    <w:p w14:paraId="71111604">
      <w:pPr>
        <w:numPr>
          <w:ilvl w:val="0"/>
          <w:numId w:val="0"/>
        </w:numPr>
        <w:rPr>
          <w:rFonts w:hint="default" w:ascii="宋体" w:hAnsi="宋体" w:eastAsia="宋体" w:cs="宋体"/>
          <w:sz w:val="32"/>
          <w:szCs w:val="40"/>
          <w:lang w:val="en-US" w:eastAsia="zh-CN"/>
        </w:rPr>
      </w:pPr>
      <w:r>
        <w:rPr>
          <w:rFonts w:hint="eastAsia" w:cstheme="minorHAnsi"/>
          <w:sz w:val="32"/>
          <w:szCs w:val="40"/>
          <w:lang w:val="en-US" w:eastAsia="zh-CN"/>
        </w:rPr>
        <w:t>（一）主楼</w:t>
      </w:r>
      <w:r>
        <w:rPr>
          <w:rFonts w:hint="default" w:asciiTheme="minorHAnsi" w:hAnsiTheme="minorHAnsi" w:eastAsiaTheme="minorEastAsia" w:cstheme="minorHAnsi"/>
          <w:sz w:val="32"/>
          <w:szCs w:val="40"/>
          <w:lang w:val="en-US" w:eastAsia="zh-CN"/>
        </w:rPr>
        <w:t>室内面积为：</w:t>
      </w:r>
      <w:r>
        <w:rPr>
          <w:rFonts w:hint="eastAsia" w:cstheme="minorHAnsi"/>
          <w:sz w:val="32"/>
          <w:szCs w:val="40"/>
          <w:lang w:val="en-US" w:eastAsia="zh-CN"/>
        </w:rPr>
        <w:t>总</w:t>
      </w:r>
      <w:r>
        <w:rPr>
          <w:rFonts w:hint="default" w:asciiTheme="minorHAnsi" w:hAnsiTheme="minorHAnsi" w:eastAsiaTheme="minorEastAsia" w:cstheme="minorHAnsi"/>
          <w:sz w:val="32"/>
          <w:szCs w:val="40"/>
          <w:lang w:val="en-US" w:eastAsia="zh-CN"/>
        </w:rPr>
        <w:t>托管面积</w:t>
      </w:r>
      <w:r>
        <w:rPr>
          <w:rFonts w:hint="eastAsia" w:cstheme="minorHAnsi"/>
          <w:sz w:val="32"/>
          <w:szCs w:val="40"/>
          <w:lang w:val="en-US" w:eastAsia="zh-CN"/>
        </w:rPr>
        <w:t>：6670.04</w:t>
      </w:r>
      <w:r>
        <w:rPr>
          <w:rFonts w:hint="eastAsia" w:ascii="宋体" w:hAnsi="宋体" w:eastAsia="宋体" w:cs="宋体"/>
          <w:sz w:val="32"/>
          <w:szCs w:val="40"/>
          <w:lang w:val="en-US" w:eastAsia="zh-CN"/>
        </w:rPr>
        <w:t>㎡，3.4元/㎡,总金额：22678.13元；青少年活动中心行政楼：133.91㎡，3.0元/㎡，总金额：401.73元；体检中心107㎡，3.0元/㎡，总金额：321元。</w:t>
      </w:r>
    </w:p>
    <w:p w14:paraId="1175D368">
      <w:pPr>
        <w:numPr>
          <w:ilvl w:val="0"/>
          <w:numId w:val="0"/>
        </w:numPr>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 xml:space="preserve"> </w:t>
      </w:r>
      <w:r>
        <w:rPr>
          <w:rFonts w:hint="eastAsia" w:cstheme="minorHAnsi"/>
          <w:sz w:val="32"/>
          <w:szCs w:val="40"/>
          <w:lang w:val="en-US" w:eastAsia="zh-CN"/>
        </w:rPr>
        <w:t>（二）主楼室外面积：3000</w:t>
      </w:r>
      <w:r>
        <w:rPr>
          <w:rFonts w:hint="eastAsia" w:ascii="宋体" w:hAnsi="宋体" w:eastAsia="宋体" w:cs="宋体"/>
          <w:sz w:val="32"/>
          <w:szCs w:val="40"/>
          <w:lang w:val="en-US" w:eastAsia="zh-CN"/>
        </w:rPr>
        <w:t>㎡，0.8元/㎡，总金额：2400元；</w:t>
      </w:r>
      <w:r>
        <w:rPr>
          <w:rFonts w:hint="eastAsia" w:ascii="仿宋" w:hAnsi="仿宋" w:eastAsia="仿宋" w:cs="仿宋"/>
          <w:caps w:val="0"/>
          <w:spacing w:val="0"/>
          <w:kern w:val="0"/>
          <w:sz w:val="24"/>
          <w:szCs w:val="24"/>
          <w:lang w:val="en-US" w:eastAsia="zh-CN" w:bidi="ar"/>
        </w:rPr>
        <w:t>青少年活动中心室</w:t>
      </w:r>
      <w:r>
        <w:rPr>
          <w:rFonts w:hint="eastAsia" w:ascii="宋体" w:hAnsi="宋体" w:eastAsia="宋体" w:cs="宋体"/>
          <w:sz w:val="32"/>
          <w:szCs w:val="40"/>
          <w:lang w:val="en-US" w:eastAsia="zh-CN"/>
        </w:rPr>
        <w:t>外面积2980㎡，0.5元/㎡，总金额：1490元。</w:t>
      </w:r>
    </w:p>
    <w:p w14:paraId="5CA70F55">
      <w:pPr>
        <w:numPr>
          <w:ilvl w:val="0"/>
          <w:numId w:val="0"/>
        </w:numPr>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二、月托管费用：27290.86元；年托管费用：327490.32元</w:t>
      </w:r>
    </w:p>
    <w:tbl>
      <w:tblPr>
        <w:tblStyle w:val="3"/>
        <w:tblpPr w:leftFromText="180" w:rightFromText="180" w:vertAnchor="text" w:horzAnchor="page" w:tblpX="1897" w:tblpY="250"/>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05"/>
        <w:gridCol w:w="1530"/>
        <w:gridCol w:w="1476"/>
        <w:gridCol w:w="1605"/>
        <w:gridCol w:w="1434"/>
      </w:tblGrid>
      <w:tr w14:paraId="5FB1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070" w:type="dxa"/>
            <w:gridSpan w:val="2"/>
          </w:tcPr>
          <w:p w14:paraId="5F834B2E">
            <w:pPr>
              <w:keepNext w:val="0"/>
              <w:keepLines w:val="0"/>
              <w:widowControl/>
              <w:suppressLineNumbers w:val="0"/>
              <w:jc w:val="center"/>
              <w:rPr>
                <w:rFonts w:hint="eastAsia"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项目</w:t>
            </w:r>
          </w:p>
        </w:tc>
        <w:tc>
          <w:tcPr>
            <w:tcW w:w="1530" w:type="dxa"/>
          </w:tcPr>
          <w:p w14:paraId="5185F14F">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面积（</w:t>
            </w:r>
            <w:r>
              <w:rPr>
                <w:rFonts w:hint="eastAsia" w:ascii="宋体" w:hAnsi="宋体" w:eastAsia="宋体" w:cs="宋体"/>
                <w:color w:val="auto"/>
                <w:sz w:val="28"/>
                <w:szCs w:val="28"/>
                <w:lang w:val="en-US" w:eastAsia="zh-CN"/>
              </w:rPr>
              <w:t>㎡）</w:t>
            </w:r>
          </w:p>
        </w:tc>
        <w:tc>
          <w:tcPr>
            <w:tcW w:w="1476" w:type="dxa"/>
          </w:tcPr>
          <w:p w14:paraId="2030BBA5">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单价</w:t>
            </w:r>
          </w:p>
        </w:tc>
        <w:tc>
          <w:tcPr>
            <w:tcW w:w="1605" w:type="dxa"/>
          </w:tcPr>
          <w:p w14:paraId="52270872">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总额（年）</w:t>
            </w:r>
          </w:p>
        </w:tc>
        <w:tc>
          <w:tcPr>
            <w:tcW w:w="1434" w:type="dxa"/>
          </w:tcPr>
          <w:p w14:paraId="52561A8A">
            <w:pPr>
              <w:keepNext w:val="0"/>
              <w:keepLines w:val="0"/>
              <w:widowControl/>
              <w:suppressLineNumbers w:val="0"/>
              <w:jc w:val="center"/>
              <w:rPr>
                <w:rFonts w:ascii="宋体" w:hAnsi="宋体" w:eastAsia="宋体" w:cs="宋体"/>
                <w:color w:val="FF0000"/>
                <w:kern w:val="0"/>
                <w:sz w:val="32"/>
                <w:szCs w:val="32"/>
                <w:vertAlign w:val="baseline"/>
                <w:lang w:val="en-US" w:eastAsia="zh-CN" w:bidi="ar"/>
              </w:rPr>
            </w:pPr>
          </w:p>
        </w:tc>
      </w:tr>
      <w:tr w14:paraId="499B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65" w:type="dxa"/>
            <w:vMerge w:val="restart"/>
          </w:tcPr>
          <w:p w14:paraId="1ACFE706">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室内</w:t>
            </w:r>
          </w:p>
        </w:tc>
        <w:tc>
          <w:tcPr>
            <w:tcW w:w="2205" w:type="dxa"/>
          </w:tcPr>
          <w:p w14:paraId="3B3CE4C5">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主楼</w:t>
            </w:r>
          </w:p>
        </w:tc>
        <w:tc>
          <w:tcPr>
            <w:tcW w:w="1530" w:type="dxa"/>
          </w:tcPr>
          <w:p w14:paraId="20945AB7">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6670.04</w:t>
            </w:r>
          </w:p>
        </w:tc>
        <w:tc>
          <w:tcPr>
            <w:tcW w:w="1476" w:type="dxa"/>
          </w:tcPr>
          <w:p w14:paraId="639B727A">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sz w:val="28"/>
                <w:szCs w:val="28"/>
                <w:lang w:val="en-US" w:eastAsia="zh-CN"/>
              </w:rPr>
              <w:t>3.4元/㎡</w:t>
            </w:r>
          </w:p>
        </w:tc>
        <w:tc>
          <w:tcPr>
            <w:tcW w:w="1605" w:type="dxa"/>
          </w:tcPr>
          <w:p w14:paraId="627BC156">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272137.56</w:t>
            </w:r>
          </w:p>
        </w:tc>
        <w:tc>
          <w:tcPr>
            <w:tcW w:w="1434" w:type="dxa"/>
          </w:tcPr>
          <w:p w14:paraId="20CA0C8C">
            <w:pPr>
              <w:keepNext w:val="0"/>
              <w:keepLines w:val="0"/>
              <w:widowControl/>
              <w:suppressLineNumbers w:val="0"/>
              <w:jc w:val="center"/>
              <w:rPr>
                <w:rFonts w:ascii="宋体" w:hAnsi="宋体" w:eastAsia="宋体" w:cs="宋体"/>
                <w:color w:val="FF0000"/>
                <w:kern w:val="0"/>
                <w:sz w:val="32"/>
                <w:szCs w:val="32"/>
                <w:vertAlign w:val="baseline"/>
                <w:lang w:val="en-US" w:eastAsia="zh-CN" w:bidi="ar"/>
              </w:rPr>
            </w:pPr>
          </w:p>
        </w:tc>
      </w:tr>
      <w:tr w14:paraId="2824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tcPr>
          <w:p w14:paraId="7F8841AE">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p>
        </w:tc>
        <w:tc>
          <w:tcPr>
            <w:tcW w:w="2205" w:type="dxa"/>
          </w:tcPr>
          <w:p w14:paraId="6FAE2CA9">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青少年活动中心</w:t>
            </w:r>
          </w:p>
        </w:tc>
        <w:tc>
          <w:tcPr>
            <w:tcW w:w="1530" w:type="dxa"/>
          </w:tcPr>
          <w:p w14:paraId="193C27E4">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133.91</w:t>
            </w:r>
          </w:p>
        </w:tc>
        <w:tc>
          <w:tcPr>
            <w:tcW w:w="1476" w:type="dxa"/>
          </w:tcPr>
          <w:p w14:paraId="311D3920">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r>
              <w:rPr>
                <w:rFonts w:hint="eastAsia" w:ascii="宋体" w:hAnsi="宋体" w:eastAsia="宋体" w:cs="宋体"/>
                <w:color w:val="auto"/>
                <w:sz w:val="28"/>
                <w:szCs w:val="28"/>
                <w:lang w:val="en-US" w:eastAsia="zh-CN"/>
              </w:rPr>
              <w:t>3.0元/㎡</w:t>
            </w:r>
          </w:p>
        </w:tc>
        <w:tc>
          <w:tcPr>
            <w:tcW w:w="1605" w:type="dxa"/>
          </w:tcPr>
          <w:p w14:paraId="364B3B0D">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4820.76</w:t>
            </w:r>
          </w:p>
        </w:tc>
        <w:tc>
          <w:tcPr>
            <w:tcW w:w="1434" w:type="dxa"/>
          </w:tcPr>
          <w:p w14:paraId="7A5356D3">
            <w:pPr>
              <w:keepNext w:val="0"/>
              <w:keepLines w:val="0"/>
              <w:widowControl/>
              <w:suppressLineNumbers w:val="0"/>
              <w:jc w:val="center"/>
              <w:rPr>
                <w:rFonts w:ascii="宋体" w:hAnsi="宋体" w:eastAsia="宋体" w:cs="宋体"/>
                <w:color w:val="FF0000"/>
                <w:kern w:val="0"/>
                <w:sz w:val="32"/>
                <w:szCs w:val="32"/>
                <w:vertAlign w:val="baseline"/>
                <w:lang w:val="en-US" w:eastAsia="zh-CN" w:bidi="ar"/>
              </w:rPr>
            </w:pPr>
          </w:p>
        </w:tc>
      </w:tr>
      <w:tr w14:paraId="2A86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tcPr>
          <w:p w14:paraId="00A7729B">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p>
        </w:tc>
        <w:tc>
          <w:tcPr>
            <w:tcW w:w="2205" w:type="dxa"/>
          </w:tcPr>
          <w:p w14:paraId="4D208869">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r>
              <w:rPr>
                <w:rFonts w:hint="eastAsia" w:ascii="宋体" w:hAnsi="宋体" w:eastAsia="宋体" w:cs="宋体"/>
                <w:color w:val="auto"/>
                <w:sz w:val="28"/>
                <w:szCs w:val="28"/>
                <w:lang w:val="en-US" w:eastAsia="zh-CN"/>
              </w:rPr>
              <w:t>体检中心</w:t>
            </w:r>
          </w:p>
        </w:tc>
        <w:tc>
          <w:tcPr>
            <w:tcW w:w="1530" w:type="dxa"/>
          </w:tcPr>
          <w:p w14:paraId="41E644CA">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107</w:t>
            </w:r>
          </w:p>
        </w:tc>
        <w:tc>
          <w:tcPr>
            <w:tcW w:w="1476" w:type="dxa"/>
          </w:tcPr>
          <w:p w14:paraId="649264EC">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r>
              <w:rPr>
                <w:rFonts w:hint="eastAsia" w:ascii="宋体" w:hAnsi="宋体" w:eastAsia="宋体" w:cs="宋体"/>
                <w:color w:val="auto"/>
                <w:sz w:val="28"/>
                <w:szCs w:val="28"/>
                <w:lang w:val="en-US" w:eastAsia="zh-CN"/>
              </w:rPr>
              <w:t>3.0元/㎡</w:t>
            </w:r>
          </w:p>
        </w:tc>
        <w:tc>
          <w:tcPr>
            <w:tcW w:w="1605" w:type="dxa"/>
          </w:tcPr>
          <w:p w14:paraId="427DAB94">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3852</w:t>
            </w:r>
          </w:p>
        </w:tc>
        <w:tc>
          <w:tcPr>
            <w:tcW w:w="1434" w:type="dxa"/>
          </w:tcPr>
          <w:p w14:paraId="25EE198F">
            <w:pPr>
              <w:keepNext w:val="0"/>
              <w:keepLines w:val="0"/>
              <w:widowControl/>
              <w:suppressLineNumbers w:val="0"/>
              <w:jc w:val="center"/>
              <w:rPr>
                <w:rFonts w:ascii="宋体" w:hAnsi="宋体" w:eastAsia="宋体" w:cs="宋体"/>
                <w:color w:val="FF0000"/>
                <w:kern w:val="0"/>
                <w:sz w:val="32"/>
                <w:szCs w:val="32"/>
                <w:vertAlign w:val="baseline"/>
                <w:lang w:val="en-US" w:eastAsia="zh-CN" w:bidi="ar"/>
              </w:rPr>
            </w:pPr>
          </w:p>
        </w:tc>
      </w:tr>
      <w:tr w14:paraId="0B34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restart"/>
          </w:tcPr>
          <w:p w14:paraId="6196E31F">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室外</w:t>
            </w:r>
          </w:p>
        </w:tc>
        <w:tc>
          <w:tcPr>
            <w:tcW w:w="2205" w:type="dxa"/>
          </w:tcPr>
          <w:p w14:paraId="0DEF73AA">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主楼</w:t>
            </w:r>
          </w:p>
        </w:tc>
        <w:tc>
          <w:tcPr>
            <w:tcW w:w="1530" w:type="dxa"/>
          </w:tcPr>
          <w:p w14:paraId="3E5285F1">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3000</w:t>
            </w:r>
          </w:p>
        </w:tc>
        <w:tc>
          <w:tcPr>
            <w:tcW w:w="1476" w:type="dxa"/>
          </w:tcPr>
          <w:p w14:paraId="7DE6F976">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r>
              <w:rPr>
                <w:rFonts w:hint="eastAsia" w:ascii="宋体" w:hAnsi="宋体" w:eastAsia="宋体" w:cs="宋体"/>
                <w:color w:val="auto"/>
                <w:sz w:val="28"/>
                <w:szCs w:val="28"/>
                <w:lang w:val="en-US" w:eastAsia="zh-CN"/>
              </w:rPr>
              <w:t>0.8元/㎡</w:t>
            </w:r>
          </w:p>
        </w:tc>
        <w:tc>
          <w:tcPr>
            <w:tcW w:w="1605" w:type="dxa"/>
          </w:tcPr>
          <w:p w14:paraId="3F637274">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28800</w:t>
            </w:r>
          </w:p>
        </w:tc>
        <w:tc>
          <w:tcPr>
            <w:tcW w:w="1434" w:type="dxa"/>
          </w:tcPr>
          <w:p w14:paraId="14571EA5">
            <w:pPr>
              <w:keepNext w:val="0"/>
              <w:keepLines w:val="0"/>
              <w:widowControl/>
              <w:suppressLineNumbers w:val="0"/>
              <w:jc w:val="center"/>
              <w:rPr>
                <w:rFonts w:ascii="宋体" w:hAnsi="宋体" w:eastAsia="宋体" w:cs="宋体"/>
                <w:color w:val="FF0000"/>
                <w:kern w:val="0"/>
                <w:sz w:val="32"/>
                <w:szCs w:val="32"/>
                <w:vertAlign w:val="baseline"/>
                <w:lang w:val="en-US" w:eastAsia="zh-CN" w:bidi="ar"/>
              </w:rPr>
            </w:pPr>
          </w:p>
        </w:tc>
      </w:tr>
      <w:tr w14:paraId="2EF6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tcPr>
          <w:p w14:paraId="5E9EAB59">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p>
        </w:tc>
        <w:tc>
          <w:tcPr>
            <w:tcW w:w="2205" w:type="dxa"/>
          </w:tcPr>
          <w:p w14:paraId="309E02DD">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r>
              <w:rPr>
                <w:rFonts w:hint="eastAsia" w:ascii="宋体" w:hAnsi="宋体" w:eastAsia="宋体" w:cs="宋体"/>
                <w:color w:val="auto"/>
                <w:sz w:val="28"/>
                <w:szCs w:val="28"/>
                <w:lang w:val="en-US" w:eastAsia="zh-CN"/>
              </w:rPr>
              <w:t>青少年活动中心</w:t>
            </w:r>
          </w:p>
        </w:tc>
        <w:tc>
          <w:tcPr>
            <w:tcW w:w="1530" w:type="dxa"/>
          </w:tcPr>
          <w:p w14:paraId="79FF219F">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2980</w:t>
            </w:r>
          </w:p>
        </w:tc>
        <w:tc>
          <w:tcPr>
            <w:tcW w:w="1476" w:type="dxa"/>
          </w:tcPr>
          <w:p w14:paraId="1A890DF6">
            <w:pPr>
              <w:keepNext w:val="0"/>
              <w:keepLines w:val="0"/>
              <w:widowControl/>
              <w:suppressLineNumbers w:val="0"/>
              <w:jc w:val="center"/>
              <w:rPr>
                <w:rFonts w:ascii="宋体" w:hAnsi="宋体" w:eastAsia="宋体" w:cs="宋体"/>
                <w:color w:val="auto"/>
                <w:kern w:val="0"/>
                <w:sz w:val="28"/>
                <w:szCs w:val="28"/>
                <w:vertAlign w:val="baseline"/>
                <w:lang w:val="en-US" w:eastAsia="zh-CN" w:bidi="ar"/>
              </w:rPr>
            </w:pPr>
            <w:r>
              <w:rPr>
                <w:rFonts w:hint="eastAsia" w:ascii="宋体" w:hAnsi="宋体" w:eastAsia="宋体" w:cs="宋体"/>
                <w:color w:val="auto"/>
                <w:sz w:val="28"/>
                <w:szCs w:val="28"/>
                <w:lang w:val="en-US" w:eastAsia="zh-CN"/>
              </w:rPr>
              <w:t>0.5元/㎡</w:t>
            </w:r>
          </w:p>
        </w:tc>
        <w:tc>
          <w:tcPr>
            <w:tcW w:w="1605" w:type="dxa"/>
          </w:tcPr>
          <w:p w14:paraId="358A81FB">
            <w:pPr>
              <w:keepNext w:val="0"/>
              <w:keepLines w:val="0"/>
              <w:widowControl/>
              <w:suppressLineNumbers w:val="0"/>
              <w:jc w:val="center"/>
              <w:rPr>
                <w:rFonts w:hint="default" w:ascii="宋体" w:hAnsi="宋体" w:eastAsia="宋体" w:cs="宋体"/>
                <w:color w:val="auto"/>
                <w:kern w:val="0"/>
                <w:sz w:val="28"/>
                <w:szCs w:val="28"/>
                <w:vertAlign w:val="baseline"/>
                <w:lang w:val="en-US" w:eastAsia="zh-CN" w:bidi="ar"/>
              </w:rPr>
            </w:pPr>
            <w:r>
              <w:rPr>
                <w:rFonts w:hint="eastAsia" w:ascii="宋体" w:hAnsi="宋体" w:eastAsia="宋体" w:cs="宋体"/>
                <w:color w:val="auto"/>
                <w:kern w:val="0"/>
                <w:sz w:val="28"/>
                <w:szCs w:val="28"/>
                <w:vertAlign w:val="baseline"/>
                <w:lang w:val="en-US" w:eastAsia="zh-CN" w:bidi="ar"/>
              </w:rPr>
              <w:t>17880</w:t>
            </w:r>
          </w:p>
        </w:tc>
        <w:tc>
          <w:tcPr>
            <w:tcW w:w="1434" w:type="dxa"/>
          </w:tcPr>
          <w:p w14:paraId="2BC3D72F">
            <w:pPr>
              <w:keepNext w:val="0"/>
              <w:keepLines w:val="0"/>
              <w:widowControl/>
              <w:suppressLineNumbers w:val="0"/>
              <w:jc w:val="center"/>
              <w:rPr>
                <w:rFonts w:ascii="宋体" w:hAnsi="宋体" w:eastAsia="宋体" w:cs="宋体"/>
                <w:color w:val="FF0000"/>
                <w:kern w:val="0"/>
                <w:sz w:val="32"/>
                <w:szCs w:val="32"/>
                <w:vertAlign w:val="baseline"/>
                <w:lang w:val="en-US" w:eastAsia="zh-CN" w:bidi="ar"/>
              </w:rPr>
            </w:pPr>
          </w:p>
        </w:tc>
      </w:tr>
      <w:tr w14:paraId="341E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6" w:type="dxa"/>
            <w:gridSpan w:val="4"/>
          </w:tcPr>
          <w:p w14:paraId="3CC0D77C">
            <w:pPr>
              <w:keepNext w:val="0"/>
              <w:keepLines w:val="0"/>
              <w:widowControl/>
              <w:suppressLineNumbers w:val="0"/>
              <w:jc w:val="center"/>
              <w:rPr>
                <w:rFonts w:hint="default" w:ascii="宋体" w:hAnsi="宋体" w:eastAsia="宋体" w:cs="宋体"/>
                <w:color w:val="auto"/>
                <w:sz w:val="28"/>
                <w:szCs w:val="28"/>
                <w:lang w:val="en-US" w:eastAsia="zh-CN"/>
              </w:rPr>
            </w:pPr>
            <w:r>
              <w:rPr>
                <w:rFonts w:hint="eastAsia" w:ascii="宋体" w:hAnsi="宋体" w:eastAsia="宋体" w:cs="宋体"/>
                <w:color w:val="auto"/>
                <w:kern w:val="0"/>
                <w:sz w:val="28"/>
                <w:szCs w:val="28"/>
                <w:vertAlign w:val="baseline"/>
                <w:lang w:val="en-US" w:eastAsia="zh-CN" w:bidi="ar"/>
              </w:rPr>
              <w:t>总额</w:t>
            </w:r>
          </w:p>
        </w:tc>
        <w:tc>
          <w:tcPr>
            <w:tcW w:w="3039" w:type="dxa"/>
            <w:gridSpan w:val="2"/>
          </w:tcPr>
          <w:p w14:paraId="0C854DC6">
            <w:pPr>
              <w:keepNext w:val="0"/>
              <w:keepLines w:val="0"/>
              <w:widowControl/>
              <w:suppressLineNumbers w:val="0"/>
              <w:jc w:val="center"/>
              <w:rPr>
                <w:rFonts w:ascii="宋体" w:hAnsi="宋体" w:eastAsia="宋体" w:cs="宋体"/>
                <w:color w:val="FF0000"/>
                <w:kern w:val="0"/>
                <w:sz w:val="32"/>
                <w:szCs w:val="32"/>
                <w:vertAlign w:val="baseline"/>
                <w:lang w:val="en-US" w:eastAsia="zh-CN" w:bidi="ar"/>
              </w:rPr>
            </w:pPr>
            <w:r>
              <w:rPr>
                <w:rFonts w:hint="eastAsia" w:ascii="宋体" w:hAnsi="宋体" w:eastAsia="宋体" w:cs="宋体"/>
                <w:color w:val="auto"/>
                <w:sz w:val="28"/>
                <w:szCs w:val="28"/>
                <w:lang w:val="en-US" w:eastAsia="zh-CN"/>
              </w:rPr>
              <w:t>327490.32</w:t>
            </w:r>
          </w:p>
        </w:tc>
      </w:tr>
    </w:tbl>
    <w:p w14:paraId="1F1D5D3B">
      <w:pPr>
        <w:keepNext w:val="0"/>
        <w:keepLines w:val="0"/>
        <w:widowControl/>
        <w:suppressLineNumbers w:val="0"/>
        <w:jc w:val="left"/>
        <w:rPr>
          <w:rFonts w:ascii="宋体" w:hAnsi="宋体" w:eastAsia="宋体" w:cs="宋体"/>
          <w:color w:val="FF0000"/>
          <w:kern w:val="0"/>
          <w:sz w:val="32"/>
          <w:szCs w:val="32"/>
          <w:lang w:val="en-US" w:eastAsia="zh-CN" w:bidi="ar"/>
        </w:rPr>
      </w:pPr>
      <w:r>
        <w:rPr>
          <w:rFonts w:ascii="宋体" w:hAnsi="宋体" w:eastAsia="宋体" w:cs="宋体"/>
          <w:color w:val="FF0000"/>
          <w:kern w:val="0"/>
          <w:sz w:val="32"/>
          <w:szCs w:val="32"/>
          <w:lang w:val="en-US" w:eastAsia="zh-CN" w:bidi="ar"/>
        </w:rPr>
        <w:t>备注：以上面积及打扫范围仅作参考，不作为结算保洁费用的依据。</w:t>
      </w:r>
    </w:p>
    <w:p w14:paraId="51E3378E">
      <w:pPr>
        <w:keepNext w:val="0"/>
        <w:keepLines w:val="0"/>
        <w:widowControl/>
        <w:suppressLineNumbers w:val="0"/>
        <w:jc w:val="left"/>
        <w:rPr>
          <w:rFonts w:ascii="宋体" w:hAnsi="宋体" w:eastAsia="宋体" w:cs="宋体"/>
          <w:color w:val="FF0000"/>
          <w:kern w:val="0"/>
          <w:sz w:val="32"/>
          <w:szCs w:val="32"/>
          <w:lang w:val="en-US" w:eastAsia="zh-CN" w:bidi="ar"/>
        </w:rPr>
      </w:pPr>
    </w:p>
    <w:p w14:paraId="684B8FED">
      <w:pPr>
        <w:keepNext w:val="0"/>
        <w:keepLines w:val="0"/>
        <w:widowControl/>
        <w:suppressLineNumbers w:val="0"/>
        <w:wordWrap w:val="0"/>
        <w:jc w:val="left"/>
        <w:rPr>
          <w:rFonts w:hint="eastAsia" w:ascii="宋体" w:hAnsi="宋体" w:eastAsia="宋体" w:cs="宋体"/>
          <w:color w:val="000000" w:themeColor="text1"/>
          <w:kern w:val="0"/>
          <w:sz w:val="32"/>
          <w:szCs w:val="32"/>
          <w:lang w:val="en-US" w:eastAsia="zh-CN" w:bidi="ar"/>
          <w14:textFill>
            <w14:solidFill>
              <w14:schemeClr w14:val="tx1"/>
            </w14:solidFill>
          </w14:textFill>
        </w:rPr>
      </w:pPr>
    </w:p>
    <w:p w14:paraId="0B0EEDDE">
      <w:pPr>
        <w:keepNext w:val="0"/>
        <w:keepLines w:val="0"/>
        <w:widowControl/>
        <w:suppressLineNumbers w:val="0"/>
        <w:wordWrap w:val="0"/>
        <w:jc w:val="left"/>
        <w:rPr>
          <w:rFonts w:hint="eastAsia" w:ascii="仿宋" w:hAnsi="仿宋" w:eastAsia="仿宋" w:cs="仿宋"/>
          <w:caps w:val="0"/>
          <w:spacing w:val="0"/>
          <w:kern w:val="0"/>
          <w:sz w:val="28"/>
          <w:szCs w:val="28"/>
          <w:lang w:val="en-US" w:eastAsia="zh-CN" w:bidi="ar"/>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服务要求：</w:t>
      </w:r>
      <w:r>
        <w:rPr>
          <w:rFonts w:hint="eastAsia" w:ascii="仿宋" w:hAnsi="仿宋" w:eastAsia="仿宋" w:cs="仿宋"/>
          <w:caps w:val="0"/>
          <w:spacing w:val="0"/>
          <w:kern w:val="0"/>
          <w:sz w:val="28"/>
          <w:szCs w:val="28"/>
          <w:lang w:val="en-US" w:eastAsia="zh-CN" w:bidi="ar"/>
        </w:rPr>
        <w:t>保洁服务:1. 统一着装，衣帽整洁，遵守作息时间及工作流程、制度。2. 一名主管负责人负责日常保洁工作质量检查和保洁工作紧急情况的处理。3. 对上岗员工进行业务培训及岗前教育。4. 提供保洁必要的人力</w:t>
      </w:r>
      <w:r>
        <w:rPr>
          <w:rFonts w:hint="eastAsia" w:ascii="仿宋" w:hAnsi="仿宋" w:eastAsia="仿宋" w:cs="仿宋"/>
          <w:sz w:val="28"/>
          <w:szCs w:val="28"/>
          <w:lang w:val="en-US" w:eastAsia="zh-CN"/>
        </w:rPr>
        <w:t>设备、工具及充足的</w:t>
      </w:r>
      <w:r>
        <w:rPr>
          <w:rFonts w:hint="eastAsia" w:ascii="仿宋" w:hAnsi="仿宋" w:eastAsia="仿宋" w:cs="仿宋"/>
          <w:caps w:val="0"/>
          <w:spacing w:val="0"/>
          <w:kern w:val="0"/>
          <w:sz w:val="28"/>
          <w:szCs w:val="28"/>
          <w:lang w:val="en-US" w:eastAsia="zh-CN" w:bidi="ar"/>
        </w:rPr>
        <w:t>清洁物料;保洁服务:1、托管内容：</w:t>
      </w:r>
    </w:p>
    <w:p w14:paraId="3DCEE2F1">
      <w:pPr>
        <w:numPr>
          <w:ilvl w:val="0"/>
          <w:numId w:val="0"/>
        </w:numPr>
        <w:rPr>
          <w:rFonts w:hint="eastAsia" w:ascii="仿宋" w:hAnsi="仿宋" w:eastAsia="仿宋" w:cs="仿宋"/>
          <w:caps w:val="0"/>
          <w:spacing w:val="0"/>
          <w:kern w:val="0"/>
          <w:sz w:val="28"/>
          <w:szCs w:val="28"/>
          <w:lang w:val="en-US" w:eastAsia="zh-CN" w:bidi="ar"/>
        </w:rPr>
      </w:pPr>
      <w:r>
        <w:rPr>
          <w:rFonts w:hint="eastAsia" w:ascii="仿宋" w:hAnsi="仿宋" w:eastAsia="仿宋" w:cs="仿宋"/>
          <w:sz w:val="28"/>
          <w:szCs w:val="28"/>
          <w:lang w:val="en-US" w:eastAsia="zh-CN"/>
        </w:rPr>
        <w:t>（一）主楼室内面积为：6670.04㎡,行政楼：133.91㎡，体检中心107㎡。（二）主楼室外面积：3000㎡，；青少年活动中心室外面积2980㎡。</w:t>
      </w:r>
    </w:p>
    <w:p w14:paraId="59353395">
      <w:pPr>
        <w:keepNext w:val="0"/>
        <w:keepLines w:val="0"/>
        <w:widowControl/>
        <w:suppressLineNumbers w:val="0"/>
        <w:jc w:val="left"/>
        <w:rPr>
          <w:rFonts w:hint="default" w:ascii="宋体" w:hAnsi="宋体" w:eastAsia="宋体" w:cs="宋体"/>
          <w:color w:val="FF0000"/>
          <w:kern w:val="0"/>
          <w:sz w:val="28"/>
          <w:szCs w:val="28"/>
          <w:lang w:val="en-US" w:eastAsia="zh-CN" w:bidi="ar"/>
        </w:rPr>
      </w:pPr>
      <w:r>
        <w:rPr>
          <w:rFonts w:hint="eastAsia" w:ascii="仿宋" w:hAnsi="仿宋" w:eastAsia="仿宋" w:cs="仿宋"/>
          <w:caps w:val="0"/>
          <w:spacing w:val="0"/>
          <w:kern w:val="0"/>
          <w:sz w:val="28"/>
          <w:szCs w:val="28"/>
          <w:lang w:val="en-US" w:eastAsia="zh-CN" w:bidi="ar"/>
        </w:rPr>
        <w:t xml:space="preserve"> 2、须提供劳务派遣许</w:t>
      </w:r>
      <w:bookmarkStart w:id="0" w:name="_GoBack"/>
      <w:bookmarkEnd w:id="0"/>
      <w:r>
        <w:rPr>
          <w:rFonts w:hint="eastAsia" w:ascii="仿宋" w:hAnsi="仿宋" w:eastAsia="仿宋" w:cs="仿宋"/>
          <w:caps w:val="0"/>
          <w:spacing w:val="0"/>
          <w:kern w:val="0"/>
          <w:sz w:val="28"/>
          <w:szCs w:val="28"/>
          <w:lang w:val="en-US" w:eastAsia="zh-CN" w:bidi="ar"/>
        </w:rPr>
        <w:t>可证、人力资源服务许可证、员工的社保缴纳证明（上传扫描件）。  3、托管费用 年托管费用不超过</w:t>
      </w:r>
      <w:r>
        <w:rPr>
          <w:rFonts w:hint="eastAsia" w:ascii="仿宋" w:hAnsi="仿宋" w:eastAsia="仿宋" w:cs="仿宋"/>
          <w:color w:val="auto"/>
          <w:sz w:val="28"/>
          <w:szCs w:val="28"/>
          <w:lang w:val="en-US" w:eastAsia="zh-CN"/>
        </w:rPr>
        <w:t>327490.32</w:t>
      </w:r>
      <w:r>
        <w:rPr>
          <w:rFonts w:hint="eastAsia" w:ascii="仿宋" w:hAnsi="仿宋" w:eastAsia="仿宋" w:cs="仿宋"/>
          <w:caps w:val="0"/>
          <w:spacing w:val="0"/>
          <w:kern w:val="0"/>
          <w:sz w:val="28"/>
          <w:szCs w:val="28"/>
          <w:lang w:val="en-US" w:eastAsia="zh-CN" w:bidi="ar"/>
        </w:rPr>
        <w:t>元。每月按服务人员实际上岗情况，进行当月服务费用结算（含管理费、保险费、保洁用品、开发票税金等）。 4、服务提供方需配备保洁工作监督管理人员，管理人员需有2年以上医疗卫生单位保洁管理经验，每月不少于8次到单位检查保洁工作。 5、服务提供方需提供保洁人员培训方案、安全措施完善、考核管理工作方案（上传相关文件）。6、服务提供方需提供清洁工具及物耗、劳保用品、服装等（保洁物料包括:拖把、抹布、笤帚等卫生工具以及生活垃圾袋、洁厕净等）</w:t>
      </w:r>
    </w:p>
    <w:p w14:paraId="059096E7">
      <w:pPr>
        <w:numPr>
          <w:ilvl w:val="0"/>
          <w:numId w:val="0"/>
        </w:numPr>
        <w:spacing w:after="240" w:afterAutospacing="0"/>
        <w:ind w:leftChars="0"/>
        <w:rPr>
          <w:rFonts w:hint="default" w:asciiTheme="minorHAnsi" w:hAnsiTheme="minorHAnsi" w:eastAsiaTheme="minorEastAsia" w:cstheme="minorHAnsi"/>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83C93"/>
    <w:rsid w:val="12816876"/>
    <w:rsid w:val="13B54A2A"/>
    <w:rsid w:val="34A212E3"/>
    <w:rsid w:val="3E5A4F7B"/>
    <w:rsid w:val="4317184F"/>
    <w:rsid w:val="45261D2A"/>
    <w:rsid w:val="486D694A"/>
    <w:rsid w:val="4E2D49D0"/>
    <w:rsid w:val="5FDF1F90"/>
    <w:rsid w:val="6183303E"/>
    <w:rsid w:val="64A62BA0"/>
    <w:rsid w:val="6CC37EBA"/>
    <w:rsid w:val="7AD50A2D"/>
    <w:rsid w:val="7AFD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Words>
  <Characters>227</Characters>
  <Lines>0</Lines>
  <Paragraphs>0</Paragraphs>
  <TotalTime>1</TotalTime>
  <ScaleCrop>false</ScaleCrop>
  <LinksUpToDate>false</LinksUpToDate>
  <CharactersWithSpaces>228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2025-06-03T04:52:00Z</dcterms:created>
  <dc:creator>李娜1</dc:creator>
  <cp:lastModifiedBy>Administrator</cp:lastModifiedBy>
  <dcterms:modified xsi:type="dcterms:W3CDTF">2025-06-23T02:49:19Z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KSOTemplateDocerSaveRecord">
    <vt:lpwstr>eyJoZGlkIjoiNmVlZDQ3ZjU4ODVhODg0Yzc5MjBmZGZhYjEyMTEzZTEiLCJ1c2VySWQiOiIzNzM4Mzk5MzUifQ==</vt:lpwstr>
  </property>
  <property fmtid="{D5CDD505-2E9C-101B-9397-08002B2CF9AE}" pid="4" name="ICV">
    <vt:lpwstr>41EDEB06D4D8488386016B5EF25C323E_13</vt:lpwstr>
  </property>
</Properties>
</file>