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ind w:firstLine="720" w:firstLineChars="200"/>
        <w:jc w:val="both"/>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和田市人民医院新生儿科医疗设备购置项目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5"/>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keepNext w:val="0"/>
        <w:keepLines w:val="0"/>
        <w:pageBreakBefore w:val="0"/>
        <w:widowControl w:val="0"/>
        <w:kinsoku/>
        <w:wordWrap/>
        <w:overflowPunct/>
        <w:topLinePunct w:val="0"/>
        <w:autoSpaceDE/>
        <w:autoSpaceDN/>
        <w:bidi w:val="0"/>
        <w:adjustRightInd/>
        <w:snapToGrid/>
        <w:spacing w:line="240" w:lineRule="auto"/>
        <w:ind w:left="2892" w:leftChars="104" w:hanging="2674" w:hangingChars="740"/>
        <w:jc w:val="left"/>
        <w:textAlignment w:val="auto"/>
        <w:rPr>
          <w:rFonts w:hint="eastAsia" w:hAnsi="宋体" w:cs="Arial"/>
          <w:b/>
          <w:color w:val="auto"/>
          <w:sz w:val="36"/>
          <w:lang w:val="en-US" w:eastAsia="zh-CN"/>
        </w:rPr>
      </w:pPr>
      <w:r>
        <w:rPr>
          <w:rFonts w:hint="eastAsia" w:hAnsi="宋体" w:cs="Arial"/>
          <w:b/>
          <w:color w:val="auto"/>
          <w:sz w:val="36"/>
        </w:rPr>
        <w:t>项目名称：</w:t>
      </w:r>
      <w:r>
        <w:rPr>
          <w:rFonts w:hint="eastAsia" w:hAnsi="宋体" w:cs="Arial"/>
          <w:b/>
          <w:color w:val="auto"/>
          <w:sz w:val="36"/>
          <w:u w:val="single"/>
          <w:lang w:eastAsia="zh-CN"/>
        </w:rPr>
        <w:t>和田市人民医院新生儿科医疗设备购置项目</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和田市人民医院 </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温女士</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0903-2930187</w:t>
      </w:r>
      <w:r>
        <w:rPr>
          <w:rFonts w:hint="eastAsia" w:hAnsi="宋体" w:cs="Arial"/>
          <w:b/>
          <w:color w:val="auto"/>
          <w:sz w:val="36"/>
          <w:highlight w:val="none"/>
          <w:lang w:val="en-US" w:eastAsia="zh-CN"/>
        </w:rPr>
        <w:t xml:space="preserve">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12"/>
        <w:rPr>
          <w:rFonts w:hint="default" w:ascii="微软雅黑" w:hAnsi="微软雅黑" w:eastAsia="微软雅黑" w:cs="微软雅黑"/>
          <w:color w:val="auto"/>
          <w:sz w:val="40"/>
          <w:szCs w:val="40"/>
          <w:lang w:val="en-US" w:eastAsia="zh-CN"/>
        </w:rPr>
      </w:pPr>
    </w:p>
    <w:p>
      <w:pPr>
        <w:pStyle w:val="12"/>
        <w:rPr>
          <w:rFonts w:hint="default" w:ascii="微软雅黑" w:hAnsi="微软雅黑" w:eastAsia="微软雅黑" w:cs="微软雅黑"/>
          <w:color w:val="auto"/>
          <w:sz w:val="40"/>
          <w:szCs w:val="40"/>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黑体" w:hAnsi="黑体" w:eastAsia="黑体" w:cs="黑体"/>
          <w:color w:val="auto"/>
          <w:sz w:val="36"/>
          <w:szCs w:val="36"/>
          <w:u w:val="none"/>
          <w:lang w:val="en-US" w:eastAsia="zh-Hans"/>
        </w:rPr>
      </w:pPr>
      <w:r>
        <w:rPr>
          <w:rFonts w:hint="eastAsia" w:ascii="黑体" w:hAnsi="黑体" w:eastAsia="黑体" w:cs="黑体"/>
          <w:color w:val="auto"/>
          <w:sz w:val="36"/>
          <w:szCs w:val="36"/>
          <w:u w:val="none"/>
          <w:lang w:val="en-US" w:eastAsia="zh-Hans"/>
        </w:rPr>
        <w:br w:type="page"/>
      </w:r>
    </w:p>
    <w:p>
      <w:pPr>
        <w:jc w:val="center"/>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和田市人民医院新生儿科医疗设备购置项目</w:t>
      </w: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r>
        <w:rPr>
          <w:rFonts w:hint="eastAsia" w:ascii="仿宋" w:hAnsi="仿宋" w:eastAsia="仿宋" w:cs="仿宋"/>
          <w:b w:val="0"/>
          <w:bCs w:val="0"/>
          <w:color w:val="auto"/>
          <w:sz w:val="32"/>
          <w:szCs w:val="32"/>
          <w:lang w:val="en-US" w:eastAsia="zh-CN"/>
        </w:rPr>
        <w:t>62024011435659371</w:t>
      </w:r>
    </w:p>
    <w:p>
      <w:pPr>
        <w:ind w:left="638" w:leftChars="304" w:firstLine="0"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2.项目名称：</w:t>
      </w:r>
      <w:r>
        <w:rPr>
          <w:rFonts w:hint="eastAsia" w:ascii="仿宋" w:hAnsi="仿宋" w:eastAsia="仿宋" w:cs="仿宋"/>
          <w:b w:val="0"/>
          <w:bCs w:val="0"/>
          <w:color w:val="auto"/>
          <w:sz w:val="32"/>
          <w:szCs w:val="32"/>
          <w:lang w:val="en-US" w:eastAsia="zh-CN"/>
        </w:rPr>
        <w:t>和田市人民医院新生儿科医疗设备购置项目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3.采购机构：</w:t>
      </w:r>
      <w:r>
        <w:rPr>
          <w:rFonts w:hint="eastAsia" w:ascii="仿宋" w:hAnsi="仿宋" w:eastAsia="仿宋" w:cs="仿宋"/>
          <w:b w:val="0"/>
          <w:bCs w:val="0"/>
          <w:color w:val="auto"/>
          <w:sz w:val="32"/>
          <w:szCs w:val="32"/>
          <w:lang w:val="en-US" w:eastAsia="zh-CN"/>
        </w:rPr>
        <w:t xml:space="preserve">和田市人民医院 </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政采云平台-在线询价</w:t>
      </w:r>
    </w:p>
    <w:p>
      <w:pPr>
        <w:spacing w:line="560" w:lineRule="exact"/>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b w:val="0"/>
          <w:bCs w:val="0"/>
          <w:color w:val="auto"/>
          <w:sz w:val="32"/>
          <w:szCs w:val="32"/>
          <w:lang w:val="en-US" w:eastAsia="zh-CN"/>
        </w:rPr>
        <w:t>采购婴儿-T组合复苏器1套、婴儿辐射保暖台3套、新生儿转运箱1套、婴儿培养箱4套、经皮黄疸检测仪2台、黄疸治疗仪2台、新生儿黄疸治疗箱1台、婴儿体重身高检测仪1套、</w:t>
      </w:r>
      <w:r>
        <w:rPr>
          <w:rFonts w:hint="eastAsia" w:ascii="仿宋" w:hAnsi="仿宋" w:eastAsia="仿宋" w:cs="仿宋"/>
          <w:i w:val="0"/>
          <w:iCs w:val="0"/>
          <w:color w:val="auto"/>
          <w:kern w:val="0"/>
          <w:sz w:val="30"/>
          <w:szCs w:val="30"/>
          <w:u w:val="none"/>
          <w:lang w:val="en-US" w:eastAsia="zh-CN" w:bidi="ar"/>
        </w:rPr>
        <w:t>新生儿双通道注射泵14套</w:t>
      </w:r>
      <w:r>
        <w:rPr>
          <w:rFonts w:hint="eastAsia" w:ascii="仿宋" w:hAnsi="仿宋" w:eastAsia="仿宋" w:cs="仿宋"/>
          <w:b w:val="0"/>
          <w:bCs w:val="0"/>
          <w:color w:val="auto"/>
          <w:sz w:val="32"/>
          <w:szCs w:val="32"/>
          <w:lang w:val="en-US" w:eastAsia="zh-CN"/>
        </w:rPr>
        <w:t>。</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color w:val="auto"/>
          <w:sz w:val="30"/>
          <w:szCs w:val="30"/>
          <w:highlight w:val="none"/>
          <w:lang w:val="en-US" w:eastAsia="zh-CN"/>
        </w:rPr>
        <w:t>设备交付时间和具体地点</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合同签订后，7个工作日</w:t>
      </w:r>
      <w:bookmarkStart w:id="2" w:name="_GoBack"/>
      <w:bookmarkEnd w:id="2"/>
      <w:r>
        <w:rPr>
          <w:rFonts w:hint="eastAsia" w:ascii="仿宋" w:hAnsi="仿宋" w:eastAsia="仿宋" w:cs="仿宋"/>
          <w:b w:val="0"/>
          <w:bCs w:val="0"/>
          <w:color w:val="auto"/>
          <w:sz w:val="32"/>
          <w:szCs w:val="32"/>
          <w:lang w:val="en-US" w:eastAsia="zh-CN"/>
        </w:rPr>
        <w:t>内配送至院方指定地点。</w:t>
      </w:r>
    </w:p>
    <w:p>
      <w:pPr>
        <w:pStyle w:val="5"/>
        <w:rPr>
          <w:rFonts w:hint="default"/>
          <w:color w:val="auto"/>
          <w:lang w:val="en-US" w:eastAsia="zh-CN"/>
        </w:rPr>
      </w:pPr>
      <w:r>
        <w:rPr>
          <w:rFonts w:hint="eastAsia" w:ascii="仿宋" w:hAnsi="仿宋" w:eastAsia="仿宋" w:cs="仿宋"/>
          <w:b/>
          <w:color w:val="auto"/>
          <w:kern w:val="2"/>
          <w:sz w:val="30"/>
          <w:szCs w:val="30"/>
          <w:highlight w:val="none"/>
          <w:lang w:val="en-US" w:eastAsia="zh-CN" w:bidi="ar-SA"/>
        </w:rPr>
        <w:t>7.项目最高限价：</w:t>
      </w:r>
      <w:r>
        <w:rPr>
          <w:rFonts w:hint="eastAsia" w:ascii="仿宋" w:hAnsi="仿宋" w:eastAsia="仿宋" w:cs="仿宋"/>
          <w:b w:val="0"/>
          <w:bCs w:val="0"/>
          <w:color w:val="auto"/>
          <w:sz w:val="32"/>
          <w:szCs w:val="32"/>
          <w:lang w:val="en-US" w:eastAsia="zh-CN"/>
        </w:rPr>
        <w:t>73.45万元</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1.满足《中华人民共和国政府采购法》第二十二条规定；</w:t>
      </w:r>
    </w:p>
    <w:p>
      <w:pPr>
        <w:spacing w:line="56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（1）具有独立承担民事责任的能力：在中华人民共和国境内注册的法人或其他组织或自然人， 投标（响应）时提交有效的营业执照（或事业法人登记证或身份证等相关证明） </w:t>
      </w:r>
      <w:r>
        <w:rPr>
          <w:rFonts w:hint="eastAsia" w:ascii="仿宋" w:hAnsi="仿宋" w:eastAsia="仿宋" w:cs="仿宋"/>
          <w:color w:val="auto"/>
          <w:sz w:val="30"/>
          <w:szCs w:val="30"/>
          <w:lang w:eastAsia="zh-CN"/>
        </w:rPr>
        <w:t>；</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）提供202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年度</w:t>
      </w:r>
      <w:r>
        <w:rPr>
          <w:rFonts w:hint="eastAsia" w:ascii="仿宋" w:hAnsi="仿宋" w:eastAsia="仿宋" w:cs="仿宋"/>
          <w:color w:val="auto"/>
          <w:sz w:val="30"/>
          <w:szCs w:val="30"/>
          <w:lang w:val="en-US" w:eastAsia="zh-CN"/>
        </w:rPr>
        <w:t>或2023年度</w:t>
      </w:r>
      <w:r>
        <w:rPr>
          <w:rFonts w:hint="eastAsia" w:ascii="仿宋" w:hAnsi="仿宋" w:eastAsia="仿宋" w:cs="仿宋"/>
          <w:color w:val="auto"/>
          <w:sz w:val="30"/>
          <w:szCs w:val="30"/>
        </w:rPr>
        <w:t>由第三方财务审计机构出具的财务审计报告</w:t>
      </w:r>
      <w:r>
        <w:rPr>
          <w:rFonts w:hint="eastAsia" w:ascii="仿宋" w:hAnsi="仿宋" w:eastAsia="仿宋" w:cs="仿宋"/>
          <w:color w:val="auto"/>
          <w:sz w:val="30"/>
          <w:szCs w:val="30"/>
          <w:lang w:val="en-US" w:eastAsia="zh-CN"/>
        </w:rPr>
        <w:t>或</w:t>
      </w:r>
      <w:r>
        <w:rPr>
          <w:rFonts w:hint="eastAsia" w:ascii="仿宋" w:hAnsi="仿宋" w:eastAsia="仿宋" w:cs="仿宋"/>
          <w:color w:val="auto"/>
          <w:sz w:val="30"/>
          <w:szCs w:val="30"/>
        </w:rPr>
        <w:t>银行出具的近</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个月的资信证明；</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）提供税务机关出具近三个月的完税证明（</w:t>
      </w:r>
      <w:r>
        <w:rPr>
          <w:rFonts w:hint="eastAsia" w:ascii="仿宋" w:hAnsi="仿宋" w:eastAsia="仿宋" w:cs="仿宋"/>
          <w:color w:val="auto"/>
          <w:sz w:val="30"/>
          <w:szCs w:val="30"/>
          <w:lang w:eastAsia="zh-CN"/>
        </w:rPr>
        <w:t>如依法免税的，应提供相应文件证明，代</w:t>
      </w:r>
      <w:r>
        <w:rPr>
          <w:rFonts w:hint="eastAsia" w:ascii="仿宋" w:hAnsi="仿宋" w:eastAsia="仿宋" w:cs="仿宋"/>
          <w:color w:val="auto"/>
          <w:sz w:val="30"/>
          <w:szCs w:val="30"/>
          <w:lang w:val="en-US" w:eastAsia="zh-CN"/>
        </w:rPr>
        <w:t>扣</w:t>
      </w:r>
      <w:r>
        <w:rPr>
          <w:rFonts w:hint="eastAsia" w:ascii="仿宋" w:hAnsi="仿宋" w:eastAsia="仿宋" w:cs="仿宋"/>
          <w:color w:val="auto"/>
          <w:sz w:val="30"/>
          <w:szCs w:val="30"/>
          <w:lang w:eastAsia="zh-CN"/>
        </w:rPr>
        <w:t>缴税的完税证明不作为税务缴费凭证，如社保缴税等</w:t>
      </w:r>
      <w:r>
        <w:rPr>
          <w:rFonts w:hint="eastAsia" w:ascii="仿宋" w:hAnsi="仿宋" w:eastAsia="仿宋" w:cs="仿宋"/>
          <w:color w:val="auto"/>
          <w:sz w:val="30"/>
          <w:szCs w:val="30"/>
        </w:rPr>
        <w:t>）；</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）法人</w:t>
      </w:r>
      <w:r>
        <w:rPr>
          <w:rFonts w:hint="eastAsia" w:ascii="仿宋" w:hAnsi="仿宋" w:eastAsia="仿宋" w:cs="仿宋"/>
          <w:color w:val="auto"/>
          <w:sz w:val="30"/>
          <w:szCs w:val="30"/>
          <w:lang w:val="en-US" w:eastAsia="zh-CN"/>
        </w:rPr>
        <w:t>投标</w:t>
      </w:r>
      <w:r>
        <w:rPr>
          <w:rFonts w:hint="eastAsia" w:ascii="仿宋" w:hAnsi="仿宋" w:eastAsia="仿宋" w:cs="仿宋"/>
          <w:color w:val="auto"/>
          <w:sz w:val="30"/>
          <w:szCs w:val="30"/>
        </w:rPr>
        <w:t>应</w:t>
      </w:r>
      <w:r>
        <w:rPr>
          <w:rFonts w:hint="eastAsia" w:ascii="仿宋" w:hAnsi="仿宋" w:eastAsia="仿宋" w:cs="仿宋"/>
          <w:color w:val="auto"/>
          <w:sz w:val="30"/>
          <w:szCs w:val="30"/>
          <w:lang w:val="en-US" w:eastAsia="zh-CN"/>
        </w:rPr>
        <w:t>提供</w:t>
      </w:r>
      <w:r>
        <w:rPr>
          <w:rFonts w:hint="eastAsia" w:ascii="仿宋" w:hAnsi="仿宋" w:eastAsia="仿宋" w:cs="仿宋"/>
          <w:color w:val="auto"/>
          <w:sz w:val="30"/>
          <w:szCs w:val="30"/>
        </w:rPr>
        <w:t>《法定代表人身份证明书》，委托代理人</w:t>
      </w:r>
      <w:r>
        <w:rPr>
          <w:rFonts w:hint="eastAsia" w:ascii="仿宋" w:hAnsi="仿宋" w:eastAsia="仿宋" w:cs="仿宋"/>
          <w:color w:val="auto"/>
          <w:sz w:val="30"/>
          <w:szCs w:val="30"/>
          <w:lang w:val="en-US" w:eastAsia="zh-CN"/>
        </w:rPr>
        <w:t>投标</w:t>
      </w:r>
      <w:r>
        <w:rPr>
          <w:rFonts w:hint="eastAsia" w:ascii="仿宋" w:hAnsi="仿宋" w:eastAsia="仿宋" w:cs="仿宋"/>
          <w:color w:val="auto"/>
          <w:sz w:val="30"/>
          <w:szCs w:val="30"/>
        </w:rPr>
        <w:t>应</w:t>
      </w:r>
      <w:r>
        <w:rPr>
          <w:rFonts w:hint="eastAsia" w:ascii="仿宋" w:hAnsi="仿宋" w:eastAsia="仿宋" w:cs="仿宋"/>
          <w:color w:val="auto"/>
          <w:sz w:val="30"/>
          <w:szCs w:val="30"/>
          <w:lang w:val="en-US" w:eastAsia="zh-CN"/>
        </w:rPr>
        <w:t>提供</w:t>
      </w:r>
      <w:r>
        <w:rPr>
          <w:rFonts w:hint="eastAsia" w:ascii="仿宋" w:hAnsi="仿宋" w:eastAsia="仿宋" w:cs="仿宋"/>
          <w:color w:val="auto"/>
          <w:sz w:val="30"/>
          <w:szCs w:val="30"/>
        </w:rPr>
        <w:t>《法定代表人授权委托书》；</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）提供本单位缴纳的近</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个月社保缴纳证明（单位社保缴费凭证，202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月份后成立的公司按实际发生提供）；</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"http://www.gsxt.gov.cn/"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http://www.gsxt.gov.cn</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）”列入经营异常名录信息、列入严重违法失信企业名单（黑名单）信息的将拒绝其参本次政府采购活动（开标现场查询核实）。</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60" w:lineRule="exact"/>
        <w:ind w:firstLine="600" w:firstLineChars="200"/>
        <w:jc w:val="left"/>
        <w:rPr>
          <w:rFonts w:ascii="仿宋" w:hAnsi="仿宋" w:eastAsia="仿宋" w:cs="仿宋"/>
          <w:i w:val="0"/>
          <w:iCs w:val="0"/>
          <w:caps w:val="0"/>
          <w:color w:val="auto"/>
          <w:spacing w:val="0"/>
          <w:sz w:val="21"/>
          <w:szCs w:val="21"/>
        </w:rPr>
      </w:pPr>
      <w:r>
        <w:rPr>
          <w:rFonts w:hint="eastAsia" w:ascii="仿宋" w:hAnsi="仿宋" w:eastAsia="仿宋" w:cs="仿宋"/>
          <w:color w:val="auto"/>
          <w:sz w:val="30"/>
          <w:szCs w:val="30"/>
        </w:rPr>
        <w:t>2.落实政府采购政策需满足的资格要求：本项目属于专门面向中小企业采购(监狱企业、残疾人福利性单位均视同小微企业，符合中小企业划分标准的个体工商户视同中小企业)，非中小企业参与的将视为无效响应；所属行业为：工业。</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3.本项目的特定资格要求：</w:t>
      </w:r>
    </w:p>
    <w:p>
      <w:pPr>
        <w:spacing w:line="560" w:lineRule="exact"/>
        <w:ind w:firstLine="600" w:firstLineChars="200"/>
        <w:jc w:val="left"/>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投标人为经销商：所投产品为第三类医疗器械，提供行政管理部门签发有效的《医疗器械经营许可证》（法律法规另有规定，则适用其规定）；投标人为制造商的：所投产品为第二、三类医疗器械，提供行政管理部门签发有效的《医疗器械生产许可证》（法律法规另有规定，则适用其规定）。</w:t>
      </w:r>
    </w:p>
    <w:p>
      <w:pPr>
        <w:spacing w:line="56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投标人</w:t>
      </w:r>
      <w:r>
        <w:rPr>
          <w:rFonts w:hint="eastAsia" w:ascii="仿宋" w:hAnsi="仿宋" w:eastAsia="仿宋" w:cs="仿宋"/>
          <w:color w:val="auto"/>
          <w:sz w:val="30"/>
          <w:szCs w:val="30"/>
          <w:lang w:eastAsia="zh-CN"/>
        </w:rPr>
        <w:t>须提供</w:t>
      </w:r>
      <w:r>
        <w:rPr>
          <w:rFonts w:hint="eastAsia" w:ascii="仿宋" w:hAnsi="仿宋" w:eastAsia="仿宋" w:cs="仿宋"/>
          <w:color w:val="auto"/>
          <w:sz w:val="30"/>
          <w:szCs w:val="30"/>
          <w:lang w:val="en-US" w:eastAsia="zh-CN"/>
        </w:rPr>
        <w:t>所投</w:t>
      </w:r>
      <w:r>
        <w:rPr>
          <w:rFonts w:hint="eastAsia" w:ascii="仿宋" w:hAnsi="仿宋" w:eastAsia="仿宋" w:cs="仿宋"/>
          <w:color w:val="auto"/>
          <w:sz w:val="30"/>
          <w:szCs w:val="30"/>
          <w:lang w:eastAsia="zh-CN"/>
        </w:rPr>
        <w:t>产品有效的《中华人民共和国医疗器械注册证》，若注册证有附件的，还须提供附件。</w:t>
      </w:r>
    </w:p>
    <w:p>
      <w:pPr>
        <w:pStyle w:val="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bookmarkStart w:id="0" w:name="EB042d3e125ccb4c8297f240a16ca9cda3"/>
      <w:r>
        <w:rPr>
          <w:rFonts w:hint="eastAsia" w:ascii="仿宋" w:hAnsi="仿宋" w:eastAsia="仿宋" w:cs="仿宋"/>
          <w:b w:val="0"/>
          <w:bCs w:val="0"/>
          <w:color w:val="auto"/>
          <w:sz w:val="32"/>
          <w:szCs w:val="32"/>
          <w:lang w:val="en-US" w:eastAsia="zh-CN"/>
        </w:rPr>
        <w:t>2.1有关说明</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2.1.1投标人须对本项目的采购标的进行整体投标，任何只对本项目采购标的其中一部分内容、数量进行的投标都被视为无效投标。</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2.1.2产品属于国家强制采购的节能产品，响应供应商必须提供属于国家强制性节能产品品目清单内的产品进行响应，并提供有效的强制性节能产品认证证书复印件</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2.1.3采购需求中带</w:t>
      </w:r>
      <w:r>
        <w:rPr>
          <w:rFonts w:hint="eastAsia" w:ascii="仿宋" w:hAnsi="仿宋" w:eastAsia="仿宋" w:cs="仿宋"/>
          <w:b w:val="0"/>
          <w:bCs w:val="0"/>
          <w:color w:val="auto"/>
          <w:sz w:val="32"/>
          <w:szCs w:val="32"/>
          <w:lang w:val="zh-CN" w:eastAsia="zh-CN"/>
        </w:rPr>
        <w:t>★</w:t>
      </w:r>
      <w:r>
        <w:rPr>
          <w:rFonts w:hint="eastAsia" w:ascii="仿宋" w:hAnsi="仿宋" w:eastAsia="仿宋" w:cs="仿宋"/>
          <w:b w:val="0"/>
          <w:bCs w:val="0"/>
          <w:color w:val="auto"/>
          <w:sz w:val="32"/>
          <w:szCs w:val="32"/>
          <w:lang w:val="en-US" w:eastAsia="zh-CN"/>
        </w:rPr>
        <w:t>条款为实质性条款，必须逐条进行响应，有任何一条负偏离的，将导致无效投标。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2.2采购项目清单及技术参数</w:t>
      </w:r>
    </w:p>
    <w:p>
      <w:pPr>
        <w:spacing w:line="560" w:lineRule="exact"/>
        <w:ind w:firstLine="640" w:firstLineChars="200"/>
        <w:jc w:val="left"/>
        <w:rPr>
          <w:rFonts w:hint="eastAsia" w:ascii="仿宋" w:hAnsi="仿宋" w:eastAsia="仿宋" w:cs="仿宋"/>
          <w:i w:val="0"/>
          <w:iCs w:val="0"/>
          <w:color w:val="auto"/>
          <w:sz w:val="32"/>
          <w:szCs w:val="32"/>
        </w:rPr>
      </w:pPr>
      <w:r>
        <w:rPr>
          <w:rFonts w:hint="eastAsia" w:ascii="仿宋" w:hAnsi="仿宋" w:eastAsia="仿宋" w:cs="仿宋"/>
          <w:b w:val="0"/>
          <w:bCs w:val="0"/>
          <w:color w:val="auto"/>
          <w:kern w:val="2"/>
          <w:sz w:val="32"/>
          <w:szCs w:val="32"/>
          <w:lang w:val="en-US" w:eastAsia="zh-CN" w:bidi="ar-SA"/>
        </w:rPr>
        <w:t>2.2.1采购项目一览表</w:t>
      </w:r>
      <w:bookmarkEnd w:id="0"/>
    </w:p>
    <w:tbl>
      <w:tblPr>
        <w:tblStyle w:val="16"/>
        <w:tblW w:w="9623"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3627"/>
        <w:gridCol w:w="1349"/>
        <w:gridCol w:w="1189"/>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和田市人民医院新生儿科医疗设备购置项目采购清单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序号</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color w:val="auto"/>
                <w:sz w:val="30"/>
                <w:szCs w:val="30"/>
                <w:highlight w:val="none"/>
              </w:rPr>
              <w:t>采购内容</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color w:val="auto"/>
                <w:sz w:val="30"/>
                <w:szCs w:val="30"/>
                <w:highlight w:val="none"/>
              </w:rPr>
              <w:t>数量</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tabs>
                <w:tab w:val="left" w:pos="381"/>
              </w:tabs>
              <w:spacing w:line="360" w:lineRule="exact"/>
              <w:ind w:right="-2" w:rightChars="-1"/>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婴儿-T组合复苏器</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套</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带空气压缩内置控混合仪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2</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婴儿辐射保暖台</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套</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3</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新生儿转运箱</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辆</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4</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婴儿培养箱</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4</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套</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5</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经皮黄疸检测仪</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6</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黄疸治疗仪</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7</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新生儿黄疸治疗箱</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8</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婴儿体重身高检测仪</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套</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9</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新生儿双通道注射泵</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14</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套</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bl>
    <w:p>
      <w:pPr>
        <w:pStyle w:val="3"/>
        <w:numPr>
          <w:ilvl w:val="0"/>
          <w:numId w:val="0"/>
        </w:numPr>
        <w:spacing w:line="500" w:lineRule="exact"/>
        <w:rPr>
          <w:rFonts w:hint="eastAsia" w:ascii="仿宋" w:hAnsi="仿宋" w:eastAsia="仿宋" w:cs="仿宋"/>
          <w:b w:val="0"/>
          <w:bCs w:val="0"/>
          <w:color w:val="auto"/>
          <w:sz w:val="30"/>
          <w:szCs w:val="30"/>
          <w:highlight w:val="none"/>
        </w:rPr>
      </w:pPr>
      <w:r>
        <w:rPr>
          <w:rFonts w:hint="eastAsia" w:ascii="仿宋" w:hAnsi="仿宋" w:eastAsia="仿宋" w:cs="仿宋"/>
          <w:b/>
          <w:color w:val="auto"/>
          <w:sz w:val="30"/>
          <w:szCs w:val="30"/>
          <w:highlight w:val="none"/>
        </w:rPr>
        <w:t>主要技术参数及要求</w:t>
      </w:r>
    </w:p>
    <w:p>
      <w:pPr>
        <w:pStyle w:val="7"/>
        <w:spacing w:before="99" w:line="500" w:lineRule="exact"/>
        <w:ind w:left="1032" w:firstLine="680" w:firstLineChars="200"/>
        <w:outlineLvl w:val="0"/>
        <w:rPr>
          <w:rFonts w:hint="eastAsia" w:ascii="仿宋" w:hAnsi="仿宋" w:eastAsia="仿宋" w:cs="仿宋"/>
          <w:color w:val="auto"/>
          <w:sz w:val="32"/>
          <w:szCs w:val="32"/>
        </w:rPr>
      </w:pPr>
      <w:r>
        <w:rPr>
          <w:rFonts w:hint="eastAsia" w:ascii="仿宋" w:hAnsi="仿宋" w:eastAsia="仿宋" w:cs="仿宋"/>
          <w:color w:val="auto"/>
          <w:spacing w:val="10"/>
          <w:position w:val="3"/>
          <w:sz w:val="32"/>
          <w:szCs w:val="32"/>
          <w14:textOutline w14:w="6540" w14:cap="sq" w14:cmpd="sng">
            <w14:solidFill>
              <w14:srgbClr w14:val="000000"/>
            </w14:solidFill>
            <w14:prstDash w14:val="solid"/>
            <w14:bevel/>
          </w14:textOutline>
        </w:rPr>
        <w:t>新生儿</w:t>
      </w:r>
      <w:r>
        <w:rPr>
          <w:rFonts w:hint="eastAsia" w:ascii="仿宋" w:hAnsi="仿宋" w:eastAsia="仿宋" w:cs="仿宋"/>
          <w:b/>
          <w:bCs/>
          <w:color w:val="auto"/>
          <w:spacing w:val="10"/>
          <w:position w:val="3"/>
          <w:sz w:val="32"/>
          <w:szCs w:val="32"/>
        </w:rPr>
        <w:t>/</w:t>
      </w:r>
      <w:r>
        <w:rPr>
          <w:rFonts w:hint="eastAsia" w:ascii="仿宋" w:hAnsi="仿宋" w:eastAsia="仿宋" w:cs="仿宋"/>
          <w:color w:val="auto"/>
          <w:spacing w:val="10"/>
          <w:position w:val="3"/>
          <w:sz w:val="32"/>
          <w:szCs w:val="32"/>
          <w14:textOutline w14:w="6540" w14:cap="sq" w14:cmpd="sng">
            <w14:solidFill>
              <w14:srgbClr w14:val="000000"/>
            </w14:solidFill>
            <w14:prstDash w14:val="solid"/>
            <w14:bevel/>
          </w14:textOutline>
        </w:rPr>
        <w:t>小儿持续气道正压呼吸支持系统</w:t>
      </w:r>
    </w:p>
    <w:p>
      <w:pPr>
        <w:pStyle w:val="7"/>
        <w:spacing w:before="172" w:line="219" w:lineRule="auto"/>
        <w:ind w:left="16"/>
        <w:rPr>
          <w:rFonts w:hint="eastAsia" w:ascii="仿宋" w:hAnsi="仿宋" w:eastAsia="仿宋" w:cs="仿宋"/>
          <w:b/>
          <w:bCs/>
          <w:color w:val="auto"/>
          <w:spacing w:val="-1"/>
        </w:rPr>
      </w:pPr>
    </w:p>
    <w:p>
      <w:pPr>
        <w:pStyle w:val="7"/>
        <w:keepNext w:val="0"/>
        <w:keepLines w:val="0"/>
        <w:pageBreakBefore w:val="0"/>
        <w:widowControl w:val="0"/>
        <w:kinsoku/>
        <w:wordWrap/>
        <w:overflowPunct/>
        <w:topLinePunct w:val="0"/>
        <w:autoSpaceDE/>
        <w:autoSpaceDN/>
        <w:bidi w:val="0"/>
        <w:adjustRightInd/>
        <w:snapToGrid/>
        <w:spacing w:before="172" w:line="240" w:lineRule="auto"/>
        <w:ind w:left="16"/>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14:textOutline w14:w="4356" w14:cap="sq" w14:cmpd="sng">
            <w14:solidFill>
              <w14:srgbClr w14:val="000000"/>
            </w14:solidFill>
            <w14:prstDash w14:val="solid"/>
            <w14:bevel/>
          </w14:textOutline>
        </w:rPr>
        <w:t>性能技术参数</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压力表 -2-10kPa(-20～100cmH20)</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压力限制(MAX-P) A0-15LPM≤6kPa(60cmH20)</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吸气峰压(PIP) @5-15LPM0.2-5.7kPa(2-57cmH20)</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CPAP/PEEP @5-15LPM 0.03-2.3kPa(0.3-23cmH20)</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工作噪音 不大于 55dB(A)</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气源要求 0.3MPa-0.4MPa 容量大于 100L</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安全/性能要求 YY0600.5-2001</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建议适用体重范围最重 10KG</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工作和存放环境 -20℃～50℃ , 相对湿度最高 90%</w:t>
      </w:r>
    </w:p>
    <w:p>
      <w:pPr>
        <w:pStyle w:val="7"/>
        <w:keepNext w:val="0"/>
        <w:keepLines w:val="0"/>
        <w:pageBreakBefore w:val="0"/>
        <w:widowControl w:val="0"/>
        <w:kinsoku/>
        <w:wordWrap/>
        <w:overflowPunct/>
        <w:topLinePunct w:val="0"/>
        <w:autoSpaceDE/>
        <w:autoSpaceDN/>
        <w:bidi w:val="0"/>
        <w:adjustRightInd/>
        <w:snapToGrid/>
        <w:spacing w:before="162" w:line="240" w:lineRule="auto"/>
        <w:ind w:left="1612"/>
        <w:textAlignment w:val="auto"/>
        <w:rPr>
          <w:rFonts w:hint="eastAsia" w:ascii="仿宋" w:hAnsi="仿宋" w:eastAsia="仿宋" w:cs="仿宋"/>
          <w:color w:val="auto"/>
          <w:spacing w:val="8"/>
          <w:sz w:val="32"/>
          <w:szCs w:val="32"/>
          <w14:textOutline w14:w="5791" w14:cap="sq" w14:cmpd="sng">
            <w14:solidFill>
              <w14:srgbClr w14:val="000000"/>
            </w14:solidFill>
            <w14:prstDash w14:val="solid"/>
            <w14:bevel/>
          </w14:textOutline>
        </w:rPr>
      </w:pPr>
    </w:p>
    <w:p>
      <w:pPr>
        <w:pStyle w:val="7"/>
        <w:keepNext w:val="0"/>
        <w:keepLines w:val="0"/>
        <w:pageBreakBefore w:val="0"/>
        <w:widowControl w:val="0"/>
        <w:kinsoku/>
        <w:wordWrap/>
        <w:overflowPunct/>
        <w:topLinePunct w:val="0"/>
        <w:autoSpaceDE/>
        <w:autoSpaceDN/>
        <w:bidi w:val="0"/>
        <w:adjustRightInd/>
        <w:snapToGrid/>
        <w:spacing w:before="162" w:line="240" w:lineRule="auto"/>
        <w:ind w:left="1612" w:firstLine="1008" w:firstLineChars="300"/>
        <w:textAlignment w:val="auto"/>
        <w:rPr>
          <w:rFonts w:hint="eastAsia" w:ascii="仿宋" w:hAnsi="仿宋" w:eastAsia="仿宋" w:cs="仿宋"/>
          <w:color w:val="auto"/>
          <w:sz w:val="21"/>
        </w:rPr>
      </w:pPr>
      <w:r>
        <w:rPr>
          <w:rFonts w:hint="eastAsia" w:ascii="仿宋" w:hAnsi="仿宋" w:eastAsia="仿宋" w:cs="仿宋"/>
          <w:color w:val="auto"/>
          <w:spacing w:val="8"/>
          <w:sz w:val="32"/>
          <w:szCs w:val="32"/>
          <w14:textOutline w14:w="5791" w14:cap="sq" w14:cmpd="sng">
            <w14:solidFill>
              <w14:srgbClr w14:val="000000"/>
            </w14:solidFill>
            <w14:prstDash w14:val="solid"/>
            <w14:bevel/>
          </w14:textOutline>
        </w:rPr>
        <w:t>辐射保暖台（配蓝光）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1.电源：220V / 50Hz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2.功率：1000VA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3.温控方式：微电脑高精度伺服控温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4.温控模式：预热、 自动、手动控制模式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5.★温控范围：32℃～38℃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5.1.★温控扩充范围：25℃～38℃ , 用于特殊婴儿护理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温度显示范围：25℃～42℃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7.温控精度：≤0.5℃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8.床面温度均匀度：≤2℃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9.温度显示精度：≤0. 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10.温度传感器精度：≤0.3℃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11.升温时间：≤45min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12.显示方式：设置温度、肤温、计时、加热功率百分比实时 LED 分屏显示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13.报警功能：具有断电、偏差、超温、传感器故障、手动五种声光报警和自检功能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14.温度校正：温度偏差可在前面板修正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15.超温保护：具备双 CPU 控制系统、三重超温保护独立切断装置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16.脱落保护：肤温传感器具有防脱落保护装置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17.LED 照明：照明方向、亮度无级可调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18.APGAR 评分计时器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19.★蓝光治疗仪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20.床面倾斜±10°无级可调，四周有机玻璃挡板可向下翻转可拆卸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21.辐射头角度：±90°水平无级可调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22.婴儿床下置 X 光拍片盒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23.材质工艺：铝镁合金机体，氟喷涂工艺防酸防碱、耐腐蚀性强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24.整体支架采用立柱轨道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25.双托盘、输液架在立柱轨道上下可调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26.底座托盘:450mm*630mm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27.具有 RS-232 接口、输液密封口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基本配置：旋转辐射头、床面、控制面板、脚轮、摇床、双托盘、输液架、输 液密封口、RS-232 接口、LED 照明灯、蓝光治疗仪、下置 X 光拍片盒</w:t>
      </w:r>
    </w:p>
    <w:p>
      <w:pPr>
        <w:pStyle w:val="7"/>
        <w:keepNext w:val="0"/>
        <w:keepLines w:val="0"/>
        <w:pageBreakBefore w:val="0"/>
        <w:widowControl w:val="0"/>
        <w:kinsoku/>
        <w:wordWrap/>
        <w:overflowPunct/>
        <w:topLinePunct w:val="0"/>
        <w:autoSpaceDE/>
        <w:autoSpaceDN/>
        <w:bidi w:val="0"/>
        <w:adjustRightInd/>
        <w:snapToGrid/>
        <w:spacing w:before="140" w:line="240" w:lineRule="auto"/>
        <w:ind w:left="2393"/>
        <w:textAlignment w:val="auto"/>
        <w:rPr>
          <w:rFonts w:hint="eastAsia" w:ascii="仿宋" w:hAnsi="仿宋" w:eastAsia="仿宋" w:cs="仿宋"/>
          <w:color w:val="auto"/>
          <w:sz w:val="21"/>
        </w:rPr>
      </w:pPr>
      <w:r>
        <w:rPr>
          <w:rFonts w:hint="eastAsia" w:ascii="仿宋" w:hAnsi="仿宋" w:eastAsia="仿宋" w:cs="仿宋"/>
          <w:color w:val="auto"/>
          <w:spacing w:val="7"/>
          <w:sz w:val="32"/>
          <w:szCs w:val="32"/>
          <w14:textOutline w14:w="6540" w14:cap="sq" w14:cmpd="sng">
            <w14:solidFill>
              <w14:srgbClr w14:val="000000"/>
            </w14:solidFill>
            <w14:prstDash w14:val="solid"/>
            <w14:bevel/>
          </w14:textOutline>
        </w:rPr>
        <w:t>转运暖箱</w:t>
      </w:r>
      <w:r>
        <w:rPr>
          <w:rFonts w:hint="eastAsia" w:ascii="仿宋" w:hAnsi="仿宋" w:eastAsia="仿宋" w:cs="仿宋"/>
          <w:color w:val="auto"/>
          <w:spacing w:val="7"/>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1.电源：220V/50Hz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2.输入功率：650VA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3.温度控制方式：双 CPU 高精度伺服控温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4.温度控制模式：箱温和肤温两种温度控制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5.★箱温控温范围：25℃～37℃; 37. 1℃～38℃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6.★肤温控温范围：32℃～37℃; 37. 1℃～38℃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7.箱温显示范围：至少 10℃～42℃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8.肤温显示范围：至少 10℃～42℃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9.温度波动范围：±0.5℃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10.婴儿床温度均匀度：≤0.8℃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11.温度显示精度：0. 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12.皮肤温度传感器测量精度：±0.3℃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13.加湿方式:  具有自然风道加湿和连续可调加热加湿功能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14.抽拉水箱：透明可视，便于清洗消毒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15.湿度调节范围：20%RH～90%RH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16.湿度显示范围：0%RH～99%RH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17.湿度显示精度：±5%RH 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18.婴儿床倾斜角度：±10°无级可调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19.箱内噪音：≤45dB（A）（稳定温度状态下）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20.升温时间：≤45min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21.报警功能：具有断电、超温、偏差、传感器故障、风机故障声光报警和消音、 开机自检功能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22.显示方式：箱温、肤温、湿度、计时、加热功率百分比实时 LED 分屏显示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23.双重保护：具有独立的第二热切断装置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24.&gt;37℃温度设定功能</w:t>
      </w:r>
    </w:p>
    <w:p>
      <w:pPr>
        <w:pStyle w:val="7"/>
        <w:keepNext w:val="0"/>
        <w:keepLines w:val="0"/>
        <w:pageBreakBefore w:val="0"/>
        <w:widowControl w:val="0"/>
        <w:kinsoku/>
        <w:wordWrap/>
        <w:overflowPunct/>
        <w:topLinePunct w:val="0"/>
        <w:autoSpaceDE/>
        <w:autoSpaceDN/>
        <w:bidi w:val="0"/>
        <w:adjustRightInd/>
        <w:snapToGrid/>
        <w:spacing w:before="64" w:line="240" w:lineRule="auto"/>
        <w:ind w:left="38"/>
        <w:textAlignment w:val="auto"/>
        <w:rPr>
          <w:rFonts w:hint="eastAsia" w:ascii="仿宋" w:hAnsi="仿宋" w:eastAsia="仿宋" w:cs="仿宋"/>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before="64" w:line="240" w:lineRule="auto"/>
        <w:ind w:left="38"/>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rPr>
      </w:pPr>
      <w:r>
        <w:rPr>
          <w:rFonts w:hint="eastAsia" w:ascii="宋体" w:hAnsi="宋体" w:eastAsia="宋体" w:cs="宋体"/>
          <w:b/>
          <w:bCs/>
          <w:color w:val="auto"/>
          <w:sz w:val="32"/>
          <w:szCs w:val="32"/>
        </w:rPr>
        <w:t>婴儿培养箱</w:t>
      </w:r>
      <w:r>
        <w:rPr>
          <w:rFonts w:hint="eastAsia" w:ascii="仿宋" w:hAnsi="仿宋" w:eastAsia="仿宋" w:cs="仿宋"/>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1.电源：220V/50Hz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2.输入功率：650VA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3.温度控制方式：双CPU高精度伺服控温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4.温度控制模式：箱温和肤温两种温度控制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5.箱温控温范围：25℃～37℃;37.1℃～38℃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6.★皮肤温度控温范围：32℃～37℃;37.1℃～38℃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7.箱温显示范围：10℃～42℃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8.肤温显示范围：10℃～42℃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9.温度波动范围：±0.5℃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10.婴儿床温度均匀度：≤0.8℃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11.温度显示精度：0.1℃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12.皮肤温度传感器测量精度：±0.3℃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13.加湿功能：具有自然风道加湿和连续可调加热加湿功能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14.湿度调节范围：20%RH～90%RH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15.抽拉水箱：透明可视，便于清洗消毒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16.婴儿床倾斜角度：±12°无级可调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17.箱内噪音：≤45dB(A)(稳定温度状态下)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18.升温时间：≤30min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19.报警功能：具有断电、超温、偏差、传感器故障、风机故障声光报警和消音、开机自检功能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20.显示方式：箱温、肤温、计时、加热功率百分比安时IED分屏显示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21.双重保护：具有独立的第二热切断装置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22.&gt;37℃温度设定功能</w:t>
      </w:r>
    </w:p>
    <w:p>
      <w:pPr>
        <w:pStyle w:val="7"/>
        <w:keepNext w:val="0"/>
        <w:keepLines w:val="0"/>
        <w:pageBreakBefore w:val="0"/>
        <w:widowControl w:val="0"/>
        <w:kinsoku/>
        <w:wordWrap/>
        <w:overflowPunct/>
        <w:topLinePunct w:val="0"/>
        <w:autoSpaceDE/>
        <w:autoSpaceDN/>
        <w:bidi w:val="0"/>
        <w:adjustRightInd/>
        <w:snapToGrid/>
        <w:spacing w:before="172" w:line="240" w:lineRule="auto"/>
        <w:ind w:left="2837"/>
        <w:textAlignment w:val="auto"/>
        <w:rPr>
          <w:rFonts w:hint="eastAsia" w:ascii="仿宋" w:hAnsi="仿宋" w:eastAsia="仿宋" w:cs="仿宋"/>
          <w:color w:val="auto"/>
          <w:spacing w:val="-1"/>
          <w:sz w:val="32"/>
          <w:szCs w:val="32"/>
          <w14:textOutline w14:w="5448" w14:cap="sq" w14:cmpd="sng">
            <w14:solidFill>
              <w14:srgbClr w14:val="000000"/>
            </w14:solidFill>
            <w14:prstDash w14:val="solid"/>
            <w14:bevel/>
          </w14:textOutline>
        </w:rPr>
      </w:pPr>
    </w:p>
    <w:p>
      <w:pPr>
        <w:pStyle w:val="7"/>
        <w:keepNext w:val="0"/>
        <w:keepLines w:val="0"/>
        <w:pageBreakBefore w:val="0"/>
        <w:widowControl w:val="0"/>
        <w:kinsoku/>
        <w:wordWrap/>
        <w:overflowPunct/>
        <w:topLinePunct w:val="0"/>
        <w:autoSpaceDE/>
        <w:autoSpaceDN/>
        <w:bidi w:val="0"/>
        <w:adjustRightInd/>
        <w:snapToGrid/>
        <w:spacing w:before="172" w:line="240" w:lineRule="auto"/>
        <w:ind w:left="2837"/>
        <w:textAlignment w:val="auto"/>
        <w:rPr>
          <w:rFonts w:hint="eastAsia" w:ascii="仿宋" w:hAnsi="仿宋" w:eastAsia="仿宋" w:cs="仿宋"/>
          <w:color w:val="auto"/>
          <w:spacing w:val="-1"/>
          <w:sz w:val="32"/>
          <w:szCs w:val="32"/>
          <w14:textOutline w14:w="5448" w14:cap="sq" w14:cmpd="sng">
            <w14:solidFill>
              <w14:srgbClr w14:val="000000"/>
            </w14:solidFill>
            <w14:prstDash w14:val="solid"/>
            <w14:bevel/>
          </w14:textOutline>
        </w:rPr>
      </w:pPr>
    </w:p>
    <w:p>
      <w:pPr>
        <w:pStyle w:val="7"/>
        <w:keepNext w:val="0"/>
        <w:keepLines w:val="0"/>
        <w:pageBreakBefore w:val="0"/>
        <w:widowControl w:val="0"/>
        <w:kinsoku/>
        <w:wordWrap/>
        <w:overflowPunct/>
        <w:topLinePunct w:val="0"/>
        <w:autoSpaceDE/>
        <w:autoSpaceDN/>
        <w:bidi w:val="0"/>
        <w:adjustRightInd/>
        <w:snapToGrid/>
        <w:spacing w:before="172" w:line="240" w:lineRule="auto"/>
        <w:ind w:left="2837"/>
        <w:textAlignment w:val="auto"/>
        <w:rPr>
          <w:rFonts w:hint="eastAsia" w:ascii="仿宋" w:hAnsi="仿宋" w:eastAsia="仿宋" w:cs="仿宋"/>
          <w:color w:val="auto"/>
          <w:spacing w:val="-1"/>
          <w:sz w:val="32"/>
          <w:szCs w:val="32"/>
          <w14:textOutline w14:w="5448" w14:cap="sq" w14:cmpd="sng">
            <w14:solidFill>
              <w14:srgbClr w14:val="000000"/>
            </w14:solidFill>
            <w14:prstDash w14:val="solid"/>
            <w14:bevel/>
          </w14:textOutline>
        </w:rPr>
      </w:pPr>
    </w:p>
    <w:p>
      <w:pPr>
        <w:pStyle w:val="7"/>
        <w:keepNext w:val="0"/>
        <w:keepLines w:val="0"/>
        <w:pageBreakBefore w:val="0"/>
        <w:widowControl w:val="0"/>
        <w:kinsoku/>
        <w:wordWrap/>
        <w:overflowPunct/>
        <w:topLinePunct w:val="0"/>
        <w:autoSpaceDE/>
        <w:autoSpaceDN/>
        <w:bidi w:val="0"/>
        <w:adjustRightInd/>
        <w:snapToGrid/>
        <w:spacing w:before="172" w:line="240" w:lineRule="auto"/>
        <w:ind w:left="2837"/>
        <w:textAlignment w:val="auto"/>
        <w:rPr>
          <w:rFonts w:hint="eastAsia" w:ascii="仿宋" w:hAnsi="仿宋" w:eastAsia="仿宋" w:cs="仿宋"/>
          <w:color w:val="auto"/>
          <w:sz w:val="32"/>
          <w:szCs w:val="32"/>
        </w:rPr>
      </w:pPr>
      <w:r>
        <w:rPr>
          <w:rFonts w:hint="eastAsia" w:ascii="仿宋" w:hAnsi="仿宋" w:eastAsia="仿宋" w:cs="仿宋"/>
          <w:color w:val="auto"/>
          <w:spacing w:val="-1"/>
          <w:sz w:val="32"/>
          <w:szCs w:val="32"/>
          <w14:textOutline w14:w="5448" w14:cap="sq" w14:cmpd="sng">
            <w14:solidFill>
              <w14:srgbClr w14:val="000000"/>
            </w14:solidFill>
            <w14:prstDash w14:val="solid"/>
            <w14:bevel/>
          </w14:textOutline>
        </w:rPr>
        <w:t>经皮黄疸检测仪</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主要技术参数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1.适用于新生儿科、儿科、产房、婴儿病房和新生儿重症监护室等场</w:t>
      </w:r>
      <w:r>
        <w:rPr>
          <w:rFonts w:hint="eastAsia" w:ascii="仿宋" w:hAnsi="仿宋" w:eastAsia="仿宋" w:cs="仿宋"/>
          <w:color w:val="auto"/>
          <w:sz w:val="28"/>
          <w:szCs w:val="28"/>
          <w:lang w:val="en-US" w:eastAsia="zh-CN"/>
        </w:rPr>
        <w:t>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2.尺寸及重量：165mm×65mm×38mm 。包括电池在内重 350g。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3.充电电池：内置充电电池可长效充电，电压为 DC4.8V；电池容量为700mAh 。方便医护人员管理与使用；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4.数码显示：大字符清晰数码显示。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5.长效光源：配备氙闪光灯，寿命长(≧15 万次测量）；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6.示值精度：符合特定吸收光谱，其峰值波长 425nm±15 nm; 示值误差0-20 mg/dL±1.0 mg/dL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7.检测板; 白色屏 00.0+1.0    黄色屏 20.0±1.0    单位：mg/dl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8.充电器：额定电压 220V～50Hz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黄疸检测仪售后服务单位为</w:t>
      </w:r>
      <w:r>
        <w:rPr>
          <w:rFonts w:hint="eastAsia" w:ascii="仿宋" w:hAnsi="仿宋" w:eastAsia="仿宋" w:cs="仿宋"/>
          <w:color w:val="auto"/>
          <w:sz w:val="28"/>
          <w:szCs w:val="28"/>
          <w:lang w:val="en-US" w:eastAsia="zh-CN"/>
        </w:rPr>
        <w:t>生产厂家</w:t>
      </w:r>
      <w:r>
        <w:rPr>
          <w:rFonts w:hint="eastAsia" w:ascii="仿宋" w:hAnsi="仿宋" w:eastAsia="仿宋" w:cs="仿宋"/>
          <w:color w:val="auto"/>
          <w:sz w:val="28"/>
          <w:szCs w:val="28"/>
        </w:rPr>
        <w:t>，对售出产品实行终身维修，保修期 18 个月。</w:t>
      </w:r>
    </w:p>
    <w:p>
      <w:pPr>
        <w:pStyle w:val="7"/>
        <w:keepNext w:val="0"/>
        <w:keepLines w:val="0"/>
        <w:pageBreakBefore w:val="0"/>
        <w:widowControl w:val="0"/>
        <w:kinsoku/>
        <w:wordWrap/>
        <w:overflowPunct/>
        <w:topLinePunct w:val="0"/>
        <w:autoSpaceDE/>
        <w:autoSpaceDN/>
        <w:bidi w:val="0"/>
        <w:adjustRightInd/>
        <w:snapToGrid/>
        <w:spacing w:before="280" w:line="24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7"/>
          <w:sz w:val="32"/>
          <w:szCs w:val="32"/>
          <w14:textOutline w14:w="6540" w14:cap="sq" w14:cmpd="sng">
            <w14:solidFill>
              <w14:srgbClr w14:val="000000"/>
            </w14:solidFill>
            <w14:prstDash w14:val="solid"/>
            <w14:bevel/>
          </w14:textOutline>
        </w:rPr>
        <w:t>蓝光治疗仪</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主要技术参数</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rPr>
        <w:t>★</w:t>
      </w:r>
      <w:r>
        <w:rPr>
          <w:rFonts w:hint="eastAsia" w:ascii="仿宋" w:hAnsi="仿宋" w:eastAsia="仿宋" w:cs="仿宋"/>
          <w:color w:val="auto"/>
          <w:kern w:val="2"/>
          <w:sz w:val="28"/>
          <w:szCs w:val="28"/>
          <w:lang w:val="en-US" w:eastAsia="zh-CN" w:bidi="ar-SA"/>
        </w:rPr>
        <w:t>电源：220V/ 50Hz</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2.功率：60VA</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3.蓝光波长：420nm～490nm</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4.胆红素总辐照度最大值 4500μW/cm²</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5.★LED 使用寿命：累计 50000 小时</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6.灯头部分：前后、左右 360°可调</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7.支架部分：灯箱高度可调范围为 850～1640mm</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8.调辐照度强弱 3 档可调</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9.液晶显示屏显示治疗时间，有正计时和倒计时</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10.铝镁合金支架</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11.采用 LED 大灯珠，治疗效果好、使用寿命长</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12.自动保存 99999.9 小时累计使用时间</w:t>
      </w:r>
    </w:p>
    <w:p>
      <w:pPr>
        <w:pStyle w:val="7"/>
        <w:keepNext w:val="0"/>
        <w:keepLines w:val="0"/>
        <w:pageBreakBefore w:val="0"/>
        <w:widowControl w:val="0"/>
        <w:kinsoku/>
        <w:wordWrap/>
        <w:overflowPunct/>
        <w:topLinePunct w:val="0"/>
        <w:autoSpaceDE/>
        <w:autoSpaceDN/>
        <w:bidi w:val="0"/>
        <w:adjustRightInd/>
        <w:snapToGrid/>
        <w:spacing w:before="181" w:line="240" w:lineRule="auto"/>
        <w:ind w:left="2450"/>
        <w:textAlignment w:val="auto"/>
        <w:rPr>
          <w:rFonts w:hint="eastAsia" w:ascii="仿宋" w:hAnsi="仿宋" w:eastAsia="仿宋" w:cs="仿宋"/>
          <w:b/>
          <w:bCs/>
          <w:color w:val="auto"/>
          <w:spacing w:val="-4"/>
          <w:sz w:val="32"/>
          <w:szCs w:val="32"/>
        </w:rPr>
      </w:pPr>
    </w:p>
    <w:p>
      <w:pPr>
        <w:pStyle w:val="7"/>
        <w:keepNext w:val="0"/>
        <w:keepLines w:val="0"/>
        <w:pageBreakBefore w:val="0"/>
        <w:widowControl w:val="0"/>
        <w:kinsoku/>
        <w:wordWrap/>
        <w:overflowPunct/>
        <w:topLinePunct w:val="0"/>
        <w:autoSpaceDE/>
        <w:autoSpaceDN/>
        <w:bidi w:val="0"/>
        <w:adjustRightInd/>
        <w:snapToGrid/>
        <w:spacing w:before="181" w:line="240" w:lineRule="auto"/>
        <w:ind w:left="2450"/>
        <w:textAlignment w:val="auto"/>
        <w:rPr>
          <w:rFonts w:hint="eastAsia" w:ascii="仿宋" w:hAnsi="仿宋" w:eastAsia="仿宋" w:cs="仿宋"/>
          <w:b/>
          <w:bCs/>
          <w:color w:val="auto"/>
          <w:sz w:val="32"/>
          <w:szCs w:val="32"/>
        </w:rPr>
      </w:pPr>
      <w:r>
        <w:rPr>
          <w:rFonts w:hint="eastAsia" w:ascii="仿宋" w:hAnsi="仿宋" w:eastAsia="仿宋" w:cs="仿宋"/>
          <w:b/>
          <w:bCs/>
          <w:color w:val="auto"/>
          <w:spacing w:val="-4"/>
          <w:sz w:val="32"/>
          <w:szCs w:val="32"/>
        </w:rPr>
        <w:t xml:space="preserve">婴儿培养箱  </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主要技术参数</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1.电源：220V/50Hz</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2.输入功率：650VA</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3.温度控制方式：双 CPU 高精度伺服控温</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4.温度控制模式：箱温控制</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5.★箱温控温范围：25℃～37℃; 37. 1℃～38℃</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6.箱温显示范围：10℃～42℃</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7.温度波动范围：±0.5℃</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8.婴儿床温度均匀度：≤0.8℃</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9.温度显示精度：0.1℃</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10.加湿功能：具有自然风道加湿和连续可调加热加湿功能</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11.湿度调节范围：20%RH～90%RH</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12.抽拉水箱：透明可视，便于清洗消毒</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13.婴儿床倾斜角度：±12°无级可调</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14.箱内噪音：≤45dB（A）（稳定温度状态下）</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15.升温时间：≤30min</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16.报警功能：具有断电、超温、偏差、传感器故障、风机故障声光报警和消音、开机自检 功能</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17. 显示方式：箱温、加热功率百分比实时 LED 分屏显示</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18.双重保护：具有独立的第二热切断装置</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19.&gt;37℃温度设定功能</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20.蓝光治疗装置</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21.一机两用，可做培养箱使用，也可做光疗箱使用</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22.具有正门独立锁定装置</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23.双开门储物箱柜</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198" w:line="240" w:lineRule="auto"/>
        <w:ind w:left="19"/>
        <w:jc w:val="center"/>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14:textOutline w14:w="5105" w14:cap="sq" w14:cmpd="sng">
            <w14:solidFill>
              <w14:srgbClr w14:val="000000"/>
            </w14:solidFill>
            <w14:prstDash w14:val="solid"/>
            <w14:bevel/>
          </w14:textOutline>
        </w:rPr>
        <w:t>婴幼儿精密体检仪</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技术指标：</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1.操作方式：自动模式，全自动一体测量体重，同步高亮数码显示；手动模式， 滑动挡板至宝宝脚底后锁定身高，有效避免宝宝乱动造成测量误差大，超静音，易操作。</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2.身高测量方式:  身高采用滑动挡板式测量，移动挡板至婴幼儿脚底然后根据挡板的位置看刻度尺判断婴儿身长；仪器边缘有嵌入式精密刻度尺；</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3.体重测量方式：体重采用高精度平衡梁式压力传感器称重，分部仪器两端，灵敏度高，测量精准快速；</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4.显示方式:主显示屏 LED 显示屏，具有去皮、置零、累清、累加等功能、自动锁定重量数据并显示婴儿体重</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5.</w:t>
      </w:r>
      <w:r>
        <w:rPr>
          <w:rFonts w:hint="eastAsia" w:ascii="仿宋" w:hAnsi="仿宋" w:eastAsia="仿宋" w:cs="仿宋"/>
          <w:color w:val="auto"/>
          <w:kern w:val="2"/>
          <w:sz w:val="28"/>
          <w:szCs w:val="28"/>
          <w:lang w:val="en-US" w:eastAsia="zh-CN" w:bidi="ar-SA"/>
        </w:rPr>
        <w:t>婴儿秤整机环保塑料成型，表面柔和亲肤，结实耐用，性价比高；</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非金属材质，无焊接，无喷漆，不掉色，对宝宝皮肤无伤害</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6.测量范围:  身高测量范围：0-120cm  分度值 0.1cm</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7.坐高测量范围：0-120cm  分度值 0.1cm</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8.体重测量范围：0-60kg  分度值 0.01kg</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9.电源电压:交流（照明电）：110V-240V,50HZ    直流（蓄电池）：12V±10%；功耗:10W</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10.工作环境：环境温度：-1 0℃～+4 0℃ 环境湿度：&lt;8 5%</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w:t>
      </w:r>
      <w:r>
        <w:rPr>
          <w:rFonts w:hint="eastAsia" w:ascii="仿宋" w:hAnsi="仿宋" w:eastAsia="仿宋" w:cs="仿宋"/>
          <w:color w:val="auto"/>
          <w:sz w:val="28"/>
          <w:szCs w:val="28"/>
        </w:rPr>
        <w:t>★</w:t>
      </w:r>
      <w:r>
        <w:rPr>
          <w:rFonts w:hint="eastAsia" w:ascii="仿宋" w:hAnsi="仿宋" w:eastAsia="仿宋" w:cs="仿宋"/>
          <w:color w:val="auto"/>
          <w:kern w:val="2"/>
          <w:sz w:val="28"/>
          <w:szCs w:val="28"/>
          <w:lang w:val="en-US" w:eastAsia="zh-CN" w:bidi="ar-SA"/>
        </w:rPr>
        <w:t>附件:使用说明书、电源线、合格证、保修卡等</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p>
    <w:p>
      <w:pPr>
        <w:autoSpaceDE w:val="0"/>
        <w:autoSpaceDN w:val="0"/>
        <w:adjustRightInd w:val="0"/>
        <w:spacing w:line="360" w:lineRule="auto"/>
        <w:jc w:val="center"/>
        <w:rPr>
          <w:rFonts w:hint="eastAsia" w:ascii="宋体" w:eastAsia="宋体" w:cs="宋体"/>
          <w:b/>
          <w:color w:val="auto"/>
          <w:kern w:val="0"/>
          <w:sz w:val="32"/>
          <w:szCs w:val="32"/>
          <w:lang w:val="en-US" w:eastAsia="zh-CN"/>
        </w:rPr>
      </w:pPr>
    </w:p>
    <w:p>
      <w:pPr>
        <w:autoSpaceDE w:val="0"/>
        <w:autoSpaceDN w:val="0"/>
        <w:adjustRightInd w:val="0"/>
        <w:spacing w:line="360" w:lineRule="auto"/>
        <w:jc w:val="both"/>
        <w:rPr>
          <w:rFonts w:hint="eastAsia" w:ascii="宋体" w:eastAsia="宋体" w:cs="宋体"/>
          <w:b/>
          <w:color w:val="auto"/>
          <w:kern w:val="0"/>
          <w:sz w:val="32"/>
          <w:szCs w:val="32"/>
          <w:lang w:val="en-US" w:eastAsia="zh-CN"/>
        </w:rPr>
      </w:pPr>
    </w:p>
    <w:p>
      <w:pPr>
        <w:autoSpaceDE w:val="0"/>
        <w:autoSpaceDN w:val="0"/>
        <w:adjustRightInd w:val="0"/>
        <w:spacing w:line="360" w:lineRule="auto"/>
        <w:jc w:val="center"/>
        <w:rPr>
          <w:rFonts w:hint="eastAsia" w:ascii="宋体" w:eastAsia="宋体" w:cs="宋体"/>
          <w:b/>
          <w:color w:val="auto"/>
          <w:kern w:val="0"/>
          <w:sz w:val="32"/>
          <w:szCs w:val="32"/>
        </w:rPr>
      </w:pPr>
      <w:r>
        <w:rPr>
          <w:rFonts w:hint="eastAsia" w:ascii="宋体" w:eastAsia="宋体" w:cs="宋体"/>
          <w:b/>
          <w:color w:val="auto"/>
          <w:kern w:val="0"/>
          <w:sz w:val="32"/>
          <w:szCs w:val="32"/>
          <w:lang w:val="en-US" w:eastAsia="zh-CN"/>
        </w:rPr>
        <w:t>双通道注射泵</w:t>
      </w:r>
      <w:r>
        <w:rPr>
          <w:rFonts w:hint="eastAsia" w:ascii="宋体" w:eastAsia="宋体" w:cs="宋体"/>
          <w:b/>
          <w:color w:val="auto"/>
          <w:kern w:val="0"/>
          <w:sz w:val="32"/>
          <w:szCs w:val="32"/>
        </w:rPr>
        <w:t>招标参数</w:t>
      </w:r>
    </w:p>
    <w:p>
      <w:pPr>
        <w:autoSpaceDE w:val="0"/>
        <w:autoSpaceDN w:val="0"/>
        <w:adjustRightInd w:val="0"/>
        <w:spacing w:line="360" w:lineRule="auto"/>
        <w:jc w:val="center"/>
        <w:rPr>
          <w:rFonts w:hint="eastAsia" w:ascii="宋体" w:hAnsi="宋体" w:eastAsia="宋体" w:cs="宋体"/>
          <w:b/>
          <w:color w:val="auto"/>
          <w:kern w:val="0"/>
          <w:sz w:val="24"/>
          <w:szCs w:val="24"/>
        </w:rPr>
      </w:pP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屏幕6.2</w:t>
      </w:r>
      <w:r>
        <w:rPr>
          <w:rFonts w:hint="eastAsia" w:ascii="仿宋" w:hAnsi="仿宋" w:eastAsia="仿宋" w:cs="仿宋"/>
          <w:color w:val="auto"/>
          <w:kern w:val="0"/>
          <w:sz w:val="28"/>
          <w:szCs w:val="28"/>
          <w:lang w:val="en-US" w:eastAsia="zh-CN"/>
        </w:rPr>
        <w:t>英寸</w:t>
      </w:r>
      <w:r>
        <w:rPr>
          <w:rFonts w:hint="eastAsia" w:ascii="仿宋" w:hAnsi="仿宋" w:eastAsia="仿宋" w:cs="仿宋"/>
          <w:color w:val="auto"/>
          <w:kern w:val="0"/>
          <w:sz w:val="28"/>
          <w:szCs w:val="28"/>
        </w:rPr>
        <w:t>寸触摸屏，全中文显示。</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双通道注射泵，两个通道独立电源控制，方便临床使用。</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触摸屏、按键灵敏、响应快操作简单易用，具有锁屏功能。</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有多种数据接口，支持数据交换，可与医院HIS连接。</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设备运行时可在无给药中断的情况下更改注射速度。</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IP23防水防尘。</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可存储2100种药物。</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自动识别注射器：规格为5ml、10ml、20 ml、30 ml、50（60） ml</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多种输液模式可选：速度模式、时量模式、体重模式、间断模式、梯度模式、序列模式、微量模式、TIVA模式、首剂量模式、级联模式等。</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速率范围：0.1-2200ml/h（最小0.01 ml/h 递增）。</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预置量范围：0.1–9999ml（最小0.01 ml/h 递增）。</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注射总量显示范围：0-9999.99ml。</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注射精度: ≤±2%，机械精度≤±1%。</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KVO 速度：0.1-5ml/h 可调，默认0.5ml/h </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阻塞级别：多级可选择，动态显示管路的压力状态。</w:t>
      </w:r>
    </w:p>
    <w:p>
      <w:pPr>
        <w:pStyle w:val="21"/>
        <w:numPr>
          <w:ilvl w:val="0"/>
          <w:numId w:val="3"/>
        </w:numPr>
        <w:spacing w:line="360" w:lineRule="auto"/>
        <w:ind w:firstLineChars="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具有快进功能，快进速率</w:t>
      </w:r>
      <w:r>
        <w:rPr>
          <w:rFonts w:hint="eastAsia" w:ascii="仿宋" w:hAnsi="仿宋" w:eastAsia="仿宋" w:cs="仿宋"/>
          <w:color w:val="auto"/>
          <w:sz w:val="28"/>
          <w:szCs w:val="28"/>
        </w:rPr>
        <w:t>50.ml/h—2200ml/h（根据注射器范围可调）</w:t>
      </w:r>
      <w:r>
        <w:rPr>
          <w:rFonts w:hint="eastAsia" w:ascii="仿宋" w:hAnsi="仿宋" w:eastAsia="仿宋" w:cs="仿宋"/>
          <w:color w:val="auto"/>
          <w:kern w:val="0"/>
          <w:sz w:val="28"/>
          <w:szCs w:val="28"/>
        </w:rPr>
        <w:t>。</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阻塞压力范围：</w:t>
      </w:r>
      <w:r>
        <w:rPr>
          <w:rFonts w:hint="eastAsia" w:ascii="仿宋" w:hAnsi="仿宋" w:eastAsia="仿宋" w:cs="仿宋"/>
          <w:color w:val="auto"/>
          <w:sz w:val="28"/>
          <w:szCs w:val="28"/>
        </w:rPr>
        <w:t>150 mmHg ~1000mmHg。</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报警功能：无操作报警、电池电量低报警、接近排空报警、压力异常、接近完成报警、堵塞报警、完成报警、KVO完成、排空报警、针筒脱落报警等</w:t>
      </w:r>
    </w:p>
    <w:p>
      <w:pPr>
        <w:pStyle w:val="21"/>
        <w:numPr>
          <w:ilvl w:val="0"/>
          <w:numId w:val="3"/>
        </w:numPr>
        <w:spacing w:line="360" w:lineRule="auto"/>
        <w:ind w:firstLineChars="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再报警功能：高级、中级报警时按静音键，报警静音2分钟，2min后自动恢复报警音，2分钟内如有新报警则静音自动取消；</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事件记录功能：能够存储、回放超过2000个事件。</w:t>
      </w:r>
    </w:p>
    <w:p>
      <w:pPr>
        <w:pStyle w:val="21"/>
        <w:numPr>
          <w:ilvl w:val="0"/>
          <w:numId w:val="3"/>
        </w:numPr>
        <w:autoSpaceDE w:val="0"/>
        <w:autoSpaceDN w:val="0"/>
        <w:adjustRightInd w:val="0"/>
        <w:spacing w:line="360" w:lineRule="auto"/>
        <w:ind w:firstLineChars="0"/>
        <w:jc w:val="left"/>
        <w:rPr>
          <w:rFonts w:hint="eastAsia" w:ascii="仿宋" w:hAnsi="仿宋" w:eastAsia="仿宋" w:cs="仿宋"/>
          <w:color w:val="auto"/>
          <w:kern w:val="0"/>
          <w:sz w:val="28"/>
          <w:szCs w:val="28"/>
        </w:rPr>
      </w:pPr>
      <w:r>
        <w:rPr>
          <w:rFonts w:hint="eastAsia" w:ascii="仿宋" w:hAnsi="仿宋" w:eastAsia="仿宋" w:cs="仿宋"/>
          <w:b w:val="0"/>
          <w:bCs w:val="0"/>
          <w:color w:val="auto"/>
          <w:sz w:val="28"/>
          <w:szCs w:val="28"/>
        </w:rPr>
        <w:t>★</w:t>
      </w:r>
      <w:r>
        <w:rPr>
          <w:rFonts w:hint="eastAsia" w:ascii="仿宋" w:hAnsi="仿宋" w:eastAsia="仿宋" w:cs="仿宋"/>
          <w:color w:val="auto"/>
          <w:kern w:val="0"/>
          <w:sz w:val="28"/>
          <w:szCs w:val="28"/>
        </w:rPr>
        <w:t>电池工作时间：不小于5h。</w:t>
      </w:r>
    </w:p>
    <w:p>
      <w:pPr>
        <w:pStyle w:val="7"/>
        <w:keepNext w:val="0"/>
        <w:keepLines w:val="0"/>
        <w:pageBreakBefore w:val="0"/>
        <w:widowControl w:val="0"/>
        <w:kinsoku/>
        <w:wordWrap/>
        <w:overflowPunct/>
        <w:topLinePunct w:val="0"/>
        <w:autoSpaceDE/>
        <w:autoSpaceDN/>
        <w:bidi w:val="0"/>
        <w:adjustRightInd/>
        <w:snapToGrid/>
        <w:spacing w:before="78" w:after="0" w:line="312" w:lineRule="auto"/>
        <w:ind w:left="25"/>
        <w:textAlignment w:val="auto"/>
        <w:rPr>
          <w:rFonts w:hint="eastAsia" w:ascii="仿宋" w:hAnsi="仿宋" w:eastAsia="仿宋" w:cs="仿宋"/>
          <w:color w:val="auto"/>
          <w:kern w:val="2"/>
          <w:sz w:val="28"/>
          <w:szCs w:val="28"/>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uto"/>
        <w:ind w:right="-120" w:rightChars="-57"/>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lang w:eastAsia="zh-CN"/>
        </w:rPr>
        <w:t>注：</w:t>
      </w:r>
      <w:r>
        <w:rPr>
          <w:rFonts w:hint="eastAsia" w:ascii="仿宋" w:hAnsi="仿宋" w:eastAsia="仿宋" w:cs="仿宋"/>
          <w:i w:val="0"/>
          <w:iCs w:val="0"/>
          <w:color w:val="auto"/>
          <w:sz w:val="32"/>
          <w:szCs w:val="32"/>
        </w:rPr>
        <w:t>技术指标参数(以</w:t>
      </w:r>
      <w:r>
        <w:rPr>
          <w:rFonts w:hint="eastAsia" w:ascii="仿宋" w:hAnsi="仿宋" w:eastAsia="仿宋" w:cs="仿宋"/>
          <w:i w:val="0"/>
          <w:iCs w:val="0"/>
          <w:color w:val="auto"/>
          <w:sz w:val="32"/>
          <w:szCs w:val="32"/>
          <w:lang w:val="en-US" w:eastAsia="zh-CN"/>
        </w:rPr>
        <w:t>上</w:t>
      </w:r>
      <w:r>
        <w:rPr>
          <w:rFonts w:hint="eastAsia" w:ascii="仿宋" w:hAnsi="仿宋" w:eastAsia="仿宋" w:cs="仿宋"/>
          <w:i w:val="0"/>
          <w:iCs w:val="0"/>
          <w:color w:val="auto"/>
          <w:sz w:val="32"/>
          <w:szCs w:val="32"/>
        </w:rPr>
        <w:t>技术参数为参照或相当于需求最低配置要求，若有涉及具体品牌、工艺、材料、标准等参数，仅为方便描述项目质量水平的参考值，各潜在投标人可以在其提供的文件资料中选择更优的产品替代)</w:t>
      </w:r>
    </w:p>
    <w:p>
      <w:pPr>
        <w:autoSpaceDE w:val="0"/>
        <w:autoSpaceDN w:val="0"/>
        <w:adjustRightInd w:val="0"/>
        <w:spacing w:line="360" w:lineRule="auto"/>
        <w:jc w:val="center"/>
        <w:rPr>
          <w:rFonts w:hint="eastAsia" w:ascii="宋体" w:eastAsia="宋体" w:cs="宋体"/>
          <w:b/>
          <w:color w:val="auto"/>
          <w:kern w:val="0"/>
          <w:sz w:val="32"/>
          <w:szCs w:val="32"/>
          <w:lang w:val="en-US" w:eastAsia="zh-CN"/>
        </w:rPr>
      </w:pPr>
    </w:p>
    <w:p>
      <w:pPr>
        <w:pStyle w:val="2"/>
        <w:rPr>
          <w:rFonts w:hint="default"/>
          <w:color w:val="auto"/>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right="-120" w:rightChars="-57"/>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（2）商务要求</w:t>
      </w:r>
    </w:p>
    <w:p>
      <w:pPr>
        <w:pStyle w:val="9"/>
        <w:numPr>
          <w:ilvl w:val="0"/>
          <w:numId w:val="0"/>
        </w:numPr>
        <w:tabs>
          <w:tab w:val="left" w:pos="540"/>
        </w:tabs>
        <w:snapToGrid w:val="0"/>
        <w:spacing w:line="360" w:lineRule="auto"/>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 xml:space="preserve">1.1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货物为本次招标前原制造商制造的非淘汰类全新产品，整机无污染，无侵权行为、表面无划损、 无任何缺陷隐患，在中国境内可依常规安全合法使用。货物为原厂商未启封全新包装，具出厂合格证，序列号、包装箱号与出厂批号一致，并可追索查阅。应附关键设备的用户手册、保修手册、有关单证资料及配备件、随机工具等，设备使用操作及安全须知等重要资料应附有中文说明。</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 本次采购所采购商品的基本参数要求为最基本配置，如无特别说明，任何产品不得低于上述基本配置供货，并作为产品到货最终验收标准。</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 所提供货物的技术规格和标准要符合中华人民共和国</w:t>
      </w:r>
      <w:r>
        <w:rPr>
          <w:rFonts w:hint="eastAsia" w:ascii="仿宋" w:hAnsi="仿宋" w:eastAsia="仿宋" w:cs="仿宋"/>
          <w:color w:val="auto"/>
          <w:sz w:val="30"/>
          <w:szCs w:val="30"/>
          <w:highlight w:val="none"/>
          <w:lang w:val="en-US" w:eastAsia="zh-CN"/>
        </w:rPr>
        <w:t>相</w:t>
      </w:r>
      <w:r>
        <w:rPr>
          <w:rFonts w:hint="eastAsia" w:ascii="仿宋" w:hAnsi="仿宋" w:eastAsia="仿宋" w:cs="仿宋"/>
          <w:color w:val="auto"/>
          <w:sz w:val="30"/>
          <w:szCs w:val="30"/>
          <w:highlight w:val="none"/>
        </w:rPr>
        <w:t>关部门最新颁布的标准及规范，并附产品合格证书。</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1.4 投标人报价时所提供的货物如在实际供货时已经停产（不列入该厂家当时的产品系统），如果未能按原价提供更优质的货物，则按违约处理，赔偿合同金额5%的违约金。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1.5</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成交供应商应保证采购人在使用设备或设备的任何一部分，都不受第三方关于侵犯其所有权、专利权的指控</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如因此指控为采购人带来的损失均由中标供应商承担，供应商必须就此点提供书面承诺</w:t>
      </w:r>
      <w:r>
        <w:rPr>
          <w:rFonts w:hint="eastAsia" w:ascii="仿宋" w:hAnsi="仿宋" w:eastAsia="仿宋" w:cs="仿宋"/>
          <w:color w:val="auto"/>
          <w:sz w:val="30"/>
          <w:szCs w:val="30"/>
          <w:highlight w:val="none"/>
        </w:rPr>
        <w:t>。</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1.7 投标人针对本项目所投标的货物需提供所供设备的维护保养方案，所投产品应易于维护，或免维护。</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1.8</w:t>
      </w:r>
      <w:r>
        <w:rPr>
          <w:rFonts w:hint="eastAsia" w:ascii="仿宋" w:hAnsi="仿宋" w:eastAsia="仿宋" w:cs="仿宋"/>
          <w:bCs/>
          <w:color w:val="auto"/>
          <w:sz w:val="30"/>
          <w:szCs w:val="30"/>
          <w:highlight w:val="none"/>
        </w:rPr>
        <w:t>★</w:t>
      </w:r>
      <w:r>
        <w:rPr>
          <w:rFonts w:hint="eastAsia" w:ascii="仿宋" w:hAnsi="仿宋" w:eastAsia="仿宋" w:cs="仿宋"/>
          <w:i w:val="0"/>
          <w:iCs w:val="0"/>
          <w:caps w:val="0"/>
          <w:color w:val="auto"/>
          <w:spacing w:val="0"/>
          <w:sz w:val="30"/>
          <w:szCs w:val="30"/>
          <w:shd w:val="clear" w:color="auto" w:fill="FFFFFF"/>
        </w:rPr>
        <w:t>如投标人为经销商:所投产品为第二类医疗器械，提供有效的医疗器械经营备案凭证复印件或承诺中标后办理医疗器械经营备案凭证的承诺函。</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 xml:space="preserve">报价要求：报价应包括供货方设计、安装、随机零配件、标配工具、运输费用及保险、调试、培训、质保期服务、各项税费及合同实施过程中不可预见费用等。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交货期：合同签订后</w:t>
      </w:r>
      <w:r>
        <w:rPr>
          <w:rFonts w:hint="eastAsia" w:ascii="仿宋" w:hAnsi="仿宋" w:eastAsia="仿宋" w:cs="仿宋"/>
          <w:color w:val="auto"/>
          <w:sz w:val="30"/>
          <w:szCs w:val="30"/>
          <w:highlight w:val="none"/>
          <w:lang w:val="en-US" w:eastAsia="zh-CN"/>
        </w:rPr>
        <w:t>7个工作日</w:t>
      </w:r>
      <w:r>
        <w:rPr>
          <w:rFonts w:hint="eastAsia" w:ascii="仿宋" w:hAnsi="仿宋" w:eastAsia="仿宋" w:cs="仿宋"/>
          <w:color w:val="auto"/>
          <w:sz w:val="30"/>
          <w:szCs w:val="30"/>
          <w:highlight w:val="none"/>
        </w:rPr>
        <w:t>内完成供货、</w:t>
      </w:r>
      <w:r>
        <w:rPr>
          <w:rFonts w:hint="eastAsia" w:ascii="仿宋" w:hAnsi="仿宋" w:eastAsia="仿宋" w:cs="仿宋"/>
          <w:color w:val="auto"/>
          <w:sz w:val="30"/>
          <w:szCs w:val="30"/>
          <w:highlight w:val="none"/>
          <w:lang w:val="en-US" w:eastAsia="zh-CN"/>
        </w:rPr>
        <w:t>组装、</w:t>
      </w:r>
      <w:r>
        <w:rPr>
          <w:rFonts w:hint="eastAsia" w:ascii="仿宋" w:hAnsi="仿宋" w:eastAsia="仿宋" w:cs="仿宋"/>
          <w:color w:val="auto"/>
          <w:sz w:val="30"/>
          <w:szCs w:val="30"/>
          <w:highlight w:val="none"/>
        </w:rPr>
        <w:t xml:space="preserve">调试并交付验收，除双方对推迟工期书面达成一致外，中标人要在规定的工期内完工。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4、交货地点：采购人指定地点。</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5、培训要求： 投标人要满足本节要求的培训服务。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（1）投标人要根据招标文件采购的设备及采用的相关技术，提出培训计划，并在征得使用方同意后实施。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（2）投标人要提供高水平的培训。培训应包括硬件、软件等。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（3）投标人派出的培训教员应至少具有三年的培训经验。所有的培训教员要用中文授课(如果讲师不会讲中文， 投标人要提供中文翻译)，除非有其它的协议规定。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4）投标人要为所有被培训人员提供培训用各类设备、文字资料和讲义等相关用品。所有的资料是中文书写。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（5）培训工作须在验收之前完成。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（6）投标人必需提供但不限于以下培训要求：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培训内容：系统设备软硬件培训。包括各种常见的软硬件故障及特点、系统的工作原理及特点，相关的设备安装和维护及常见故障现象及诊断、常见的问题及解决办法等。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用户单位培训：所有设备的安装调试、系统优化培训。</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特别强调：用户（项目单位）有权对投标人提出的培训项目内容进行选择。其他：培训开始时间与用户协商后安排实施。中标人应负责所有培训费用。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质量保证及售后服务：</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 xml:space="preserve">售后服务要求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（1）质保期为</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及以上</w:t>
      </w:r>
      <w:r>
        <w:rPr>
          <w:rFonts w:hint="eastAsia" w:ascii="仿宋" w:hAnsi="仿宋" w:eastAsia="仿宋" w:cs="仿宋"/>
          <w:color w:val="auto"/>
          <w:sz w:val="30"/>
          <w:szCs w:val="30"/>
          <w:highlight w:val="none"/>
        </w:rPr>
        <w:t>（采购需求中另有要求的从其规定）。从验收合格之日起</w:t>
      </w:r>
      <w:r>
        <w:rPr>
          <w:rFonts w:hint="eastAsia" w:ascii="仿宋" w:hAnsi="仿宋" w:eastAsia="仿宋" w:cs="仿宋"/>
          <w:color w:val="auto"/>
          <w:sz w:val="30"/>
          <w:szCs w:val="30"/>
          <w:highlight w:val="none"/>
          <w:lang w:eastAsia="zh-CN"/>
        </w:rPr>
        <w:t>二</w:t>
      </w:r>
      <w:r>
        <w:rPr>
          <w:rFonts w:hint="eastAsia" w:ascii="仿宋" w:hAnsi="仿宋" w:eastAsia="仿宋" w:cs="仿宋"/>
          <w:color w:val="auto"/>
          <w:sz w:val="30"/>
          <w:szCs w:val="30"/>
          <w:highlight w:val="none"/>
        </w:rPr>
        <w:t xml:space="preserve">年内（采购需求中另有要求的从其规定），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采购人报修后，除招标文件有特殊要求外，投标人须在 2 小时内派员上门现场维护，并在24小时内解决问题，在规定时间内不能解决问题的设备，应提供不低于原档次的零部件给采购人代用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 xml:space="preserve">。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保修期间，非易损件一个月内连续2次出现同一故障，投标人必须无条件更换同一档次零部件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 xml:space="preserve">质保期满后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（1）质保期满后，投标人提供终身有偿上门维护服务。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（2）保证保修期以后对用户的零配件供应。保修期后设备维修配件更换只收取成本费用。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、采购人配合条件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投标人在投标文件中要列明在项目实施过程中要求采购人提供的配合条件。</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 xml:space="preserve">、违约责任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（1）中标人未能按时交付货物或交付的货物不符合招标文件，合同规定标准的，则向采购人支付货物总金额 5％的违约金，违约金从履约保证金中扣除。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维保</w:t>
      </w:r>
      <w:r>
        <w:rPr>
          <w:rFonts w:hint="eastAsia" w:ascii="仿宋" w:hAnsi="仿宋" w:eastAsia="仿宋" w:cs="仿宋"/>
          <w:color w:val="auto"/>
          <w:sz w:val="30"/>
          <w:szCs w:val="30"/>
          <w:highlight w:val="none"/>
        </w:rPr>
        <w:t xml:space="preserve">期内，中标人无法按时为采购人提供售后服务或以任何理由拒绝履行售后服务承诺的，中标人向采购人支付货物总金额5%的违约金，违约金从履约保证金中扣除。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（4）如在合同执行期间因中标人违约导致履约保证金部分扣除，中标人需在五个工作日内将扣除的 履约保证金补齐。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 xml:space="preserve">、付款方式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签订合同后支付合同总额的40%，供货安装调试完毕后支付合同总额的40%，验收合格培训合格后支付合同总额的20%（具体以合同签订为准）；</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）中标人向采购人申请付款的同时，应向采购人开具等额有效发票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 </w:t>
      </w:r>
    </w:p>
    <w:p>
      <w:pPr>
        <w:pStyle w:val="9"/>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）履约保证金在</w:t>
      </w:r>
      <w:r>
        <w:rPr>
          <w:rFonts w:hint="eastAsia" w:ascii="仿宋" w:hAnsi="仿宋" w:eastAsia="仿宋" w:cs="仿宋"/>
          <w:color w:val="auto"/>
          <w:sz w:val="30"/>
          <w:szCs w:val="30"/>
          <w:highlight w:val="none"/>
          <w:lang w:val="en-US" w:eastAsia="zh-CN"/>
        </w:rPr>
        <w:t>合同履行完毕</w:t>
      </w:r>
      <w:r>
        <w:rPr>
          <w:rFonts w:hint="eastAsia" w:ascii="仿宋" w:hAnsi="仿宋" w:eastAsia="仿宋" w:cs="仿宋"/>
          <w:color w:val="auto"/>
          <w:sz w:val="30"/>
          <w:szCs w:val="30"/>
          <w:highlight w:val="none"/>
        </w:rPr>
        <w:t>后，设备正常运行，由中标人提出申请，凭采购人出具的无质量及违约问题的证明及履约保证金收据，在十五个工作日内无息退还全额履约保证金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具体以合同签订为准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pStyle w:val="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资格性审查表</w:t>
      </w:r>
    </w:p>
    <w:tbl>
      <w:tblPr>
        <w:tblStyle w:val="16"/>
        <w:tblW w:w="5562" w:type="pct"/>
        <w:tblInd w:w="-3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2"/>
        <w:gridCol w:w="9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484" w:type="pct"/>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5" w:type="pct"/>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1"/>
              <w:numPr>
                <w:ilvl w:val="0"/>
                <w:numId w:val="4"/>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5"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具备《中华人民共和国政府采购法》第二十二条规定的条件</w:t>
            </w:r>
            <w:r>
              <w:rPr>
                <w:rFonts w:hint="eastAsia" w:ascii="仿宋" w:hAnsi="仿宋" w:eastAsia="仿宋" w:cs="仿宋"/>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5"/>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4515"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484" w:type="pct"/>
            <w:noWrap w:val="0"/>
            <w:vAlign w:val="center"/>
          </w:tcPr>
          <w:p>
            <w:pPr>
              <w:tabs>
                <w:tab w:val="left" w:pos="612"/>
              </w:tabs>
              <w:snapToGrid w:val="0"/>
              <w:spacing w:line="288"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p>
        </w:tc>
        <w:tc>
          <w:tcPr>
            <w:tcW w:w="4515"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提供2022年度或2023年度由第三方财务审计机构出具的财务审计报告或银行出具的近三个月的资信证明；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p>
        </w:tc>
        <w:tc>
          <w:tcPr>
            <w:tcW w:w="4515" w:type="pct"/>
            <w:noWrap w:val="0"/>
            <w:vAlign w:val="center"/>
          </w:tcPr>
          <w:p>
            <w:pPr>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提供本单位缴纳的近</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个月社保缴纳证明（单位社保缴费凭证，202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月份后成立的公司按实际发生提供）；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p>
        </w:tc>
        <w:tc>
          <w:tcPr>
            <w:tcW w:w="4515"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提供税务机关出具近三个月的完税证明（</w:t>
            </w:r>
            <w:r>
              <w:rPr>
                <w:rFonts w:hint="eastAsia" w:ascii="仿宋" w:hAnsi="仿宋" w:eastAsia="仿宋" w:cs="仿宋"/>
                <w:color w:val="auto"/>
                <w:sz w:val="30"/>
                <w:szCs w:val="30"/>
                <w:highlight w:val="none"/>
                <w:lang w:eastAsia="zh-CN"/>
              </w:rPr>
              <w:t>如依法免税的，应提供相应文件证明，代</w:t>
            </w:r>
            <w:r>
              <w:rPr>
                <w:rFonts w:hint="eastAsia" w:ascii="仿宋" w:hAnsi="仿宋" w:eastAsia="仿宋" w:cs="仿宋"/>
                <w:color w:val="auto"/>
                <w:sz w:val="30"/>
                <w:szCs w:val="30"/>
                <w:highlight w:val="none"/>
                <w:lang w:val="en-US" w:eastAsia="zh-CN"/>
              </w:rPr>
              <w:t>扣</w:t>
            </w:r>
            <w:r>
              <w:rPr>
                <w:rFonts w:hint="eastAsia" w:ascii="仿宋" w:hAnsi="仿宋" w:eastAsia="仿宋" w:cs="仿宋"/>
                <w:color w:val="auto"/>
                <w:sz w:val="30"/>
                <w:szCs w:val="30"/>
                <w:highlight w:val="none"/>
                <w:lang w:eastAsia="zh-CN"/>
              </w:rPr>
              <w:t>缴税的完税证明不作为税务缴费凭证，如社保缴税等</w:t>
            </w:r>
            <w:r>
              <w:rPr>
                <w:rFonts w:hint="eastAsia" w:ascii="仿宋" w:hAnsi="仿宋" w:eastAsia="仿宋" w:cs="仿宋"/>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w:t>
            </w:r>
          </w:p>
        </w:tc>
        <w:tc>
          <w:tcPr>
            <w:tcW w:w="4515" w:type="pct"/>
            <w:noWrap w:val="0"/>
            <w:vAlign w:val="center"/>
          </w:tcPr>
          <w:p>
            <w:pPr>
              <w:pStyle w:val="21"/>
              <w:widowControl/>
              <w:snapToGrid w:val="0"/>
              <w:spacing w:line="360" w:lineRule="auto"/>
              <w:ind w:firstLine="0" w:firstLineChars="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提供履行合同所必需的设备和专业技术能力的书面声明；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p>
        </w:tc>
        <w:tc>
          <w:tcPr>
            <w:tcW w:w="4515"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提供参加政府采购活动前</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w:t>
            </w:r>
          </w:p>
        </w:tc>
        <w:tc>
          <w:tcPr>
            <w:tcW w:w="4515"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单位负责人为同一人或者存在直接控股、管理关系的不同供应商，不得参加同一合同项下的政府采购活动。（提供声明函）；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1"/>
              <w:numPr>
                <w:ilvl w:val="0"/>
                <w:numId w:val="4"/>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5"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投标人为经销商：所投产品为第三类医疗器械，提供行政管理部门签发有效的《医疗器械经营许可证》（法律法规另有规定，则适用其规定）；投标人为制造商的：所投产品为第二、三类医疗器械，提供行政管理部门签发有效的《医疗器械生产许可证》（法律法规另有规定，则适用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1"/>
              <w:numPr>
                <w:ilvl w:val="0"/>
                <w:numId w:val="4"/>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5"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投标人</w:t>
            </w:r>
            <w:r>
              <w:rPr>
                <w:rFonts w:hint="eastAsia" w:ascii="仿宋" w:hAnsi="仿宋" w:eastAsia="仿宋" w:cs="仿宋"/>
                <w:color w:val="auto"/>
                <w:sz w:val="30"/>
                <w:szCs w:val="30"/>
                <w:highlight w:val="none"/>
                <w:lang w:eastAsia="zh-CN"/>
              </w:rPr>
              <w:t>须提供</w:t>
            </w:r>
            <w:r>
              <w:rPr>
                <w:rFonts w:hint="eastAsia" w:ascii="仿宋" w:hAnsi="仿宋" w:eastAsia="仿宋" w:cs="仿宋"/>
                <w:color w:val="auto"/>
                <w:sz w:val="30"/>
                <w:szCs w:val="30"/>
                <w:highlight w:val="none"/>
                <w:lang w:val="en-US" w:eastAsia="zh-CN"/>
              </w:rPr>
              <w:t>所投</w:t>
            </w:r>
            <w:r>
              <w:rPr>
                <w:rFonts w:hint="eastAsia" w:ascii="仿宋" w:hAnsi="仿宋" w:eastAsia="仿宋" w:cs="仿宋"/>
                <w:color w:val="auto"/>
                <w:sz w:val="30"/>
                <w:szCs w:val="30"/>
                <w:highlight w:val="none"/>
                <w:lang w:eastAsia="zh-CN"/>
              </w:rPr>
              <w:t>产品有效的《中华人民共和国医疗器械注册证》，若注册证有附件的，还须提供附件。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1"/>
              <w:numPr>
                <w:ilvl w:val="0"/>
                <w:numId w:val="4"/>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5"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法人投标应附《法定代表人身份证明书》，委托代理人应附《法定代表人授权委托书》；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1"/>
              <w:numPr>
                <w:ilvl w:val="0"/>
                <w:numId w:val="4"/>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5" w:type="pct"/>
            <w:noWrap w:val="0"/>
            <w:vAlign w:val="center"/>
          </w:tcPr>
          <w:p>
            <w:pPr>
              <w:tabs>
                <w:tab w:val="left" w:pos="567"/>
              </w:tabs>
              <w:snapToGrid w:val="0"/>
              <w:spacing w:line="288" w:lineRule="auto"/>
              <w:rPr>
                <w:rFonts w:hint="eastAsia" w:ascii="仿宋" w:hAnsi="仿宋" w:eastAsia="仿宋" w:cs="仿宋"/>
                <w:color w:val="auto"/>
                <w:sz w:val="30"/>
                <w:szCs w:val="30"/>
                <w:highlight w:val="none"/>
                <w:lang w:eastAsia="zh-CN"/>
              </w:rPr>
            </w:pPr>
            <w:r>
              <w:rPr>
                <w:rFonts w:hint="eastAsia" w:ascii="仿宋" w:hAnsi="仿宋" w:eastAsia="仿宋" w:cs="仿宋"/>
                <w:bCs/>
                <w:color w:val="auto"/>
                <w:sz w:val="30"/>
                <w:szCs w:val="30"/>
                <w:highlight w:val="none"/>
              </w:rPr>
              <w:t>投标人未被列入“信用中国”网站（www.creditchina.gov.cn）、中国政府采购网（www.ccgp.gov.cn）、国家企业信用信息公示系</w:t>
            </w:r>
            <w:r>
              <w:rPr>
                <w:rFonts w:hint="eastAsia" w:ascii="仿宋" w:hAnsi="仿宋" w:eastAsia="仿宋" w:cs="仿宋"/>
                <w:bCs/>
                <w:color w:val="auto"/>
                <w:sz w:val="30"/>
                <w:szCs w:val="30"/>
                <w:highlight w:val="none"/>
                <w:lang w:val="en-US" w:eastAsia="zh-CN"/>
              </w:rPr>
              <w:t>统</w:t>
            </w:r>
            <w:r>
              <w:rPr>
                <w:rFonts w:hint="eastAsia" w:ascii="仿宋" w:hAnsi="仿宋" w:eastAsia="仿宋" w:cs="仿宋"/>
                <w:bCs/>
                <w:color w:val="auto"/>
                <w:sz w:val="30"/>
                <w:szCs w:val="30"/>
                <w:highlight w:val="none"/>
              </w:rPr>
              <w:t>（http://www.gsxt.gov.cn）</w:t>
            </w: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个网站的查询结果，如投标人被列入失信被执行人、税收违法</w:t>
            </w:r>
            <w:r>
              <w:rPr>
                <w:rFonts w:hint="eastAsia" w:ascii="仿宋" w:hAnsi="仿宋" w:eastAsia="仿宋" w:cs="仿宋"/>
                <w:bCs/>
                <w:color w:val="auto"/>
                <w:sz w:val="30"/>
                <w:szCs w:val="30"/>
                <w:highlight w:val="none"/>
                <w:lang w:val="en-US" w:eastAsia="zh-CN"/>
              </w:rPr>
              <w:t>黑</w:t>
            </w:r>
            <w:r>
              <w:rPr>
                <w:rFonts w:hint="eastAsia" w:ascii="仿宋" w:hAnsi="仿宋" w:eastAsia="仿宋" w:cs="仿宋"/>
                <w:bCs/>
                <w:color w:val="auto"/>
                <w:sz w:val="30"/>
                <w:szCs w:val="30"/>
                <w:highlight w:val="none"/>
              </w:rPr>
              <w:t>名单、政府采购严重违法失信行为记录名单的（尚在处罚期内的）的</w:t>
            </w:r>
            <w:r>
              <w:rPr>
                <w:rFonts w:hint="eastAsia" w:ascii="仿宋" w:hAnsi="仿宋" w:eastAsia="仿宋" w:cs="仿宋"/>
                <w:bCs/>
                <w:color w:val="auto"/>
                <w:sz w:val="30"/>
                <w:szCs w:val="3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1"/>
              <w:numPr>
                <w:ilvl w:val="0"/>
                <w:numId w:val="4"/>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5" w:type="pct"/>
            <w:noWrap w:val="0"/>
            <w:vAlign w:val="center"/>
          </w:tcPr>
          <w:p>
            <w:pPr>
              <w:tabs>
                <w:tab w:val="left" w:pos="567"/>
              </w:tabs>
              <w:snapToGrid w:val="0"/>
              <w:spacing w:line="288" w:lineRule="auto"/>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提供有效的中小企业声明函；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1"/>
              <w:numPr>
                <w:ilvl w:val="0"/>
                <w:numId w:val="4"/>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5"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本项目</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u w:val="single"/>
                <w:lang w:val="en-US" w:eastAsia="zh-CN"/>
              </w:rPr>
              <w:t>不</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接受联合体投标。</w:t>
            </w:r>
          </w:p>
        </w:tc>
      </w:tr>
    </w:tbl>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符合性审查表</w:t>
      </w:r>
    </w:p>
    <w:tbl>
      <w:tblPr>
        <w:tblStyle w:val="16"/>
        <w:tblW w:w="5454" w:type="pct"/>
        <w:tblInd w:w="-4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8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9" w:type="pct"/>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480" w:type="pct"/>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480" w:type="pct"/>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spacing w:line="360" w:lineRule="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投标报价未超过本项目最高限价的；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480" w:type="pct"/>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ind w:left="1" w:leftChars="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480" w:type="pct"/>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 xml:space="preserve">投标文件完全满足招标文件的实质性条款（即标注★号条款）无负偏离的；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bCs/>
                <w:color w:val="auto"/>
                <w:kern w:val="2"/>
                <w:sz w:val="30"/>
                <w:szCs w:val="30"/>
                <w:highlight w:val="none"/>
                <w:lang w:val="en-US" w:eastAsia="zh-CN" w:bidi="ar-SA"/>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p>
      <w:pPr>
        <w:spacing w:after="120" w:line="440" w:lineRule="exact"/>
        <w:ind w:left="420" w:leftChars="200" w:firstLine="960" w:firstLineChars="300"/>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bookmarkEnd w:id="1"/>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24"/>
          <w:szCs w:val="24"/>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widowControl/>
        <w:jc w:val="left"/>
        <w:outlineLvl w:val="1"/>
        <w:rPr>
          <w:rFonts w:ascii="Times New Roman" w:hAnsi="Times New Roman" w:eastAsia="Times New Roman"/>
          <w:color w:val="auto"/>
          <w:kern w:val="0"/>
          <w:sz w:val="24"/>
          <w:szCs w:val="24"/>
          <w:highlight w:val="none"/>
          <w:lang w:eastAsia="en-US"/>
        </w:rPr>
      </w:pPr>
    </w:p>
    <w:p>
      <w:pPr>
        <w:bidi w:val="0"/>
        <w:rPr>
          <w:rFonts w:ascii="Times New Roman" w:hAnsi="Times New Roman" w:eastAsia="Times New Roman"/>
          <w:color w:val="auto"/>
          <w:kern w:val="0"/>
          <w:sz w:val="24"/>
          <w:szCs w:val="24"/>
          <w:highlight w:val="none"/>
          <w:lang w:eastAsia="en-US"/>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lang w:val="en-US" w:eastAsia="zh-CN"/>
        </w:rPr>
      </w:pPr>
      <w:r>
        <w:rPr>
          <w:rFonts w:ascii="Times New Roman" w:hAnsi="Times New Roman" w:eastAsia="Times New Roman"/>
          <w:color w:val="auto"/>
          <w:kern w:val="0"/>
          <w:sz w:val="24"/>
          <w:szCs w:val="24"/>
          <w:highlight w:val="none"/>
          <w:lang w:eastAsia="en-US"/>
        </w:rPr>
        <w:br w:type="page"/>
      </w:r>
    </w:p>
    <w:p>
      <w:pPr>
        <w:tabs>
          <w:tab w:val="left" w:pos="6300"/>
        </w:tabs>
        <w:snapToGrid w:val="0"/>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i w:val="0"/>
          <w:iCs w:val="0"/>
          <w:color w:val="auto"/>
          <w:sz w:val="24"/>
          <w:szCs w:val="24"/>
          <w:highlight w:val="none"/>
        </w:rPr>
        <w:t>公司（联合体）郑重声明，根据《政府采购促进中小企业发展管理办法》（财库〔2020〕46号）的规定，本公司（联合体）参加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（采购文件中明确的所属行业）行业</w:t>
      </w:r>
      <w:r>
        <w:rPr>
          <w:rFonts w:hint="eastAsia" w:ascii="宋体" w:hAnsi="宋体" w:eastAsia="宋体" w:cs="宋体"/>
          <w:i w:val="0"/>
          <w:iCs w:val="0"/>
          <w:color w:val="auto"/>
          <w:sz w:val="24"/>
          <w:szCs w:val="24"/>
          <w:highlight w:val="none"/>
        </w:rPr>
        <w:t>；制造商为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tabs>
          <w:tab w:val="left" w:pos="6300"/>
        </w:tabs>
        <w:snapToGrid w:val="0"/>
        <w:spacing w:line="50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（采购文件中明确的所属行业）行业</w:t>
      </w:r>
      <w:r>
        <w:rPr>
          <w:rFonts w:hint="eastAsia" w:ascii="宋体" w:hAnsi="宋体" w:eastAsia="宋体" w:cs="宋体"/>
          <w:i w:val="0"/>
          <w:iCs w:val="0"/>
          <w:color w:val="auto"/>
          <w:sz w:val="24"/>
          <w:szCs w:val="24"/>
          <w:highlight w:val="none"/>
        </w:rPr>
        <w:t>；制造商为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tabs>
          <w:tab w:val="left" w:pos="6300"/>
        </w:tabs>
        <w:snapToGrid w:val="0"/>
        <w:spacing w:line="500" w:lineRule="exact"/>
        <w:ind w:right="78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tabs>
          <w:tab w:val="left" w:pos="6300"/>
        </w:tabs>
        <w:snapToGrid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电子签</w:t>
      </w:r>
      <w:r>
        <w:rPr>
          <w:rFonts w:hint="eastAsia" w:ascii="宋体" w:hAnsi="宋体" w:eastAsia="宋体" w:cs="宋体"/>
          <w:color w:val="auto"/>
          <w:sz w:val="24"/>
          <w:szCs w:val="24"/>
          <w:highlight w:val="none"/>
        </w:rPr>
        <w:t xml:space="preserve">章）： </w:t>
      </w:r>
    </w:p>
    <w:p>
      <w:pPr>
        <w:tabs>
          <w:tab w:val="left" w:pos="6300"/>
        </w:tabs>
        <w:snapToGrid w:val="0"/>
        <w:spacing w:line="500" w:lineRule="exact"/>
        <w:ind w:firstLine="6120" w:firstLineChars="2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4"/>
        <w:rPr>
          <w:rFonts w:hint="default"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default" w:ascii="仿宋" w:hAnsi="仿宋" w:eastAsia="仿宋" w:cs="仿宋"/>
          <w:color w:val="auto"/>
          <w:kern w:val="2"/>
          <w:sz w:val="30"/>
          <w:szCs w:val="30"/>
          <w:highlight w:val="none"/>
          <w:lang w:val="en-US" w:eastAsia="zh-CN" w:bidi="ar-SA"/>
        </w:rPr>
      </w:pPr>
      <w:r>
        <w:rPr>
          <w:rFonts w:hint="default" w:ascii="仿宋" w:hAnsi="仿宋" w:eastAsia="仿宋" w:cs="仿宋"/>
          <w:color w:val="auto"/>
          <w:kern w:val="2"/>
          <w:sz w:val="30"/>
          <w:szCs w:val="30"/>
          <w:highlight w:val="none"/>
          <w:lang w:val="en-US" w:eastAsia="zh-CN" w:bidi="ar-SA"/>
        </w:rPr>
        <w:br w:type="page"/>
      </w:r>
    </w:p>
    <w:p>
      <w:pPr>
        <w:spacing w:line="360" w:lineRule="auto"/>
        <w:ind w:firstLine="643" w:firstLineChars="200"/>
        <w:jc w:val="center"/>
        <w:rPr>
          <w:rFonts w:hint="eastAsia" w:ascii="宋体" w:hAnsi="宋体"/>
          <w:b/>
          <w:color w:val="auto"/>
          <w:kern w:val="0"/>
          <w:sz w:val="24"/>
          <w:szCs w:val="24"/>
          <w:highlight w:val="none"/>
        </w:rPr>
      </w:pPr>
      <w:r>
        <w:rPr>
          <w:rFonts w:ascii="黑体" w:hAnsi="黑体" w:eastAsia="黑体" w:cs="黑体"/>
          <w:b/>
          <w:color w:val="auto"/>
          <w:kern w:val="0"/>
          <w:sz w:val="32"/>
          <w:szCs w:val="24"/>
          <w:highlight w:val="none"/>
          <w:lang w:eastAsia="en-US"/>
        </w:rPr>
        <w:t>开标一览表</w:t>
      </w:r>
    </w:p>
    <w:p>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包号：</w:t>
      </w:r>
      <w:r>
        <w:rPr>
          <w:rFonts w:hint="eastAsia"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 xml:space="preserve">                    价格单位：元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pPr>
              <w:tabs>
                <w:tab w:val="left" w:pos="1337"/>
              </w:tabs>
              <w:spacing w:line="360" w:lineRule="auto"/>
              <w:jc w:val="center"/>
              <w:rPr>
                <w:rFonts w:hint="eastAsia" w:ascii="Times New Roman" w:hAnsi="Times New Roman" w:eastAsia="黑体"/>
                <w:color w:val="auto"/>
                <w:sz w:val="24"/>
                <w:szCs w:val="24"/>
                <w:highlight w:val="none"/>
              </w:rPr>
            </w:pPr>
            <w:r>
              <w:rPr>
                <w:rFonts w:hint="eastAsia" w:ascii="黑体" w:hAnsi="Times New Roman"/>
                <w:bCs/>
                <w:color w:val="auto"/>
                <w:sz w:val="24"/>
                <w:szCs w:val="24"/>
                <w:highlight w:val="none"/>
              </w:rPr>
              <w:t>分包名称</w:t>
            </w:r>
          </w:p>
        </w:tc>
        <w:tc>
          <w:tcPr>
            <w:tcW w:w="6770" w:type="dxa"/>
            <w:tcBorders>
              <w:bottom w:val="single" w:color="auto" w:sz="4" w:space="0"/>
            </w:tcBorders>
            <w:noWrap w:val="0"/>
            <w:vAlign w:val="center"/>
          </w:tcPr>
          <w:p>
            <w:pPr>
              <w:tabs>
                <w:tab w:val="left" w:pos="1337"/>
              </w:tabs>
              <w:spacing w:line="360" w:lineRule="auto"/>
              <w:rPr>
                <w:rFonts w:hint="eastAsia" w:ascii="黑体" w:hAnsi="Times New Roman"/>
                <w:bCs/>
                <w:color w:val="auto"/>
                <w:sz w:val="24"/>
                <w:szCs w:val="24"/>
                <w:highlight w:val="none"/>
              </w:rPr>
            </w:pPr>
            <w:r>
              <w:rPr>
                <w:rFonts w:hint="eastAsia" w:ascii="Times New Roman" w:hAnsi="Times New Roman"/>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投 标 总 价</w:t>
            </w:r>
          </w:p>
        </w:tc>
        <w:tc>
          <w:tcPr>
            <w:tcW w:w="6770" w:type="dxa"/>
            <w:noWrap w:val="0"/>
            <w:vAlign w:val="top"/>
          </w:tcPr>
          <w:p>
            <w:pPr>
              <w:tabs>
                <w:tab w:val="left" w:pos="1337"/>
              </w:tabs>
              <w:spacing w:line="360" w:lineRule="auto"/>
              <w:rPr>
                <w:rFonts w:hint="eastAsia" w:ascii="黑体" w:hAnsi="Times New Roman"/>
                <w:bCs/>
                <w:color w:val="auto"/>
                <w:sz w:val="24"/>
                <w:szCs w:val="24"/>
                <w:highlight w:val="none"/>
              </w:rPr>
            </w:pPr>
          </w:p>
          <w:p>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小写：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pPr>
              <w:tabs>
                <w:tab w:val="left" w:pos="1337"/>
              </w:tabs>
              <w:spacing w:line="360" w:lineRule="auto"/>
              <w:rPr>
                <w:rFonts w:hint="eastAsia" w:ascii="黑体" w:hAnsi="Times New Roman"/>
                <w:bCs/>
                <w:color w:val="auto"/>
                <w:sz w:val="24"/>
                <w:szCs w:val="24"/>
                <w:highlight w:val="none"/>
              </w:rPr>
            </w:pPr>
          </w:p>
          <w:p>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大写：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pPr>
              <w:tabs>
                <w:tab w:val="left" w:pos="1337"/>
              </w:tabs>
              <w:spacing w:line="360" w:lineRule="auto"/>
              <w:rPr>
                <w:rFonts w:hint="eastAsia"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10" w:type="dxa"/>
            <w:noWrap w:val="0"/>
            <w:vAlign w:val="top"/>
          </w:tcPr>
          <w:p>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交货日期</w:t>
            </w:r>
          </w:p>
        </w:tc>
        <w:tc>
          <w:tcPr>
            <w:tcW w:w="6770" w:type="dxa"/>
            <w:noWrap w:val="0"/>
            <w:vAlign w:val="bottom"/>
          </w:tcPr>
          <w:p>
            <w:pPr>
              <w:tabs>
                <w:tab w:val="left" w:pos="1337"/>
              </w:tabs>
              <w:spacing w:line="360" w:lineRule="auto"/>
              <w:jc w:val="center"/>
              <w:rPr>
                <w:rFonts w:hint="eastAsia"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10" w:type="dxa"/>
            <w:noWrap w:val="0"/>
            <w:vAlign w:val="center"/>
          </w:tcPr>
          <w:p>
            <w:pPr>
              <w:tabs>
                <w:tab w:val="left" w:pos="1337"/>
              </w:tabs>
              <w:spacing w:line="360" w:lineRule="auto"/>
              <w:jc w:val="center"/>
              <w:rPr>
                <w:rFonts w:hint="eastAsia" w:ascii="黑体" w:hAnsi="Times New Roman" w:eastAsia="宋体"/>
                <w:bCs/>
                <w:color w:val="auto"/>
                <w:sz w:val="24"/>
                <w:szCs w:val="24"/>
                <w:highlight w:val="none"/>
                <w:lang w:eastAsia="zh-CN"/>
              </w:rPr>
            </w:pPr>
            <w:r>
              <w:rPr>
                <w:rFonts w:hint="eastAsia" w:ascii="黑体" w:hAnsi="Times New Roman" w:eastAsia="宋体" w:cs="Times New Roman"/>
                <w:bCs/>
                <w:color w:val="auto"/>
                <w:sz w:val="24"/>
                <w:szCs w:val="24"/>
                <w:highlight w:val="none"/>
                <w:lang w:eastAsia="zh-CN"/>
              </w:rPr>
              <w:t>质保期</w:t>
            </w:r>
          </w:p>
        </w:tc>
        <w:tc>
          <w:tcPr>
            <w:tcW w:w="6770" w:type="dxa"/>
            <w:noWrap w:val="0"/>
            <w:vAlign w:val="bottom"/>
          </w:tcPr>
          <w:p>
            <w:pPr>
              <w:tabs>
                <w:tab w:val="left" w:pos="1337"/>
              </w:tabs>
              <w:spacing w:line="360" w:lineRule="auto"/>
              <w:jc w:val="center"/>
              <w:rPr>
                <w:rFonts w:hint="eastAsia" w:ascii="Times New Roman" w:hAnsi="Times New Roman"/>
                <w:color w:val="auto"/>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pPr>
              <w:tabs>
                <w:tab w:val="left" w:pos="1337"/>
              </w:tabs>
              <w:spacing w:line="360" w:lineRule="auto"/>
              <w:rPr>
                <w:rFonts w:hint="eastAsia" w:ascii="Times New Roman" w:hAnsi="Times New Roman"/>
                <w:color w:val="auto"/>
                <w:sz w:val="24"/>
                <w:szCs w:val="24"/>
                <w:highlight w:val="none"/>
              </w:rPr>
            </w:pPr>
            <w:r>
              <w:rPr>
                <w:rFonts w:hint="eastAsia" w:ascii="黑体" w:hAnsi="Times New Roman"/>
                <w:bCs/>
                <w:color w:val="auto"/>
                <w:sz w:val="24"/>
                <w:szCs w:val="24"/>
                <w:highlight w:val="none"/>
              </w:rPr>
              <w:t>备注：</w:t>
            </w:r>
            <w:r>
              <w:rPr>
                <w:rFonts w:hint="eastAsia" w:ascii="Times New Roman" w:hAnsi="Times New Roman"/>
                <w:color w:val="auto"/>
                <w:szCs w:val="24"/>
                <w:highlight w:val="none"/>
                <w:u w:val="single"/>
              </w:rPr>
              <w:t xml:space="preserve">                                                                </w:t>
            </w:r>
          </w:p>
        </w:tc>
      </w:tr>
    </w:tbl>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说明：1、投标人严格按照规定的格式填写。投标总价为优惠后报价，并作为评审及定标的依据。</w:t>
      </w:r>
    </w:p>
    <w:p>
      <w:pPr>
        <w:rPr>
          <w:rFonts w:hint="eastAsia" w:ascii="宋体" w:hAnsi="宋体" w:eastAsia="等线"/>
          <w:color w:val="auto"/>
          <w:sz w:val="24"/>
          <w:highlight w:val="none"/>
        </w:rPr>
      </w:pPr>
      <w:r>
        <w:rPr>
          <w:rFonts w:hint="eastAsia" w:ascii="宋体" w:hAnsi="宋体" w:eastAsia="等线"/>
          <w:color w:val="auto"/>
          <w:sz w:val="24"/>
          <w:highlight w:val="none"/>
        </w:rPr>
        <w:t>任何有选择或有条件的投标总价或表中某一包填写多个报价，均将导致投标被拒绝。</w:t>
      </w:r>
    </w:p>
    <w:p>
      <w:pPr>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投标人名称（电子签章）：</w:t>
      </w:r>
      <w:r>
        <w:rPr>
          <w:rFonts w:hint="eastAsia" w:ascii="宋体" w:hAnsi="宋体"/>
          <w:color w:val="auto"/>
          <w:sz w:val="24"/>
          <w:szCs w:val="24"/>
          <w:u w:val="single"/>
        </w:rPr>
        <w:t xml:space="preserve">                       </w:t>
      </w:r>
    </w:p>
    <w:p>
      <w:pPr>
        <w:adjustRightInd w:val="0"/>
        <w:snapToGrid w:val="0"/>
        <w:spacing w:line="500" w:lineRule="exact"/>
        <w:rPr>
          <w:rFonts w:ascii="宋体" w:hAnsi="宋体"/>
          <w:color w:val="auto"/>
          <w:sz w:val="24"/>
          <w:szCs w:val="24"/>
        </w:rPr>
      </w:pPr>
      <w:r>
        <w:rPr>
          <w:rFonts w:hint="eastAsia" w:ascii="宋体" w:hAnsi="宋体"/>
          <w:color w:val="auto"/>
          <w:sz w:val="24"/>
          <w:szCs w:val="24"/>
        </w:rPr>
        <w:t>投标人法定代表人（电子签名）：</w:t>
      </w:r>
      <w:r>
        <w:rPr>
          <w:rFonts w:hint="eastAsia" w:ascii="宋体" w:hAnsi="宋体"/>
          <w:color w:val="auto"/>
          <w:sz w:val="24"/>
          <w:szCs w:val="24"/>
          <w:u w:val="single"/>
        </w:rPr>
        <w:t xml:space="preserve">                  </w:t>
      </w:r>
    </w:p>
    <w:p>
      <w:pPr>
        <w:spacing w:line="500" w:lineRule="exact"/>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pPr>
        <w:pStyle w:val="6"/>
        <w:rPr>
          <w:color w:val="auto"/>
        </w:rPr>
      </w:pPr>
    </w:p>
    <w:p>
      <w:pPr>
        <w:widowControl/>
        <w:jc w:val="left"/>
        <w:outlineLvl w:val="1"/>
        <w:rPr>
          <w:rFonts w:ascii="黑体" w:hAnsi="黑体" w:eastAsia="黑体" w:cs="黑体"/>
          <w:b/>
          <w:color w:val="auto"/>
          <w:kern w:val="0"/>
          <w:sz w:val="32"/>
          <w:szCs w:val="24"/>
          <w:highlight w:val="none"/>
          <w:lang w:eastAsia="en-US"/>
        </w:rPr>
      </w:pPr>
      <w:r>
        <w:rPr>
          <w:rFonts w:ascii="Times New Roman" w:hAnsi="Times New Roman" w:eastAsia="Times New Roman"/>
          <w:color w:val="auto"/>
          <w:kern w:val="0"/>
          <w:sz w:val="24"/>
          <w:szCs w:val="24"/>
          <w:highlight w:val="none"/>
          <w:lang w:eastAsia="en-US"/>
        </w:rPr>
        <w:br w:type="page"/>
      </w:r>
    </w:p>
    <w:p>
      <w:pPr>
        <w:spacing w:line="440" w:lineRule="exact"/>
        <w:jc w:val="center"/>
        <w:textAlignment w:val="baseline"/>
        <w:rPr>
          <w:rFonts w:hint="eastAsia" w:ascii="宋体" w:hAnsi="宋体"/>
          <w:b/>
          <w:color w:val="auto"/>
          <w:sz w:val="32"/>
          <w:szCs w:val="32"/>
          <w:highlight w:val="none"/>
        </w:rPr>
      </w:pP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6"/>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40" w:lineRule="exact"/>
        <w:jc w:val="center"/>
        <w:textAlignment w:val="baseline"/>
        <w:rPr>
          <w:rFonts w:ascii="宋体" w:hAnsi="宋体"/>
          <w:b/>
          <w:color w:val="auto"/>
          <w:sz w:val="32"/>
          <w:szCs w:val="32"/>
          <w:highlight w:val="none"/>
        </w:rPr>
      </w:pPr>
      <w:r>
        <w:rPr>
          <w:rFonts w:ascii="Times New Roman" w:hAnsi="Times New Roman" w:eastAsia="Times New Roman"/>
          <w:color w:val="auto"/>
          <w:kern w:val="0"/>
          <w:sz w:val="24"/>
          <w:szCs w:val="24"/>
          <w:highlight w:val="none"/>
          <w:lang w:eastAsia="en-US"/>
        </w:rPr>
        <w:br w:type="page"/>
      </w:r>
      <w:r>
        <w:rPr>
          <w:rFonts w:ascii="宋体" w:hAnsi="宋体"/>
          <w:b/>
          <w:color w:val="auto"/>
          <w:sz w:val="32"/>
          <w:szCs w:val="32"/>
          <w:highlight w:val="none"/>
        </w:rPr>
        <w:t>设备简要说明一览表</w:t>
      </w:r>
    </w:p>
    <w:p>
      <w:pPr>
        <w:spacing w:line="440" w:lineRule="exact"/>
        <w:textAlignment w:val="baseline"/>
        <w:rPr>
          <w:rFonts w:ascii="宋体" w:hAnsi="宋体"/>
          <w:b/>
          <w:color w:val="auto"/>
          <w:sz w:val="24"/>
          <w:highlight w:val="none"/>
        </w:rPr>
      </w:pP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6"/>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设备名称</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性能说明</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bl>
    <w:p>
      <w:pPr>
        <w:spacing w:line="440" w:lineRule="exact"/>
        <w:ind w:firstLine="360" w:firstLineChars="150"/>
        <w:textAlignment w:val="baseline"/>
        <w:rPr>
          <w:rFonts w:ascii="宋体" w:hAnsi="宋体"/>
          <w:color w:val="auto"/>
          <w:sz w:val="24"/>
          <w:highlight w:val="none"/>
        </w:rPr>
      </w:pPr>
      <w:r>
        <w:rPr>
          <w:rFonts w:ascii="宋体" w:hAnsi="宋体"/>
          <w:color w:val="auto"/>
          <w:sz w:val="24"/>
          <w:highlight w:val="none"/>
        </w:rPr>
        <w:t>注：此表需详列投标的每种设备。</w:t>
      </w:r>
    </w:p>
    <w:p>
      <w:pPr>
        <w:rPr>
          <w:rFonts w:ascii="宋体" w:hAnsi="宋体"/>
          <w:color w:val="auto"/>
          <w:sz w:val="24"/>
          <w:highlight w:val="none"/>
        </w:rPr>
      </w:pPr>
    </w:p>
    <w:p>
      <w:pPr>
        <w:rPr>
          <w:rFonts w:ascii="宋体" w:hAnsi="宋体"/>
          <w:color w:val="auto"/>
          <w:sz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widowControl/>
        <w:spacing w:line="440" w:lineRule="exact"/>
        <w:jc w:val="left"/>
        <w:textAlignment w:val="baseline"/>
        <w:rPr>
          <w:rFonts w:ascii="宋体" w:hAnsi="宋体" w:cs="宋体"/>
          <w:bCs/>
          <w:color w:val="auto"/>
          <w:sz w:val="24"/>
          <w:szCs w:val="24"/>
          <w:highlight w:val="none"/>
        </w:rPr>
      </w:pPr>
    </w:p>
    <w:p>
      <w:pPr>
        <w:spacing w:line="440" w:lineRule="exact"/>
        <w:jc w:val="center"/>
        <w:textAlignment w:val="baseline"/>
        <w:rPr>
          <w:rFonts w:ascii="宋体" w:hAnsi="宋体"/>
          <w:b/>
          <w:color w:val="auto"/>
          <w:sz w:val="32"/>
          <w:szCs w:val="32"/>
          <w:highlight w:val="none"/>
        </w:rPr>
      </w:pPr>
    </w:p>
    <w:p>
      <w:pPr>
        <w:spacing w:line="440" w:lineRule="exact"/>
        <w:jc w:val="center"/>
        <w:textAlignment w:val="baseline"/>
        <w:rPr>
          <w:rFonts w:ascii="宋体" w:hAnsi="宋体"/>
          <w:b/>
          <w:color w:val="auto"/>
          <w:sz w:val="32"/>
          <w:szCs w:val="32"/>
          <w:highlight w:val="none"/>
        </w:rPr>
      </w:pPr>
    </w:p>
    <w:p>
      <w:pPr>
        <w:spacing w:line="440" w:lineRule="exact"/>
        <w:textAlignment w:val="baseline"/>
        <w:rPr>
          <w:rFonts w:ascii="宋体" w:hAnsi="宋体" w:cs="宋体"/>
          <w:bCs/>
          <w:color w:val="auto"/>
          <w:sz w:val="24"/>
          <w:szCs w:val="24"/>
          <w:highlight w:val="none"/>
        </w:rPr>
      </w:pPr>
      <w:r>
        <w:rPr>
          <w:rFonts w:ascii="宋体" w:hAnsi="宋体" w:cs="宋体"/>
          <w:bCs/>
          <w:color w:val="auto"/>
          <w:sz w:val="24"/>
          <w:szCs w:val="24"/>
          <w:highlight w:val="none"/>
        </w:rPr>
        <w:t>附：1、投标产品渠道的证明材料（格式自拟）</w:t>
      </w:r>
    </w:p>
    <w:p>
      <w:pPr>
        <w:numPr>
          <w:ilvl w:val="0"/>
          <w:numId w:val="7"/>
        </w:numPr>
        <w:spacing w:line="440" w:lineRule="exact"/>
        <w:textAlignment w:val="baseline"/>
        <w:rPr>
          <w:rFonts w:ascii="宋体" w:hAnsi="宋体"/>
          <w:color w:val="auto"/>
          <w:sz w:val="24"/>
          <w:highlight w:val="none"/>
        </w:rPr>
      </w:pPr>
      <w:r>
        <w:rPr>
          <w:rFonts w:ascii="宋体" w:hAnsi="宋体"/>
          <w:color w:val="auto"/>
          <w:sz w:val="24"/>
          <w:highlight w:val="none"/>
        </w:rPr>
        <w:t>国家法定检测部门出具的有效的检测报告、质量管理体系认证，与本次项目无关的检测报告视为无效。</w:t>
      </w:r>
    </w:p>
    <w:p>
      <w:pPr>
        <w:rPr>
          <w:color w:val="auto"/>
          <w:highlight w:val="none"/>
        </w:rPr>
      </w:pPr>
    </w:p>
    <w:p>
      <w:pPr>
        <w:pStyle w:val="2"/>
        <w:rPr>
          <w:rFonts w:hint="default"/>
          <w:color w:val="auto"/>
          <w:lang w:val="en-US" w:eastAsia="zh-CN"/>
        </w:rPr>
      </w:pPr>
    </w:p>
    <w:sectPr>
      <w:footerReference r:id="rId3"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1DD6E8E-69E5-40B7-97A2-20ED97791811}"/>
  </w:font>
  <w:font w:name="黑体">
    <w:panose1 w:val="02010609060101010101"/>
    <w:charset w:val="86"/>
    <w:family w:val="auto"/>
    <w:pitch w:val="default"/>
    <w:sig w:usb0="800002BF" w:usb1="38CF7CFA" w:usb2="00000016" w:usb3="00000000" w:csb0="00040001" w:csb1="00000000"/>
    <w:embedRegular r:id="rId2" w:fontKey="{A2DE1982-74FC-4A9B-A1EB-55DE2AFBED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FFA1ACCD-EDC2-44C7-B093-70ED4D9502E0}"/>
  </w:font>
  <w:font w:name="仿宋_GB2312">
    <w:panose1 w:val="02010609030101010101"/>
    <w:charset w:val="86"/>
    <w:family w:val="auto"/>
    <w:pitch w:val="default"/>
    <w:sig w:usb0="00000001" w:usb1="080E0000" w:usb2="00000000" w:usb3="00000000" w:csb0="00040000" w:csb1="00000000"/>
    <w:embedRegular r:id="rId4" w:fontKey="{653FB001-692B-4812-8518-241E43F62455}"/>
  </w:font>
  <w:font w:name="仿宋">
    <w:panose1 w:val="02010609060101010101"/>
    <w:charset w:val="86"/>
    <w:family w:val="auto"/>
    <w:pitch w:val="default"/>
    <w:sig w:usb0="800002BF" w:usb1="38CF7CFA" w:usb2="00000016" w:usb3="00000000" w:csb0="00040001" w:csb1="00000000"/>
    <w:embedRegular r:id="rId5" w:fontKey="{B279EAC2-232B-4769-BC43-7F6F03705F33}"/>
  </w:font>
  <w:font w:name="等线">
    <w:panose1 w:val="02010600030101010101"/>
    <w:charset w:val="86"/>
    <w:family w:val="auto"/>
    <w:pitch w:val="default"/>
    <w:sig w:usb0="A00002BF" w:usb1="38CF7CFA" w:usb2="00000016" w:usb3="00000000" w:csb0="0004000F" w:csb1="00000000"/>
    <w:embedRegular r:id="rId6" w:fontKey="{737A8C07-8CAF-4279-A844-B87E9F731CA5}"/>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12A06"/>
    <w:multiLevelType w:val="singleLevel"/>
    <w:tmpl w:val="0F112A06"/>
    <w:lvl w:ilvl="0" w:tentative="0">
      <w:start w:val="1"/>
      <w:numFmt w:val="decimal"/>
      <w:lvlText w:val="%1."/>
      <w:lvlJc w:val="left"/>
      <w:pPr>
        <w:ind w:left="425" w:hanging="425"/>
      </w:pPr>
      <w:rPr>
        <w:rFonts w:hint="default"/>
      </w:rPr>
    </w:lvl>
  </w:abstractNum>
  <w:abstractNum w:abstractNumId="1">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BE2583"/>
    <w:multiLevelType w:val="singleLevel"/>
    <w:tmpl w:val="55BE2583"/>
    <w:lvl w:ilvl="0" w:tentative="0">
      <w:start w:val="2"/>
      <w:numFmt w:val="decimal"/>
      <w:suff w:val="nothing"/>
      <w:lvlText w:val="%1、"/>
      <w:lvlJc w:val="left"/>
    </w:lvl>
  </w:abstractNum>
  <w:abstractNum w:abstractNumId="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6E8125E"/>
    <w:multiLevelType w:val="multilevel"/>
    <w:tmpl w:val="66E812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MyZjhlODg5MDBkZjU3MDA4MjFmNDljMzQwZjIifQ=="/>
  </w:docVars>
  <w:rsids>
    <w:rsidRoot w:val="3AA424E4"/>
    <w:rsid w:val="1003287D"/>
    <w:rsid w:val="13A60192"/>
    <w:rsid w:val="141D6D81"/>
    <w:rsid w:val="16093755"/>
    <w:rsid w:val="161812A0"/>
    <w:rsid w:val="16761B4E"/>
    <w:rsid w:val="185C36C6"/>
    <w:rsid w:val="18BE1222"/>
    <w:rsid w:val="1CF34D28"/>
    <w:rsid w:val="1E346046"/>
    <w:rsid w:val="21A40F50"/>
    <w:rsid w:val="2AEF537F"/>
    <w:rsid w:val="2E127D88"/>
    <w:rsid w:val="2F386BEB"/>
    <w:rsid w:val="2F8E3E32"/>
    <w:rsid w:val="3096017D"/>
    <w:rsid w:val="35B17051"/>
    <w:rsid w:val="3AA424E4"/>
    <w:rsid w:val="3C2E5791"/>
    <w:rsid w:val="3F043905"/>
    <w:rsid w:val="3F324587"/>
    <w:rsid w:val="401934A3"/>
    <w:rsid w:val="412169AB"/>
    <w:rsid w:val="41E56E54"/>
    <w:rsid w:val="42160E3D"/>
    <w:rsid w:val="42454D94"/>
    <w:rsid w:val="426E6F4E"/>
    <w:rsid w:val="46393996"/>
    <w:rsid w:val="48757F96"/>
    <w:rsid w:val="4955232B"/>
    <w:rsid w:val="4CE61886"/>
    <w:rsid w:val="530651F0"/>
    <w:rsid w:val="539F5FE7"/>
    <w:rsid w:val="58B75D1A"/>
    <w:rsid w:val="58F702C5"/>
    <w:rsid w:val="59254E33"/>
    <w:rsid w:val="59846105"/>
    <w:rsid w:val="59A3656A"/>
    <w:rsid w:val="59D2488F"/>
    <w:rsid w:val="5CF25015"/>
    <w:rsid w:val="5E0966B2"/>
    <w:rsid w:val="5F0B7E50"/>
    <w:rsid w:val="5F3833E6"/>
    <w:rsid w:val="601C657B"/>
    <w:rsid w:val="602D775E"/>
    <w:rsid w:val="606B12BF"/>
    <w:rsid w:val="64F817DC"/>
    <w:rsid w:val="653B1BC2"/>
    <w:rsid w:val="657475C5"/>
    <w:rsid w:val="66AE3E80"/>
    <w:rsid w:val="67F812E9"/>
    <w:rsid w:val="6B922D63"/>
    <w:rsid w:val="6BB8202A"/>
    <w:rsid w:val="6D566349"/>
    <w:rsid w:val="6D61337A"/>
    <w:rsid w:val="6E320207"/>
    <w:rsid w:val="6EFD6ED0"/>
    <w:rsid w:val="6F2A356F"/>
    <w:rsid w:val="71187FF6"/>
    <w:rsid w:val="77362E4B"/>
    <w:rsid w:val="787872D0"/>
    <w:rsid w:val="7945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_Style 1"/>
    <w:basedOn w:val="1"/>
    <w:autoRedefine/>
    <w:qFormat/>
    <w:uiPriority w:val="0"/>
    <w:rPr>
      <w:rFonts w:ascii="Times New Roman" w:hAnsi="Times New Roman" w:cs="Calibri"/>
      <w:szCs w:val="21"/>
    </w:rPr>
  </w:style>
  <w:style w:type="paragraph" w:styleId="5">
    <w:name w:val="Normal Indent"/>
    <w:basedOn w:val="1"/>
    <w:next w:val="1"/>
    <w:autoRedefine/>
    <w:qFormat/>
    <w:uiPriority w:val="0"/>
    <w:pPr>
      <w:ind w:firstLine="420" w:firstLineChars="200"/>
    </w:pPr>
  </w:style>
  <w:style w:type="paragraph" w:styleId="6">
    <w:name w:val="toa heading"/>
    <w:basedOn w:val="1"/>
    <w:next w:val="1"/>
    <w:autoRedefine/>
    <w:qFormat/>
    <w:uiPriority w:val="0"/>
    <w:pPr>
      <w:spacing w:before="120"/>
    </w:pPr>
    <w:rPr>
      <w:rFonts w:ascii="Arial" w:hAnsi="Arial"/>
      <w:sz w:val="24"/>
    </w:rPr>
  </w:style>
  <w:style w:type="paragraph" w:styleId="7">
    <w:name w:val="Body Text"/>
    <w:basedOn w:val="1"/>
    <w:autoRedefine/>
    <w:unhideWhenUsed/>
    <w:qFormat/>
    <w:uiPriority w:val="0"/>
    <w:pPr>
      <w:spacing w:after="120"/>
    </w:pPr>
  </w:style>
  <w:style w:type="paragraph" w:styleId="8">
    <w:name w:val="Body Text Indent"/>
    <w:basedOn w:val="1"/>
    <w:autoRedefine/>
    <w:qFormat/>
    <w:uiPriority w:val="0"/>
    <w:pPr>
      <w:tabs>
        <w:tab w:val="left" w:pos="360"/>
      </w:tabs>
      <w:spacing w:line="480" w:lineRule="auto"/>
      <w:ind w:firstLine="360" w:firstLineChars="150"/>
    </w:pPr>
    <w:rPr>
      <w:sz w:val="24"/>
    </w:rPr>
  </w:style>
  <w:style w:type="paragraph" w:styleId="9">
    <w:name w:val="Plain Text"/>
    <w:basedOn w:val="1"/>
    <w:autoRedefine/>
    <w:qFormat/>
    <w:uiPriority w:val="0"/>
    <w:rPr>
      <w:rFonts w:ascii="宋体" w:hAnsi="Courier New"/>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toc 1"/>
    <w:basedOn w:val="1"/>
    <w:next w:val="1"/>
    <w:autoRedefine/>
    <w:unhideWhenUsed/>
    <w:qFormat/>
    <w:uiPriority w:val="39"/>
    <w:pPr>
      <w:spacing w:before="120" w:after="120"/>
      <w:jc w:val="left"/>
    </w:pPr>
    <w:rPr>
      <w:rFonts w:ascii="Calibri" w:hAnsi="Calibri" w:cs="Calibri"/>
      <w:b/>
      <w:bCs/>
      <w:caps/>
      <w:sz w:val="20"/>
      <w:szCs w:val="20"/>
    </w:rPr>
  </w:style>
  <w:style w:type="paragraph" w:styleId="12">
    <w:name w:val="Body Text 2"/>
    <w:basedOn w:val="1"/>
    <w:autoRedefine/>
    <w:qFormat/>
    <w:uiPriority w:val="0"/>
    <w:pPr>
      <w:spacing w:line="360" w:lineRule="auto"/>
    </w:pPr>
    <w:rPr>
      <w:b/>
      <w:sz w:val="28"/>
      <w:szCs w:val="21"/>
    </w:rPr>
  </w:style>
  <w:style w:type="paragraph" w:styleId="13">
    <w:name w:val="Normal (Web)"/>
    <w:basedOn w:val="1"/>
    <w:autoRedefine/>
    <w:qFormat/>
    <w:uiPriority w:val="99"/>
    <w:rPr>
      <w:sz w:val="24"/>
    </w:rPr>
  </w:style>
  <w:style w:type="paragraph" w:styleId="14">
    <w:name w:val="Body Text First Indent"/>
    <w:basedOn w:val="7"/>
    <w:autoRedefine/>
    <w:unhideWhenUsed/>
    <w:qFormat/>
    <w:uiPriority w:val="0"/>
    <w:pPr>
      <w:ind w:firstLine="420" w:firstLineChars="100"/>
    </w:pPr>
  </w:style>
  <w:style w:type="paragraph" w:styleId="15">
    <w:name w:val="Body Text First Indent 2"/>
    <w:basedOn w:val="8"/>
    <w:autoRedefine/>
    <w:qFormat/>
    <w:uiPriority w:val="0"/>
    <w:pPr>
      <w:tabs>
        <w:tab w:val="center" w:pos="4680"/>
      </w:tabs>
      <w:adjustRightInd w:val="0"/>
      <w:spacing w:after="120" w:line="520" w:lineRule="exact"/>
      <w:ind w:firstLine="210"/>
    </w:pPr>
    <w:rPr>
      <w:b/>
      <w:kern w:val="44"/>
      <w:sz w:val="4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1"/>
    <w:basedOn w:val="11"/>
    <w:next w:val="12"/>
    <w:autoRedefine/>
    <w:qFormat/>
    <w:uiPriority w:val="0"/>
    <w:pPr>
      <w:spacing w:line="300" w:lineRule="auto"/>
      <w:jc w:val="center"/>
    </w:pPr>
    <w:rPr>
      <w:rFonts w:ascii="宋体" w:hAnsi="宋体"/>
      <w:spacing w:val="-20"/>
    </w:rPr>
  </w:style>
  <w:style w:type="paragraph" w:customStyle="1" w:styleId="20">
    <w:name w:val="标题 31"/>
    <w:basedOn w:val="1"/>
    <w:autoRedefine/>
    <w:qFormat/>
    <w:uiPriority w:val="0"/>
    <w:pPr>
      <w:keepNext/>
      <w:keepLines/>
      <w:spacing w:before="260" w:beforeAutospacing="0" w:after="260" w:afterAutospacing="0" w:line="413" w:lineRule="auto"/>
      <w:outlineLvl w:val="2"/>
    </w:pPr>
    <w:rPr>
      <w:b/>
      <w:sz w:val="32"/>
    </w:rPr>
  </w:style>
  <w:style w:type="paragraph" w:styleId="21">
    <w:name w:val="List Paragraph"/>
    <w:basedOn w:val="1"/>
    <w:autoRedefine/>
    <w:qFormat/>
    <w:uiPriority w:val="99"/>
    <w:pPr>
      <w:ind w:firstLine="420" w:firstLineChars="200"/>
    </w:pPr>
  </w:style>
  <w:style w:type="paragraph" w:customStyle="1" w:styleId="22">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1522</Words>
  <Characters>1610</Characters>
  <Lines>0</Lines>
  <Paragraphs>0</Paragraphs>
  <TotalTime>2</TotalTime>
  <ScaleCrop>false</ScaleCrop>
  <LinksUpToDate>false</LinksUpToDate>
  <CharactersWithSpaces>1697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蓬蓬莲子</cp:lastModifiedBy>
  <cp:lastPrinted>2023-05-18T10:33:00Z</cp:lastPrinted>
  <dcterms:modified xsi:type="dcterms:W3CDTF">2024-01-14T15:31:20Z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2D523489CFA34180A543DBF28641B81C_13</vt:lpwstr>
  </property>
</Properties>
</file>