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7838">
      <w:pPr>
        <w:spacing w:line="460" w:lineRule="exact"/>
        <w:ind w:left="120"/>
        <w:jc w:val="center"/>
        <w:rPr>
          <w:rFonts w:hint="eastAsia" w:ascii="仿宋" w:eastAsia="仿宋" w:cs="微软雅黑"/>
          <w:b/>
          <w:bCs/>
          <w:i w:val="0"/>
          <w:iCs w:val="0"/>
          <w:caps w:val="0"/>
          <w:smallCaps w:val="0"/>
          <w:spacing w:val="0"/>
          <w:sz w:val="40"/>
          <w:szCs w:val="40"/>
          <w:shd w:val="clear" w:color="auto" w:fill="FFFFFF"/>
          <w:lang w:val="en-US" w:eastAsia="zh-CN"/>
        </w:rPr>
      </w:pPr>
    </w:p>
    <w:p w14:paraId="23F9BECE">
      <w:pPr>
        <w:spacing w:line="460" w:lineRule="exact"/>
        <w:ind w:left="120"/>
        <w:jc w:val="center"/>
        <w:rPr>
          <w:rFonts w:ascii="仿宋" w:eastAsia="仿宋" w:cs="微软雅黑"/>
          <w:b/>
          <w:bCs/>
          <w:i w:val="0"/>
          <w:iCs w:val="0"/>
          <w:caps w:val="0"/>
          <w:smallCaps w:val="0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仿宋" w:eastAsia="仿宋" w:cs="微软雅黑"/>
          <w:b/>
          <w:bCs/>
          <w:i w:val="0"/>
          <w:iCs w:val="0"/>
          <w:caps w:val="0"/>
          <w:smallCaps w:val="0"/>
          <w:spacing w:val="0"/>
          <w:sz w:val="40"/>
          <w:szCs w:val="40"/>
          <w:shd w:val="clear" w:color="auto" w:fill="FFFFFF"/>
          <w:lang w:val="en-US" w:eastAsia="zh-CN"/>
        </w:rPr>
        <w:t>巴楚县人民法院阿瓦提镇人民法庭围墙维修项目</w:t>
      </w:r>
      <w:r>
        <w:rPr>
          <w:rFonts w:ascii="仿宋" w:eastAsia="仿宋" w:cs="微软雅黑"/>
          <w:b/>
          <w:bCs/>
          <w:i w:val="0"/>
          <w:iCs w:val="0"/>
          <w:caps w:val="0"/>
          <w:smallCaps w:val="0"/>
          <w:spacing w:val="0"/>
          <w:sz w:val="40"/>
          <w:szCs w:val="40"/>
          <w:shd w:val="clear" w:color="auto" w:fill="FFFFFF"/>
          <w:lang w:eastAsia="zh-CN"/>
        </w:rPr>
        <w:t>相关要求</w:t>
      </w:r>
    </w:p>
    <w:p w14:paraId="1E26D71E">
      <w:pPr>
        <w:pStyle w:val="2"/>
        <w:spacing w:line="460" w:lineRule="exact"/>
        <w:rPr>
          <w:rFonts w:hint="eastAsia"/>
        </w:rPr>
      </w:pPr>
    </w:p>
    <w:p w14:paraId="33D4A406">
      <w:pPr>
        <w:spacing w:line="460" w:lineRule="exact"/>
        <w:rPr>
          <w:rFonts w:ascii="仿宋" w:eastAsia="仿宋" w:cs="微软雅黑"/>
          <w:b/>
          <w:bCs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</w:pPr>
      <w:r>
        <w:rPr>
          <w:rFonts w:ascii="仿宋" w:eastAsia="仿宋" w:cs="微软雅黑"/>
          <w:b/>
          <w:bCs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一、商务要求</w:t>
      </w:r>
    </w:p>
    <w:p w14:paraId="4DB26EF4">
      <w:pPr>
        <w:spacing w:line="460" w:lineRule="exact"/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 xml:space="preserve">投标分项报价表（报件单的金额需和报价金额一致）；  </w:t>
      </w:r>
    </w:p>
    <w:p w14:paraId="37F1C149">
      <w:pPr>
        <w:spacing w:line="460" w:lineRule="exact"/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上传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“信用中国”网站（www.creditchina.gov.cn）被列入失信被执行人、重大税收违法案件当事人名单(搜索栏输入单位全称-点击总公司-网页打印页)、中国政府采购网（http://www.ccgp.gov.cn/search/cr/）严重违法失信行为记录名单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截屏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；</w:t>
      </w:r>
    </w:p>
    <w:p w14:paraId="65E928D5">
      <w:pPr>
        <w:spacing w:line="460" w:lineRule="exact"/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3、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 xml:space="preserve">（自拟）近三年内无重大违法记录的声明； </w:t>
      </w:r>
    </w:p>
    <w:p w14:paraId="5FBDDF3E">
      <w:pPr>
        <w:spacing w:line="460" w:lineRule="exact"/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提供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项目承诺函对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完成时限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、保质期如实做出承诺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  <w:t>；</w:t>
      </w:r>
    </w:p>
    <w:p w14:paraId="1A6094FA">
      <w:pPr>
        <w:spacing w:line="460" w:lineRule="exact"/>
        <w:rPr>
          <w:rFonts w:hint="eastAsia" w:ascii="仿宋" w:eastAsia="仿宋" w:cs="微软雅黑"/>
          <w:sz w:val="30"/>
          <w:szCs w:val="30"/>
          <w:shd w:val="clear" w:color="auto" w:fill="FFFFFF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以上要求如有一项不符不按要求上传的将审核不符合。</w:t>
      </w:r>
    </w:p>
    <w:p w14:paraId="78E631B7">
      <w:pPr>
        <w:spacing w:line="460" w:lineRule="exact"/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仿宋" w:eastAsia="仿宋" w:cs="微软雅黑"/>
          <w:b/>
          <w:bCs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二、服务要求</w:t>
      </w:r>
    </w:p>
    <w:p w14:paraId="449D337A">
      <w:pPr>
        <w:spacing w:line="460" w:lineRule="exact"/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报价前请供应商来现场实地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勘查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，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填写现场勘察证明，盖章确认，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然后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进行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报价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并提供报价合理性情况说明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  <w:t>；</w:t>
      </w:r>
    </w:p>
    <w:p w14:paraId="370837D8">
      <w:pPr>
        <w:spacing w:line="460" w:lineRule="exact"/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2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中标公示期满后1天内签订合同，合同签订后7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天内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完成项目，第4天验收，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质保期为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年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质保期内发生的维修费由乙方承担（人为破坏除外）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eastAsia="zh-CN"/>
        </w:rPr>
        <w:t>；</w:t>
      </w:r>
      <w:bookmarkStart w:id="0" w:name="_GoBack"/>
      <w:bookmarkEnd w:id="0"/>
    </w:p>
    <w:p w14:paraId="36B70C00">
      <w:pPr>
        <w:spacing w:line="460" w:lineRule="exact"/>
        <w:rPr>
          <w:rFonts w:hint="eastAsia" w:ascii="仿宋" w:eastAsia="仿宋" w:cs="微软雅黑"/>
          <w:i w:val="0"/>
          <w:iCs w:val="0"/>
          <w:caps w:val="0"/>
          <w:smallCaps w:val="0"/>
          <w:color w:val="666666"/>
          <w:spacing w:val="0"/>
          <w:sz w:val="30"/>
          <w:szCs w:val="30"/>
          <w:shd w:val="clear" w:color="auto" w:fill="FFFFFF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</w:rPr>
        <w:t>报价后如果不能满足我方要求的，需向我方出示放弃报价函。</w:t>
      </w:r>
    </w:p>
    <w:p w14:paraId="5688F0C1">
      <w:pPr>
        <w:spacing w:line="460" w:lineRule="exact"/>
        <w:rPr>
          <w:rFonts w:hint="default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eastAsia="仿宋" w:cs="微软雅黑"/>
          <w:i w:val="0"/>
          <w:iCs w:val="0"/>
          <w:caps w:val="0"/>
          <w:smallCaps w:val="0"/>
          <w:spacing w:val="0"/>
          <w:sz w:val="30"/>
          <w:szCs w:val="30"/>
          <w:shd w:val="clear" w:color="auto" w:fill="FFFFFF"/>
          <w:lang w:val="en-US" w:eastAsia="zh-CN"/>
        </w:rPr>
        <w:t>4、上传文件必须盖章，否则视为无效报价。</w:t>
      </w:r>
    </w:p>
    <w:sectPr>
      <w:pgSz w:w="11907" w:h="16840"/>
      <w:pgMar w:top="1134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长城仿宋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7C809"/>
    <w:multiLevelType w:val="multilevel"/>
    <w:tmpl w:val="EBD7C80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g1ZWRhMDk0MjcyNmIyZWJkODk2MzVmNTIyNjMzZTIifQ=="/>
  </w:docVars>
  <w:rsids>
    <w:rsidRoot w:val="00000000"/>
    <w:rsid w:val="15AE6CF2"/>
    <w:rsid w:val="335A21C7"/>
    <w:rsid w:val="482D5317"/>
    <w:rsid w:val="5E682646"/>
    <w:rsid w:val="6AA72B52"/>
    <w:rsid w:val="77006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80" w:beforeAutospacing="0" w:after="290" w:afterAutospacing="0" w:line="372" w:lineRule="auto"/>
      <w:ind w:left="0"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spacing w:before="280" w:beforeAutospacing="0" w:after="290" w:afterAutospacing="0" w:line="372" w:lineRule="auto"/>
      <w:ind w:left="0" w:firstLine="402"/>
      <w:outlineLvl w:val="4"/>
    </w:pPr>
    <w:rPr>
      <w:b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spacing w:before="240" w:beforeAutospacing="0" w:after="64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widowControl w:val="0"/>
      <w:numPr>
        <w:ilvl w:val="6"/>
        <w:numId w:val="1"/>
      </w:numPr>
      <w:spacing w:before="240" w:beforeAutospacing="0" w:after="64" w:afterAutospacing="0" w:line="317" w:lineRule="auto"/>
      <w:ind w:left="0" w:firstLine="402"/>
      <w:outlineLvl w:val="6"/>
    </w:pPr>
    <w:rPr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widowControl w:val="0"/>
      <w:numPr>
        <w:ilvl w:val="7"/>
        <w:numId w:val="1"/>
      </w:numPr>
      <w:spacing w:before="240" w:beforeAutospacing="0" w:after="64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widowControl w:val="0"/>
      <w:numPr>
        <w:ilvl w:val="8"/>
        <w:numId w:val="1"/>
      </w:numPr>
      <w:spacing w:before="240" w:beforeAutospacing="0" w:after="64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80" w:lineRule="atLeast"/>
      <w:ind w:firstLine="420"/>
    </w:pPr>
    <w:rPr>
      <w:rFonts w:eastAsia="长城仿宋"/>
      <w:kern w:val="28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387</Words>
  <Characters>441</Characters>
  <Lines>31</Lines>
  <Paragraphs>16</Paragraphs>
  <TotalTime>65</TotalTime>
  <ScaleCrop>false</ScaleCrop>
  <LinksUpToDate>false</LinksUpToDate>
  <CharactersWithSpaces>444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2023-06-01T10:59:00Z</dcterms:created>
  <dc:creator>爱到习惯才会永久</dc:creator>
  <cp:lastModifiedBy>huawei</cp:lastModifiedBy>
  <cp:lastPrinted>2023-06-05T09:15:00Z</cp:lastPrinted>
  <dcterms:modified xsi:type="dcterms:W3CDTF">2024-11-24T15:38:33Z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501CDF901571452E8CA17C1A5738DD29_11</vt:lpwstr>
  </property>
</Properties>
</file>