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喀什地区第一人民医院CCU下水管道更换项目竞价要求</w:t>
      </w:r>
    </w:p>
    <w:p>
      <w:pPr>
        <w:rPr>
          <w:rFonts w:hint="eastAsia"/>
          <w:sz w:val="32"/>
          <w:szCs w:val="32"/>
        </w:rPr>
      </w:pPr>
    </w:p>
    <w:p>
      <w:pPr>
        <w:rPr>
          <w:rFonts w:hint="eastAsia"/>
          <w:sz w:val="32"/>
          <w:szCs w:val="32"/>
        </w:rPr>
      </w:pPr>
      <w:r>
        <w:rPr>
          <w:rFonts w:hint="eastAsia"/>
          <w:sz w:val="32"/>
          <w:szCs w:val="32"/>
        </w:rPr>
        <w:t>本项目的特定资格要求:</w:t>
      </w:r>
    </w:p>
    <w:p>
      <w:pPr>
        <w:rPr>
          <w:rFonts w:hint="eastAsia"/>
          <w:sz w:val="32"/>
          <w:szCs w:val="32"/>
        </w:rPr>
      </w:pPr>
      <w:r>
        <w:rPr>
          <w:rFonts w:hint="eastAsia"/>
          <w:sz w:val="32"/>
          <w:szCs w:val="32"/>
        </w:rPr>
        <w:t>(1)投标人须是中华人民共和国境内注册的，具有独立法人资格的企业。提供合法有效的具有统一社会</w:t>
      </w:r>
      <w:bookmarkStart w:id="0" w:name="_GoBack"/>
      <w:bookmarkEnd w:id="0"/>
      <w:r>
        <w:rPr>
          <w:rFonts w:hint="eastAsia"/>
          <w:sz w:val="32"/>
          <w:szCs w:val="32"/>
        </w:rPr>
        <w:t>信用代码的营业执照;</w:t>
      </w:r>
    </w:p>
    <w:p>
      <w:pPr>
        <w:rPr>
          <w:rFonts w:hint="eastAsia"/>
          <w:sz w:val="32"/>
          <w:szCs w:val="32"/>
        </w:rPr>
      </w:pPr>
      <w:r>
        <w:rPr>
          <w:rFonts w:hint="eastAsia"/>
          <w:sz w:val="32"/>
          <w:szCs w:val="32"/>
        </w:rPr>
        <w:t>(</w:t>
      </w:r>
      <w:r>
        <w:rPr>
          <w:rFonts w:hint="eastAsia"/>
          <w:sz w:val="32"/>
          <w:szCs w:val="32"/>
          <w:lang w:val="en-US" w:eastAsia="zh-CN"/>
        </w:rPr>
        <w:t>2</w:t>
      </w:r>
      <w:r>
        <w:rPr>
          <w:rFonts w:hint="eastAsia"/>
          <w:sz w:val="32"/>
          <w:szCs w:val="32"/>
        </w:rPr>
        <w:t>)提供法定代表人身份证明和法定代表人身份证或者法定代表人授权委托书及被授权人身份证明;</w:t>
      </w:r>
    </w:p>
    <w:p>
      <w:pPr>
        <w:rPr>
          <w:rFonts w:hint="eastAsia"/>
          <w:sz w:val="32"/>
          <w:szCs w:val="32"/>
        </w:rPr>
      </w:pPr>
      <w:r>
        <w:rPr>
          <w:rFonts w:hint="eastAsia"/>
          <w:sz w:val="32"/>
          <w:szCs w:val="32"/>
        </w:rPr>
        <w:t>二、被行政主管部门处罚或在处罚整改期限内的单位不能参加此次报价:</w:t>
      </w:r>
    </w:p>
    <w:p>
      <w:pPr>
        <w:rPr>
          <w:rFonts w:hint="eastAsia"/>
          <w:sz w:val="32"/>
          <w:szCs w:val="32"/>
        </w:rPr>
      </w:pPr>
      <w:r>
        <w:rPr>
          <w:rFonts w:hint="eastAsia"/>
          <w:sz w:val="32"/>
          <w:szCs w:val="32"/>
          <w:lang w:val="en-US" w:eastAsia="zh-CN"/>
        </w:rPr>
        <w:t>三</w:t>
      </w:r>
      <w:r>
        <w:rPr>
          <w:rFonts w:hint="eastAsia"/>
          <w:sz w:val="32"/>
          <w:szCs w:val="32"/>
        </w:rPr>
        <w:t>、成交供应商必须在中标后签订合同后柒日内完成该项目所用施工内容包含安装部分的调试及验收，如未按时完成工程，上报政采云相关部门进行处理。</w:t>
      </w:r>
    </w:p>
    <w:p>
      <w:pPr>
        <w:rPr>
          <w:rFonts w:hint="eastAsia"/>
          <w:sz w:val="32"/>
          <w:szCs w:val="32"/>
        </w:rPr>
      </w:pPr>
      <w:r>
        <w:rPr>
          <w:rFonts w:hint="eastAsia"/>
          <w:sz w:val="32"/>
          <w:szCs w:val="32"/>
        </w:rPr>
        <w:t>六、满足《中华人民共和国政府采购法》第二十二条规定;</w:t>
      </w:r>
    </w:p>
    <w:p>
      <w:pPr>
        <w:rPr>
          <w:rFonts w:hint="eastAsia"/>
          <w:sz w:val="32"/>
          <w:szCs w:val="32"/>
        </w:rPr>
      </w:pPr>
      <w:r>
        <w:rPr>
          <w:rFonts w:hint="eastAsia"/>
          <w:sz w:val="32"/>
          <w:szCs w:val="32"/>
        </w:rPr>
        <w:t>七、其他:</w:t>
      </w:r>
    </w:p>
    <w:p>
      <w:pPr>
        <w:rPr>
          <w:rFonts w:hint="eastAsia"/>
          <w:sz w:val="32"/>
          <w:szCs w:val="32"/>
        </w:rPr>
      </w:pPr>
      <w:r>
        <w:rPr>
          <w:rFonts w:hint="eastAsia"/>
          <w:sz w:val="32"/>
          <w:szCs w:val="32"/>
        </w:rPr>
        <w:t>(1)供应商在中国政府采购网(www.ccgp gov.cn)被列入政府采购严重违法失信行为记录名单、在“信用中国网站(www</w:t>
      </w:r>
    </w:p>
    <w:p>
      <w:pPr>
        <w:rPr>
          <w:rFonts w:hint="eastAsia"/>
          <w:sz w:val="32"/>
          <w:szCs w:val="32"/>
        </w:rPr>
      </w:pPr>
      <w:r>
        <w:rPr>
          <w:rFonts w:hint="eastAsia"/>
          <w:sz w:val="32"/>
          <w:szCs w:val="32"/>
        </w:rPr>
        <w:t>creditchina.gov.cn)、国家企业信用信息公示系统(http://www.gsxt.gov.c|n/)被列入失信被执行人、重大税收违法案件当事人名单，以及存在《中华人民共和国政府采购法实施条例》第十九条规定的行政处罚记录的将拒绝其参本次采购活动，查询结果以询价开始查询为准;供应商须提供投标单位(供应商)《反商业贿赂承诺书》、参加政府采购活动前3年内在经营活动中没有重大违法记录的书面声明;</w:t>
      </w:r>
    </w:p>
    <w:p>
      <w:pPr>
        <w:rPr>
          <w:rFonts w:hint="eastAsia"/>
          <w:sz w:val="32"/>
          <w:szCs w:val="32"/>
        </w:rPr>
      </w:pPr>
      <w:r>
        <w:rPr>
          <w:rFonts w:hint="eastAsia"/>
          <w:sz w:val="32"/>
          <w:szCs w:val="32"/>
        </w:rPr>
        <w:t>(2)供应商须提供投标单位(供应商)《未被住建部门纳入不诚信企业名录承诺书》:</w:t>
      </w:r>
    </w:p>
    <w:p>
      <w:pPr>
        <w:rPr>
          <w:rFonts w:hint="eastAsia"/>
          <w:sz w:val="32"/>
          <w:szCs w:val="32"/>
        </w:rPr>
      </w:pPr>
      <w:r>
        <w:rPr>
          <w:rFonts w:hint="eastAsia"/>
          <w:sz w:val="32"/>
          <w:szCs w:val="32"/>
        </w:rPr>
        <w:t>(3)医院作为特殊场所，供应商应综合考虑施工成本，不应恶意压低价格;</w:t>
      </w:r>
    </w:p>
    <w:p>
      <w:pPr>
        <w:rPr>
          <w:rFonts w:hint="eastAsia"/>
          <w:sz w:val="32"/>
          <w:szCs w:val="32"/>
        </w:rPr>
      </w:pPr>
      <w:r>
        <w:rPr>
          <w:rFonts w:hint="eastAsia"/>
          <w:sz w:val="32"/>
          <w:szCs w:val="32"/>
        </w:rPr>
        <w:t>(4)未按照商务要求盲目竞价的供应商,我单位保留投诉的权力并上报喀什地区采购办及政采云平台进行处理。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DY3Nzg4NTI3YWYzYWExMWM1N2M2YTY4NGI0NDEifQ=="/>
  </w:docVars>
  <w:rsids>
    <w:rsidRoot w:val="00000000"/>
    <w:rsid w:val="24A74766"/>
    <w:rsid w:val="4B186A32"/>
    <w:rsid w:val="52BA2460"/>
    <w:rsid w:val="79BA5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562</Words>
  <Characters>634</Characters>
  <Lines>0</Lines>
  <Paragraphs>0</Paragraphs>
  <TotalTime>5</TotalTime>
  <ScaleCrop>false</ScaleCrop>
  <LinksUpToDate>false</LinksUpToDate>
  <CharactersWithSpaces>635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2024-06-08T07:40:00Z</dcterms:created>
  <dc:creator>Administrator</dc:creator>
  <cp:lastModifiedBy>小麦</cp:lastModifiedBy>
  <dcterms:modified xsi:type="dcterms:W3CDTF">2024-06-11T13:46:41Z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0A8C7F2BECF94BC4AF4ED55EE29483FC_12</vt:lpwstr>
  </property>
</Properties>
</file>