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FB9EF">
      <w:pPr>
        <w:spacing w:line="580" w:lineRule="exact"/>
        <w:jc w:val="center"/>
        <w:rPr>
          <w:rFonts w:hint="eastAsia" w:ascii="宋体" w:hAnsi="宋体" w:eastAsia="宋体"/>
          <w:b/>
          <w:bCs/>
          <w:sz w:val="36"/>
          <w:szCs w:val="36"/>
        </w:rPr>
      </w:pPr>
      <w:r>
        <w:rPr>
          <w:rFonts w:hint="eastAsia" w:ascii="宋体" w:hAnsi="宋体" w:eastAsia="宋体"/>
          <w:b/>
          <w:bCs/>
          <w:sz w:val="36"/>
          <w:szCs w:val="36"/>
        </w:rPr>
        <w:t>质保承诺书</w:t>
      </w:r>
    </w:p>
    <w:p w14:paraId="20FD00DC">
      <w:pPr>
        <w:spacing w:line="360" w:lineRule="auto"/>
        <w:rPr>
          <w:rFonts w:hint="eastAsia" w:ascii="宋体" w:hAnsi="宋体" w:eastAsia="宋体"/>
          <w:sz w:val="20"/>
          <w:szCs w:val="20"/>
        </w:rPr>
      </w:pPr>
    </w:p>
    <w:p w14:paraId="2516B54A">
      <w:pPr>
        <w:spacing w:line="360" w:lineRule="auto"/>
        <w:rPr>
          <w:rFonts w:hint="eastAsia" w:ascii="宋体" w:hAnsi="宋体" w:eastAsia="宋体"/>
          <w:sz w:val="28"/>
          <w:szCs w:val="28"/>
        </w:rPr>
      </w:pPr>
      <w:r>
        <w:rPr>
          <w:rFonts w:hint="eastAsia" w:ascii="宋体" w:hAnsi="宋体" w:eastAsia="宋体"/>
          <w:sz w:val="28"/>
          <w:szCs w:val="28"/>
        </w:rPr>
        <w:t>一、拟提供售后服务的项目</w:t>
      </w:r>
    </w:p>
    <w:p w14:paraId="69866841">
      <w:pPr>
        <w:spacing w:line="360" w:lineRule="auto"/>
        <w:rPr>
          <w:rFonts w:hint="eastAsia" w:ascii="宋体" w:hAnsi="宋体" w:eastAsia="宋体"/>
          <w:sz w:val="28"/>
          <w:szCs w:val="28"/>
        </w:rPr>
      </w:pPr>
      <w:r>
        <w:rPr>
          <w:rFonts w:hint="eastAsia" w:ascii="宋体" w:hAnsi="宋体" w:eastAsia="宋体"/>
          <w:sz w:val="28"/>
          <w:szCs w:val="28"/>
        </w:rPr>
        <w:t xml:space="preserve">项 目 名 称 ： </w:t>
      </w:r>
    </w:p>
    <w:p w14:paraId="123B2014">
      <w:pPr>
        <w:spacing w:line="360" w:lineRule="auto"/>
        <w:rPr>
          <w:rFonts w:hint="eastAsia"/>
        </w:rPr>
      </w:pPr>
      <w:r>
        <w:rPr>
          <w:rFonts w:hint="eastAsia" w:ascii="宋体" w:hAnsi="宋体" w:eastAsia="宋体"/>
          <w:sz w:val="28"/>
          <w:szCs w:val="28"/>
        </w:rPr>
        <w:t>设备供应商：</w:t>
      </w:r>
    </w:p>
    <w:p w14:paraId="217E33A0">
      <w:pPr>
        <w:spacing w:line="360" w:lineRule="auto"/>
        <w:rPr>
          <w:rFonts w:hint="eastAsia" w:ascii="宋体" w:hAnsi="宋体" w:eastAsia="宋体"/>
          <w:sz w:val="28"/>
          <w:szCs w:val="28"/>
        </w:rPr>
      </w:pPr>
      <w:r>
        <w:rPr>
          <w:rFonts w:hint="eastAsia" w:ascii="宋体" w:hAnsi="宋体" w:eastAsia="宋体"/>
          <w:sz w:val="28"/>
          <w:szCs w:val="28"/>
        </w:rPr>
        <w:t>二、所投产品免费质保期限</w:t>
      </w:r>
    </w:p>
    <w:p w14:paraId="018F53DA">
      <w:pPr>
        <w:spacing w:line="360" w:lineRule="auto"/>
        <w:rPr>
          <w:rFonts w:hint="eastAsia" w:ascii="宋体" w:hAnsi="宋体" w:eastAsia="宋体"/>
          <w:sz w:val="28"/>
          <w:szCs w:val="28"/>
        </w:rPr>
      </w:pPr>
      <w:r>
        <w:rPr>
          <w:rFonts w:hint="eastAsia" w:ascii="宋体" w:hAnsi="宋体" w:eastAsia="宋体"/>
          <w:sz w:val="28"/>
          <w:szCs w:val="28"/>
        </w:rPr>
        <w:t>我公司产品质保期见下列表格</w:t>
      </w:r>
    </w:p>
    <w:tbl>
      <w:tblPr>
        <w:tblStyle w:val="16"/>
        <w:tblW w:w="0" w:type="auto"/>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185"/>
        <w:gridCol w:w="3156"/>
        <w:gridCol w:w="1381"/>
        <w:gridCol w:w="1038"/>
      </w:tblGrid>
      <w:tr w14:paraId="3243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14:paraId="729073AF">
            <w:pPr>
              <w:spacing w:line="360" w:lineRule="auto"/>
              <w:jc w:val="center"/>
              <w:rPr>
                <w:rFonts w:hint="eastAsia" w:ascii="宋体" w:hAnsi="宋体" w:eastAsia="宋体"/>
                <w:kern w:val="0"/>
                <w:sz w:val="28"/>
                <w:szCs w:val="28"/>
              </w:rPr>
            </w:pPr>
            <w:r>
              <w:rPr>
                <w:rFonts w:hint="eastAsia" w:ascii="宋体" w:hAnsi="宋体" w:eastAsia="宋体"/>
                <w:kern w:val="0"/>
                <w:sz w:val="28"/>
                <w:szCs w:val="28"/>
              </w:rPr>
              <w:t>序号</w:t>
            </w:r>
          </w:p>
        </w:tc>
        <w:tc>
          <w:tcPr>
            <w:tcW w:w="2185" w:type="dxa"/>
            <w:vAlign w:val="center"/>
          </w:tcPr>
          <w:p w14:paraId="2AB30832">
            <w:pPr>
              <w:spacing w:line="360" w:lineRule="auto"/>
              <w:jc w:val="center"/>
              <w:rPr>
                <w:rFonts w:hint="eastAsia" w:ascii="宋体" w:hAnsi="宋体" w:eastAsia="宋体"/>
                <w:kern w:val="0"/>
                <w:sz w:val="28"/>
                <w:szCs w:val="28"/>
              </w:rPr>
            </w:pPr>
            <w:r>
              <w:rPr>
                <w:rFonts w:hint="eastAsia" w:ascii="宋体" w:hAnsi="宋体" w:eastAsia="宋体"/>
                <w:kern w:val="0"/>
                <w:sz w:val="28"/>
                <w:szCs w:val="28"/>
              </w:rPr>
              <w:t>货物名称</w:t>
            </w:r>
          </w:p>
        </w:tc>
        <w:tc>
          <w:tcPr>
            <w:tcW w:w="3156" w:type="dxa"/>
            <w:vAlign w:val="center"/>
          </w:tcPr>
          <w:p w14:paraId="314E42B4">
            <w:pPr>
              <w:spacing w:line="360" w:lineRule="auto"/>
              <w:jc w:val="center"/>
              <w:rPr>
                <w:rFonts w:hint="eastAsia" w:ascii="宋体" w:hAnsi="宋体" w:eastAsia="宋体"/>
                <w:kern w:val="0"/>
                <w:sz w:val="28"/>
                <w:szCs w:val="28"/>
              </w:rPr>
            </w:pPr>
            <w:r>
              <w:rPr>
                <w:rFonts w:hint="eastAsia" w:ascii="宋体" w:hAnsi="宋体" w:eastAsia="宋体"/>
                <w:kern w:val="0"/>
                <w:sz w:val="28"/>
                <w:szCs w:val="28"/>
              </w:rPr>
              <w:t>规格型号</w:t>
            </w:r>
          </w:p>
        </w:tc>
        <w:tc>
          <w:tcPr>
            <w:tcW w:w="1381" w:type="dxa"/>
            <w:vAlign w:val="center"/>
          </w:tcPr>
          <w:p w14:paraId="2261B362">
            <w:pPr>
              <w:spacing w:line="360" w:lineRule="auto"/>
              <w:jc w:val="center"/>
              <w:rPr>
                <w:rFonts w:hint="eastAsia" w:ascii="宋体" w:hAnsi="宋体" w:eastAsia="宋体"/>
                <w:kern w:val="0"/>
                <w:sz w:val="28"/>
                <w:szCs w:val="28"/>
              </w:rPr>
            </w:pPr>
            <w:r>
              <w:rPr>
                <w:rFonts w:hint="eastAsia" w:ascii="宋体" w:hAnsi="宋体" w:eastAsia="宋体"/>
                <w:kern w:val="0"/>
                <w:sz w:val="28"/>
                <w:szCs w:val="28"/>
              </w:rPr>
              <w:t>质保期</w:t>
            </w:r>
          </w:p>
        </w:tc>
        <w:tc>
          <w:tcPr>
            <w:tcW w:w="1038" w:type="dxa"/>
            <w:vAlign w:val="center"/>
          </w:tcPr>
          <w:p w14:paraId="192B6EBA">
            <w:pPr>
              <w:spacing w:line="360" w:lineRule="auto"/>
              <w:jc w:val="center"/>
              <w:rPr>
                <w:rFonts w:hint="eastAsia" w:ascii="宋体" w:hAnsi="宋体" w:eastAsia="宋体"/>
                <w:kern w:val="0"/>
                <w:sz w:val="28"/>
                <w:szCs w:val="28"/>
              </w:rPr>
            </w:pPr>
            <w:r>
              <w:rPr>
                <w:rFonts w:hint="eastAsia" w:ascii="宋体" w:hAnsi="宋体" w:eastAsia="宋体"/>
                <w:kern w:val="0"/>
                <w:sz w:val="28"/>
                <w:szCs w:val="28"/>
              </w:rPr>
              <w:t>备注</w:t>
            </w:r>
          </w:p>
        </w:tc>
      </w:tr>
      <w:tr w14:paraId="3C07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14:paraId="64353FCC">
            <w:pPr>
              <w:spacing w:line="360" w:lineRule="auto"/>
              <w:jc w:val="center"/>
              <w:rPr>
                <w:rFonts w:hint="eastAsia" w:ascii="宋体" w:hAnsi="宋体" w:eastAsia="宋体"/>
                <w:kern w:val="0"/>
                <w:sz w:val="28"/>
                <w:szCs w:val="28"/>
              </w:rPr>
            </w:pPr>
            <w:r>
              <w:rPr>
                <w:rFonts w:hint="eastAsia" w:ascii="宋体" w:hAnsi="宋体" w:eastAsia="宋体"/>
                <w:kern w:val="0"/>
                <w:sz w:val="28"/>
                <w:szCs w:val="28"/>
              </w:rPr>
              <w:t>1</w:t>
            </w:r>
          </w:p>
        </w:tc>
        <w:tc>
          <w:tcPr>
            <w:tcW w:w="2185" w:type="dxa"/>
            <w:shd w:val="clear" w:color="auto" w:fill="auto"/>
            <w:vAlign w:val="center"/>
          </w:tcPr>
          <w:p w14:paraId="69DD5A8F">
            <w:pPr>
              <w:spacing w:line="300" w:lineRule="exact"/>
              <w:jc w:val="center"/>
              <w:rPr>
                <w:rFonts w:hint="eastAsia" w:ascii="宋体" w:hAnsi="宋体" w:eastAsia="宋体"/>
                <w:kern w:val="0"/>
                <w:sz w:val="28"/>
                <w:szCs w:val="28"/>
              </w:rPr>
            </w:pPr>
          </w:p>
        </w:tc>
        <w:tc>
          <w:tcPr>
            <w:tcW w:w="3156" w:type="dxa"/>
            <w:vAlign w:val="center"/>
          </w:tcPr>
          <w:p w14:paraId="6BE81DE7">
            <w:pPr>
              <w:spacing w:line="300" w:lineRule="exact"/>
              <w:jc w:val="center"/>
              <w:rPr>
                <w:rFonts w:hint="eastAsia" w:ascii="宋体" w:hAnsi="宋体" w:eastAsia="宋体"/>
                <w:kern w:val="0"/>
                <w:sz w:val="28"/>
                <w:szCs w:val="28"/>
              </w:rPr>
            </w:pPr>
          </w:p>
        </w:tc>
        <w:tc>
          <w:tcPr>
            <w:tcW w:w="1381" w:type="dxa"/>
            <w:vAlign w:val="center"/>
          </w:tcPr>
          <w:p w14:paraId="42D00DB8">
            <w:pPr>
              <w:spacing w:line="360" w:lineRule="auto"/>
              <w:jc w:val="center"/>
              <w:rPr>
                <w:rFonts w:hint="eastAsia" w:ascii="宋体" w:hAnsi="宋体" w:eastAsia="宋体"/>
                <w:kern w:val="0"/>
                <w:sz w:val="28"/>
                <w:szCs w:val="28"/>
              </w:rPr>
            </w:pPr>
          </w:p>
        </w:tc>
        <w:tc>
          <w:tcPr>
            <w:tcW w:w="1038" w:type="dxa"/>
            <w:vAlign w:val="center"/>
          </w:tcPr>
          <w:p w14:paraId="42AB2DC6">
            <w:pPr>
              <w:spacing w:line="360" w:lineRule="auto"/>
              <w:jc w:val="center"/>
              <w:rPr>
                <w:rFonts w:hint="eastAsia" w:ascii="宋体" w:hAnsi="宋体" w:eastAsia="宋体"/>
                <w:kern w:val="0"/>
                <w:sz w:val="28"/>
                <w:szCs w:val="28"/>
              </w:rPr>
            </w:pPr>
          </w:p>
        </w:tc>
      </w:tr>
      <w:tr w14:paraId="2DE0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14:paraId="174D0278">
            <w:pPr>
              <w:spacing w:line="360" w:lineRule="auto"/>
              <w:jc w:val="center"/>
              <w:rPr>
                <w:rFonts w:hint="eastAsia" w:ascii="宋体" w:hAnsi="宋体" w:eastAsia="宋体"/>
                <w:kern w:val="0"/>
                <w:sz w:val="28"/>
                <w:szCs w:val="28"/>
              </w:rPr>
            </w:pPr>
            <w:r>
              <w:rPr>
                <w:rFonts w:hint="eastAsia" w:ascii="宋体" w:hAnsi="宋体" w:eastAsia="宋体"/>
                <w:kern w:val="0"/>
                <w:sz w:val="28"/>
                <w:szCs w:val="28"/>
              </w:rPr>
              <w:t>2</w:t>
            </w:r>
          </w:p>
        </w:tc>
        <w:tc>
          <w:tcPr>
            <w:tcW w:w="2185" w:type="dxa"/>
            <w:shd w:val="clear" w:color="auto" w:fill="auto"/>
            <w:vAlign w:val="center"/>
          </w:tcPr>
          <w:p w14:paraId="006485EC">
            <w:pPr>
              <w:spacing w:line="300" w:lineRule="exact"/>
              <w:jc w:val="center"/>
              <w:rPr>
                <w:rFonts w:hint="eastAsia" w:ascii="宋体" w:hAnsi="宋体" w:eastAsia="宋体"/>
                <w:kern w:val="0"/>
                <w:sz w:val="28"/>
                <w:szCs w:val="28"/>
              </w:rPr>
            </w:pPr>
          </w:p>
        </w:tc>
        <w:tc>
          <w:tcPr>
            <w:tcW w:w="3156" w:type="dxa"/>
            <w:vAlign w:val="center"/>
          </w:tcPr>
          <w:p w14:paraId="2B72576C">
            <w:pPr>
              <w:spacing w:line="300" w:lineRule="exact"/>
              <w:jc w:val="center"/>
              <w:rPr>
                <w:rFonts w:hint="eastAsia" w:ascii="宋体" w:hAnsi="宋体" w:eastAsia="宋体"/>
                <w:kern w:val="0"/>
                <w:sz w:val="28"/>
                <w:szCs w:val="28"/>
              </w:rPr>
            </w:pPr>
          </w:p>
        </w:tc>
        <w:tc>
          <w:tcPr>
            <w:tcW w:w="1381" w:type="dxa"/>
            <w:vAlign w:val="center"/>
          </w:tcPr>
          <w:p w14:paraId="5C9095E9">
            <w:pPr>
              <w:spacing w:line="360" w:lineRule="auto"/>
              <w:jc w:val="center"/>
              <w:rPr>
                <w:rFonts w:hint="eastAsia" w:ascii="宋体" w:hAnsi="宋体" w:eastAsia="宋体"/>
                <w:kern w:val="0"/>
                <w:sz w:val="28"/>
                <w:szCs w:val="28"/>
              </w:rPr>
            </w:pPr>
          </w:p>
        </w:tc>
        <w:tc>
          <w:tcPr>
            <w:tcW w:w="1038" w:type="dxa"/>
            <w:vAlign w:val="center"/>
          </w:tcPr>
          <w:p w14:paraId="31D40567">
            <w:pPr>
              <w:spacing w:line="360" w:lineRule="auto"/>
              <w:jc w:val="center"/>
              <w:rPr>
                <w:rFonts w:hint="eastAsia" w:ascii="宋体" w:hAnsi="宋体" w:eastAsia="宋体"/>
                <w:kern w:val="0"/>
                <w:sz w:val="28"/>
                <w:szCs w:val="28"/>
              </w:rPr>
            </w:pPr>
          </w:p>
        </w:tc>
      </w:tr>
      <w:tr w14:paraId="5639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14:paraId="0A507CA9">
            <w:pPr>
              <w:spacing w:line="360" w:lineRule="auto"/>
              <w:jc w:val="center"/>
              <w:rPr>
                <w:rFonts w:hint="eastAsia" w:ascii="宋体" w:hAnsi="宋体" w:eastAsia="宋体"/>
                <w:kern w:val="0"/>
                <w:sz w:val="28"/>
                <w:szCs w:val="28"/>
              </w:rPr>
            </w:pPr>
            <w:r>
              <w:rPr>
                <w:rFonts w:hint="eastAsia" w:ascii="宋体" w:hAnsi="宋体" w:eastAsia="宋体"/>
                <w:kern w:val="0"/>
                <w:sz w:val="28"/>
                <w:szCs w:val="28"/>
              </w:rPr>
              <w:t>3</w:t>
            </w:r>
          </w:p>
        </w:tc>
        <w:tc>
          <w:tcPr>
            <w:tcW w:w="2185" w:type="dxa"/>
            <w:shd w:val="clear" w:color="auto" w:fill="auto"/>
            <w:vAlign w:val="center"/>
          </w:tcPr>
          <w:p w14:paraId="4CCB0D66">
            <w:pPr>
              <w:spacing w:line="300" w:lineRule="exact"/>
              <w:jc w:val="center"/>
              <w:rPr>
                <w:rFonts w:hint="eastAsia" w:ascii="宋体" w:hAnsi="宋体" w:eastAsia="宋体"/>
                <w:kern w:val="0"/>
                <w:sz w:val="28"/>
                <w:szCs w:val="28"/>
              </w:rPr>
            </w:pPr>
          </w:p>
        </w:tc>
        <w:tc>
          <w:tcPr>
            <w:tcW w:w="3156" w:type="dxa"/>
            <w:vAlign w:val="center"/>
          </w:tcPr>
          <w:p w14:paraId="24CDF020">
            <w:pPr>
              <w:spacing w:line="300" w:lineRule="exact"/>
              <w:jc w:val="center"/>
              <w:rPr>
                <w:rFonts w:hint="eastAsia" w:ascii="宋体" w:hAnsi="宋体" w:eastAsia="宋体"/>
                <w:kern w:val="0"/>
                <w:sz w:val="28"/>
                <w:szCs w:val="28"/>
              </w:rPr>
            </w:pPr>
          </w:p>
        </w:tc>
        <w:tc>
          <w:tcPr>
            <w:tcW w:w="1381" w:type="dxa"/>
            <w:vAlign w:val="center"/>
          </w:tcPr>
          <w:p w14:paraId="0B81CEF3">
            <w:pPr>
              <w:spacing w:line="360" w:lineRule="auto"/>
              <w:jc w:val="center"/>
              <w:rPr>
                <w:rFonts w:hint="eastAsia" w:ascii="宋体" w:hAnsi="宋体" w:eastAsia="宋体"/>
                <w:kern w:val="0"/>
                <w:sz w:val="28"/>
                <w:szCs w:val="28"/>
              </w:rPr>
            </w:pPr>
          </w:p>
        </w:tc>
        <w:tc>
          <w:tcPr>
            <w:tcW w:w="1038" w:type="dxa"/>
            <w:vAlign w:val="center"/>
          </w:tcPr>
          <w:p w14:paraId="0DECF328">
            <w:pPr>
              <w:spacing w:line="360" w:lineRule="auto"/>
              <w:jc w:val="center"/>
              <w:rPr>
                <w:rFonts w:hint="eastAsia" w:ascii="宋体" w:hAnsi="宋体" w:eastAsia="宋体"/>
                <w:kern w:val="0"/>
                <w:sz w:val="28"/>
                <w:szCs w:val="28"/>
              </w:rPr>
            </w:pPr>
          </w:p>
        </w:tc>
      </w:tr>
      <w:tr w14:paraId="353F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14:paraId="5FB90936">
            <w:pPr>
              <w:spacing w:line="360" w:lineRule="auto"/>
              <w:jc w:val="center"/>
              <w:rPr>
                <w:rFonts w:hint="eastAsia" w:ascii="宋体" w:hAnsi="宋体" w:eastAsia="宋体"/>
                <w:kern w:val="0"/>
                <w:sz w:val="28"/>
                <w:szCs w:val="28"/>
              </w:rPr>
            </w:pPr>
          </w:p>
        </w:tc>
        <w:tc>
          <w:tcPr>
            <w:tcW w:w="2185" w:type="dxa"/>
            <w:shd w:val="clear" w:color="auto" w:fill="auto"/>
            <w:vAlign w:val="center"/>
          </w:tcPr>
          <w:p w14:paraId="58A33C60">
            <w:pPr>
              <w:widowControl/>
              <w:spacing w:line="360" w:lineRule="exact"/>
              <w:jc w:val="center"/>
              <w:textAlignment w:val="center"/>
              <w:rPr>
                <w:rFonts w:hint="eastAsia" w:ascii="宋体" w:hAnsi="宋体" w:eastAsia="宋体"/>
                <w:color w:val="000000"/>
                <w:kern w:val="0"/>
                <w:sz w:val="28"/>
                <w:szCs w:val="28"/>
                <w:lang w:bidi="ar"/>
              </w:rPr>
            </w:pPr>
          </w:p>
        </w:tc>
        <w:tc>
          <w:tcPr>
            <w:tcW w:w="3156" w:type="dxa"/>
            <w:vAlign w:val="center"/>
          </w:tcPr>
          <w:p w14:paraId="09500DF6">
            <w:pPr>
              <w:widowControl/>
              <w:spacing w:line="360" w:lineRule="exact"/>
              <w:jc w:val="center"/>
              <w:textAlignment w:val="center"/>
              <w:rPr>
                <w:rFonts w:hint="eastAsia" w:ascii="宋体" w:hAnsi="宋体" w:eastAsia="宋体"/>
                <w:kern w:val="0"/>
                <w:sz w:val="28"/>
                <w:szCs w:val="28"/>
              </w:rPr>
            </w:pPr>
          </w:p>
        </w:tc>
        <w:tc>
          <w:tcPr>
            <w:tcW w:w="1381" w:type="dxa"/>
            <w:vAlign w:val="center"/>
          </w:tcPr>
          <w:p w14:paraId="5F345D19">
            <w:pPr>
              <w:spacing w:line="360" w:lineRule="auto"/>
              <w:jc w:val="center"/>
              <w:rPr>
                <w:rFonts w:hint="eastAsia" w:ascii="宋体" w:hAnsi="宋体" w:eastAsia="宋体"/>
                <w:kern w:val="0"/>
                <w:sz w:val="28"/>
                <w:szCs w:val="28"/>
              </w:rPr>
            </w:pPr>
          </w:p>
        </w:tc>
        <w:tc>
          <w:tcPr>
            <w:tcW w:w="1038" w:type="dxa"/>
            <w:vAlign w:val="center"/>
          </w:tcPr>
          <w:p w14:paraId="76E473E7">
            <w:pPr>
              <w:spacing w:line="360" w:lineRule="auto"/>
              <w:jc w:val="center"/>
              <w:rPr>
                <w:rFonts w:hint="eastAsia" w:ascii="宋体" w:hAnsi="宋体" w:eastAsia="宋体"/>
                <w:kern w:val="0"/>
                <w:sz w:val="28"/>
                <w:szCs w:val="28"/>
              </w:rPr>
            </w:pPr>
          </w:p>
        </w:tc>
      </w:tr>
    </w:tbl>
    <w:p w14:paraId="5887F114">
      <w:pPr>
        <w:spacing w:line="360" w:lineRule="auto"/>
        <w:rPr>
          <w:rFonts w:hint="eastAsia" w:ascii="宋体" w:hAnsi="宋体" w:eastAsia="宋体"/>
          <w:sz w:val="28"/>
          <w:szCs w:val="28"/>
        </w:rPr>
      </w:pPr>
    </w:p>
    <w:p w14:paraId="467EA8B7">
      <w:pPr>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rPr>
        <w:t>质保期满后，根据采购人维修需求，我公司按照厂家出厂价收取合理的配件费用。保修期后的维修费用，先修后付款，零备件的购买，先交货后付款。设备验收使用后，按照采购人需求定期对设备进行保养</w:t>
      </w:r>
      <w:r>
        <w:rPr>
          <w:rFonts w:hint="eastAsia" w:ascii="宋体" w:hAnsi="宋体" w:eastAsia="宋体"/>
          <w:sz w:val="28"/>
          <w:szCs w:val="28"/>
          <w:lang w:eastAsia="zh-CN"/>
        </w:rPr>
        <w:t>。</w:t>
      </w:r>
      <w:bookmarkStart w:id="0" w:name="_GoBack"/>
      <w:bookmarkEnd w:id="0"/>
    </w:p>
    <w:p w14:paraId="445BD843">
      <w:pPr>
        <w:numPr>
          <w:ilvl w:val="0"/>
          <w:numId w:val="1"/>
        </w:num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安装、验收</w:t>
      </w:r>
    </w:p>
    <w:p w14:paraId="07934685">
      <w:pPr>
        <w:numPr>
          <w:numId w:val="0"/>
        </w:numPr>
        <w:spacing w:line="360" w:lineRule="auto"/>
        <w:ind w:firstLine="560" w:firstLineChars="200"/>
        <w:rPr>
          <w:rFonts w:hint="eastAsia" w:ascii="宋体" w:hAnsi="宋体" w:eastAsia="宋体"/>
          <w:sz w:val="28"/>
          <w:szCs w:val="28"/>
        </w:rPr>
      </w:pPr>
      <w:r>
        <w:rPr>
          <w:rFonts w:hint="eastAsia" w:ascii="宋体" w:hAnsi="宋体" w:eastAsia="宋体"/>
          <w:sz w:val="28"/>
          <w:szCs w:val="28"/>
        </w:rPr>
        <w:t>货物到达采购人指定地点后，由采购人、采购人聘请专家及投标商代表一同 开箱验货。此外我方还将提供产品合格证，使用说明书等证明产品性能的相关资质文件。在验收过程中，我方将详细介绍产品相关性能及使用情况，回答采购人及专家提出的关于产品的任何问题。</w:t>
      </w:r>
    </w:p>
    <w:p w14:paraId="38050C0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设备安装到位后，厂家售后工程师及我方售后服务人员将免费进行现场培训 和其他方式的培训、负责指导安装调试、提供完善的售后服务、确保使用医师的熟练操作。培训内容还包括针对设备进行日常维护和一般性故障的查找及故障的 排除；培训所需的一切费用均由我方承担。</w:t>
      </w:r>
    </w:p>
    <w:p w14:paraId="34789ADA">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四</w:t>
      </w:r>
      <w:r>
        <w:rPr>
          <w:rFonts w:hint="eastAsia" w:ascii="宋体" w:hAnsi="宋体" w:eastAsia="宋体"/>
          <w:sz w:val="28"/>
          <w:szCs w:val="28"/>
        </w:rPr>
        <w:t>、售后服务响应及到达现场的时间：</w:t>
      </w:r>
    </w:p>
    <w:p w14:paraId="11D972EB">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我方接到采购人故障报修，能在 10 分钟内电话响应，4小时内到达现场进行处理，一般2小时内解决故障问题，重大故障48小时内解决故障问题。</w:t>
      </w:r>
    </w:p>
    <w:p w14:paraId="758F02E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2AB91"/>
    <w:multiLevelType w:val="singleLevel"/>
    <w:tmpl w:val="F592AB9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6A"/>
    <w:rsid w:val="001310CB"/>
    <w:rsid w:val="00250422"/>
    <w:rsid w:val="006E4F6A"/>
    <w:rsid w:val="00716394"/>
    <w:rsid w:val="00A464DB"/>
    <w:rsid w:val="00C6774E"/>
    <w:rsid w:val="260D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2">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3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rPr>
      <w:rFonts w:ascii="等线" w:hAnsi="等线" w:eastAsia="等线"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3"/>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2"/>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rPr>
      <w:rFonts w:asciiTheme="minorHAnsi" w:hAnsiTheme="minorHAnsi" w:eastAsiaTheme="minorEastAsia" w:cstheme="minorBidi"/>
    </w:r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1173</Words>
  <Characters>1376</Characters>
  <Lines>10</Lines>
  <Paragraphs>3</Paragraphs>
  <TotalTime>8</TotalTime>
  <ScaleCrop>false</ScaleCrop>
  <LinksUpToDate>false</LinksUpToDate>
  <CharactersWithSpaces>1401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2025-03-05T04:45:00Z</dcterms:created>
  <dc:creator>涛 王</dc:creator>
  <cp:lastModifiedBy>元气少女李荣浩</cp:lastModifiedBy>
  <dcterms:modified xsi:type="dcterms:W3CDTF">2025-04-09T01:53:32Z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eyJoZGlkIjoiYWNlZDg0YWUwNjEwNjdhN2E1ZDEyMTY2ZGUxMTdmY2YiLCJ1c2VySWQiOiI1MjE5ODE0ODEifQ==</vt:lpwstr>
  </property>
  <property fmtid="{D5CDD505-2E9C-101B-9397-08002B2CF9AE}" pid="3" name="KSOProductBuildVer">
    <vt:lpwstr>2052-12.1.0.20784</vt:lpwstr>
  </property>
  <property fmtid="{D5CDD505-2E9C-101B-9397-08002B2CF9AE}" pid="4" name="ICV">
    <vt:lpwstr>41C5E1E6E9444DA1B1AFE509EE276A4F_12</vt:lpwstr>
  </property>
</Properties>
</file>