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喀什地区第一人民医院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总院区</w:t>
      </w:r>
      <w:r>
        <w:rPr>
          <w:rFonts w:hint="eastAsia" w:ascii="黑体" w:hAnsi="黑体" w:eastAsia="黑体" w:cs="黑体"/>
          <w:sz w:val="44"/>
          <w:szCs w:val="44"/>
        </w:rPr>
        <w:t>院内路面铺设项目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设计</w:t>
      </w:r>
      <w:r>
        <w:rPr>
          <w:rFonts w:hint="eastAsia" w:ascii="黑体" w:hAnsi="黑体" w:eastAsia="黑体" w:cs="黑体"/>
          <w:sz w:val="44"/>
          <w:szCs w:val="44"/>
        </w:rPr>
        <w:t>服务采购需求</w:t>
      </w:r>
    </w:p>
    <w:p>
      <w:pPr>
        <w:spacing w:line="300" w:lineRule="auto"/>
        <w:rPr>
          <w:rFonts w:hint="eastAsia" w:asciiTheme="minorEastAsia" w:hAnsiTheme="minorEastAsia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300" w:lineRule="auto"/>
        <w:ind w:firstLine="640" w:firstLineChars="200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一、采购范围</w:t>
      </w:r>
    </w:p>
    <w:p>
      <w:pPr>
        <w:spacing w:line="300" w:lineRule="auto"/>
        <w:ind w:firstLine="640" w:firstLineChars="200"/>
        <w:rPr>
          <w:rFonts w:hint="eastAsia" w:asciiTheme="minorEastAsia" w:hAnsiTheme="minorEastAsia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喀什地区第一人民医院总院区院内路面铺设项目</w:t>
      </w:r>
      <w:r>
        <w:rPr>
          <w:rFonts w:hint="eastAsia" w:asciiTheme="minorEastAsia" w:hAnsiTheme="minorEastAsia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设计服务</w:t>
      </w:r>
      <w:r>
        <w:rPr>
          <w:rFonts w:hint="eastAsia" w:asciiTheme="minorEastAsia" w:hAnsiTheme="minorEastAsia"/>
          <w:b w:val="0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铺设面积约23000平方米，包括院内原有路面凿毛或拆除并铺设（沥青）。</w:t>
      </w:r>
    </w:p>
    <w:p>
      <w:pPr>
        <w:spacing w:line="300" w:lineRule="auto"/>
        <w:ind w:firstLine="640" w:firstLineChars="200"/>
        <w:rPr>
          <w:rFonts w:hint="eastAsia" w:asciiTheme="minorEastAsia" w:hAnsiTheme="minorEastAsia" w:eastAsiaTheme="minorEastAsia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中标人负责现场测绘</w:t>
      </w:r>
      <w:bookmarkStart w:id="0" w:name="_GoBack"/>
      <w:bookmarkEnd w:id="0"/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、方案设计、初步设计、施工图设计等工作，确保施工图审查合格，设计服务费控制价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00" w:lineRule="auto"/>
        <w:ind w:firstLine="640" w:firstLineChars="200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一、本项目的特定资格要求：</w:t>
      </w:r>
    </w:p>
    <w:p>
      <w:pPr>
        <w:spacing w:line="300" w:lineRule="auto"/>
        <w:ind w:firstLine="640" w:firstLineChars="200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1.投标人须是中华人民共和国境内注册的，具有独立法人资格的企业。提供合法有效的具有统一社会信用代码的营业执照。 </w:t>
      </w:r>
    </w:p>
    <w:p>
      <w:pPr>
        <w:spacing w:line="300" w:lineRule="auto"/>
        <w:ind w:firstLine="640" w:firstLineChars="200"/>
        <w:rPr>
          <w:rFonts w:hint="eastAsia" w:asciiTheme="minorEastAsia" w:hAnsiTheme="minorEastAsia" w:eastAsiaTheme="minor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2.投标人须具备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市政公用工程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设计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乙级及以上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资质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00" w:lineRule="auto"/>
        <w:ind w:firstLine="640" w:firstLineChars="200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3.投标人在喀什地区当地有固定、长期的办事机构及服务人员，能够提供优质的本地化服务，提供及时到位品质服务等，提供相关证明文件。</w:t>
      </w:r>
    </w:p>
    <w:p>
      <w:pPr>
        <w:spacing w:line="300" w:lineRule="auto"/>
        <w:ind w:firstLine="640" w:firstLineChars="200"/>
        <w:rPr>
          <w:rFonts w:hint="eastAsia" w:asciiTheme="minorEastAsia" w:hAnsiTheme="minorEastAsia" w:eastAsiaTheme="minor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.满足《中华人民共和国政府采购法》第二十二条规定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00" w:lineRule="auto"/>
        <w:ind w:firstLine="640" w:firstLineChars="200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本项目不接受联合体投标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spacing w:line="300" w:lineRule="auto"/>
        <w:ind w:firstLine="640" w:firstLineChars="200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.其它要求:</w:t>
      </w:r>
    </w:p>
    <w:p>
      <w:pPr>
        <w:spacing w:line="300" w:lineRule="auto"/>
        <w:ind w:firstLine="640" w:firstLineChars="200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投标人在中国政府采购网(www.ccgp gov.cn)被列入政府采购严重违法失信行为记录名单、在“信用中国网站(www creditchina.gov.cn)、国家企业信用信息公示系统(http://www.gsxt.gov.c|n/) 被列入失信被执行人、重大税收违法案件当事人名单，以及存在《中华人民共和国政府采购法实施条例》第十九条规定的行政处罚记录的将拒绝其参本次采购活动，查询结果以询价开始查询为准；投标人须提供投标单位 (供应商)《反商业贿赂承诺书》、参加政府采购活动前3年内在经营活动中没有重大违法记录的书面声明；</w:t>
      </w:r>
    </w:p>
    <w:p>
      <w:pPr>
        <w:spacing w:line="300" w:lineRule="auto"/>
        <w:ind w:firstLine="640" w:firstLineChars="200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投标人须提供投标单位(投标人)《未被住建部门纳入不诚信企业名录承诺书》；</w:t>
      </w:r>
    </w:p>
    <w:p>
      <w:pPr>
        <w:spacing w:line="300" w:lineRule="auto"/>
        <w:ind w:firstLine="640" w:firstLineChars="200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项目设计周期：</w:t>
      </w:r>
      <w:r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竞价成交后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天（日历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天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）内。</w:t>
      </w:r>
    </w:p>
    <w:p>
      <w:pPr>
        <w:ind w:firstLine="640" w:firstLineChars="200"/>
        <w:rPr>
          <w:rFonts w:hint="default" w:eastAsiaTheme="minorEastAsia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设计服务费付款周期：施工图审查合格后一次性付清。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NDY3Nzg4NTI3YWYzYWExMWM1N2M2YTY4NGI0NDEifQ=="/>
  </w:docVars>
  <w:rsids>
    <w:rsidRoot w:val="00000000"/>
    <w:rsid w:val="11B04EDA"/>
    <w:rsid w:val="14B24AC5"/>
    <w:rsid w:val="1EE50717"/>
    <w:rsid w:val="1FBB725C"/>
    <w:rsid w:val="21621621"/>
    <w:rsid w:val="21624E1D"/>
    <w:rsid w:val="27934458"/>
    <w:rsid w:val="28FE60D3"/>
    <w:rsid w:val="2D6F75A0"/>
    <w:rsid w:val="47D72A0D"/>
    <w:rsid w:val="50ED1D6A"/>
    <w:rsid w:val="56BF069E"/>
    <w:rsid w:val="5B044F1C"/>
    <w:rsid w:val="631A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2024-02-20T01:53:00Z</dcterms:created>
  <dc:creator>Administrator</dc:creator>
  <cp:lastModifiedBy>小麦</cp:lastModifiedBy>
  <dcterms:modified xsi:type="dcterms:W3CDTF">2024-04-07T05:09:58Z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8607B22553354604BB5DEEBA25A5182E_12</vt:lpwstr>
  </property>
</Properties>
</file>