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FD39B">
      <w:pPr>
        <w:widowControl/>
        <w:pBdr>
          <w:bottom w:val="double" w:color="000000" w:sz="6" w:space="1"/>
        </w:pBdr>
        <w:snapToGrid/>
        <w:spacing w:line="560" w:lineRule="exact"/>
        <w:jc w:val="center"/>
        <w:textAlignment w:val="baseline"/>
        <w:rPr>
          <w:rStyle w:val="16"/>
          <w:rFonts w:ascii="Times New Roman" w:hAnsi="Times New Roman" w:eastAsia="宋体"/>
          <w:b/>
          <w:i w:val="0"/>
          <w:caps w:val="0"/>
          <w:smallCaps w:val="0"/>
          <w:spacing w:val="0"/>
          <w:w w:val="100"/>
          <w:kern w:val="2"/>
          <w:sz w:val="40"/>
          <w:szCs w:val="40"/>
          <w:lang w:val="en-US" w:eastAsia="zh-CN" w:bidi="ar-SA"/>
        </w:rPr>
      </w:pPr>
      <w:r>
        <w:rPr>
          <w:rStyle w:val="16"/>
          <w:rFonts w:hint="eastAsia"/>
          <w:b/>
          <w:i w:val="0"/>
          <w:caps w:val="0"/>
          <w:smallCaps w:val="0"/>
          <w:spacing w:val="0"/>
          <w:w w:val="100"/>
          <w:kern w:val="2"/>
          <w:sz w:val="40"/>
          <w:szCs w:val="40"/>
          <w:lang w:val="en-US" w:eastAsia="zh-CN" w:bidi="ar-SA"/>
        </w:rPr>
        <w:t>巴楚县中医医院医疗设备商务及技术参数要求</w:t>
      </w:r>
    </w:p>
    <w:p w14:paraId="692E60AC">
      <w:pPr>
        <w:widowControl/>
        <w:pBdr>
          <w:bottom w:val="double" w:color="000000" w:sz="6" w:space="1"/>
        </w:pBdr>
        <w:snapToGrid/>
        <w:spacing w:line="560" w:lineRule="exact"/>
        <w:jc w:val="center"/>
        <w:textAlignment w:val="baseline"/>
      </w:pPr>
    </w:p>
    <w:p w14:paraId="166BE5ED">
      <w:pPr>
        <w:widowControl/>
        <w:numPr>
          <w:ilvl w:val="0"/>
          <w:numId w:val="0"/>
        </w:numPr>
        <w:pBdr>
          <w:bottom w:val="double" w:color="000000" w:sz="6" w:space="1"/>
        </w:pBdr>
        <w:snapToGrid/>
        <w:spacing w:line="560" w:lineRule="exact"/>
        <w:ind w:leftChars="0"/>
        <w:jc w:val="left"/>
        <w:rPr>
          <w:b/>
          <w:bCs/>
          <w:sz w:val="32"/>
          <w:szCs w:val="32"/>
        </w:rPr>
      </w:pPr>
      <w:r>
        <w:rPr>
          <w:rFonts w:hint="eastAsia"/>
          <w:b/>
          <w:bCs/>
          <w:sz w:val="32"/>
          <w:szCs w:val="32"/>
          <w:lang w:eastAsia="zh-CN"/>
        </w:rPr>
        <w:t>一、</w:t>
      </w:r>
      <w:r>
        <w:rPr>
          <w:b/>
          <w:bCs/>
          <w:sz w:val="32"/>
          <w:szCs w:val="32"/>
        </w:rPr>
        <w:t>商务要求：</w:t>
      </w:r>
    </w:p>
    <w:p w14:paraId="100A77A0">
      <w:pPr>
        <w:widowControl/>
        <w:pBdr>
          <w:bottom w:val="double" w:color="000000" w:sz="6" w:space="1"/>
        </w:pBdr>
        <w:snapToGrid/>
        <w:spacing w:line="560" w:lineRule="exact"/>
        <w:textAlignment w:val="baseline"/>
        <w:rPr>
          <w:rFonts w:hint="eastAsia"/>
          <w:sz w:val="32"/>
          <w:szCs w:val="32"/>
          <w:lang w:val="en-US" w:eastAsia="zh-CN" w:bidi="ar-SA"/>
        </w:rPr>
      </w:pPr>
      <w:r>
        <w:rPr>
          <w:sz w:val="32"/>
          <w:szCs w:val="32"/>
          <w:lang w:val="en-US" w:eastAsia="zh-CN" w:bidi="ar-SA"/>
        </w:rPr>
        <w:t>1、中标公司合同签订后</w:t>
      </w:r>
      <w:r>
        <w:rPr>
          <w:rFonts w:hint="eastAsia"/>
          <w:sz w:val="32"/>
          <w:szCs w:val="32"/>
          <w:lang w:val="en-US" w:eastAsia="zh-CN" w:bidi="ar-SA"/>
        </w:rPr>
        <w:t>15</w:t>
      </w:r>
      <w:r>
        <w:rPr>
          <w:sz w:val="32"/>
          <w:szCs w:val="32"/>
          <w:lang w:val="en-US" w:eastAsia="zh-CN" w:bidi="ar-SA"/>
        </w:rPr>
        <w:t>日内设备、安装工程师到现场并确认安装完成</w:t>
      </w:r>
      <w:r>
        <w:rPr>
          <w:rFonts w:hint="eastAsia"/>
          <w:sz w:val="32"/>
          <w:szCs w:val="32"/>
          <w:lang w:val="en-US" w:eastAsia="zh-CN" w:bidi="ar-SA"/>
        </w:rPr>
        <w:t>，客观原因导致要延期需双方协商；</w:t>
      </w:r>
    </w:p>
    <w:p w14:paraId="2F647E81">
      <w:pPr>
        <w:widowControl/>
        <w:pBdr>
          <w:bottom w:val="double" w:color="000000" w:sz="6" w:space="1"/>
        </w:pBdr>
        <w:snapToGrid/>
        <w:spacing w:line="560" w:lineRule="exact"/>
        <w:textAlignment w:val="baseline"/>
        <w:rPr>
          <w:rFonts w:hint="eastAsia"/>
          <w:sz w:val="32"/>
          <w:szCs w:val="32"/>
          <w:lang w:val="en-US" w:eastAsia="zh-CN" w:bidi="ar-SA"/>
        </w:rPr>
      </w:pPr>
      <w:r>
        <w:rPr>
          <w:sz w:val="32"/>
          <w:szCs w:val="32"/>
          <w:lang w:val="en-US" w:eastAsia="zh-CN" w:bidi="ar-SA"/>
        </w:rPr>
        <w:t>2、响应公司必须上传</w:t>
      </w:r>
      <w:r>
        <w:rPr>
          <w:rFonts w:hint="eastAsia"/>
          <w:sz w:val="32"/>
          <w:szCs w:val="32"/>
          <w:lang w:val="en-US" w:eastAsia="zh-CN" w:bidi="ar-SA"/>
        </w:rPr>
        <w:t>医疗经营许可证、</w:t>
      </w:r>
      <w:r>
        <w:rPr>
          <w:sz w:val="32"/>
          <w:szCs w:val="32"/>
          <w:lang w:val="en-US" w:eastAsia="zh-CN" w:bidi="ar-SA"/>
        </w:rPr>
        <w:t>售后服务承诺书</w:t>
      </w:r>
      <w:r>
        <w:rPr>
          <w:rFonts w:hint="eastAsia"/>
          <w:sz w:val="32"/>
          <w:szCs w:val="32"/>
          <w:lang w:val="en-US" w:eastAsia="zh-CN" w:bidi="ar-SA"/>
        </w:rPr>
        <w:t>（质保三年）、</w:t>
      </w:r>
      <w:r>
        <w:rPr>
          <w:sz w:val="32"/>
          <w:szCs w:val="32"/>
          <w:lang w:val="en-US" w:eastAsia="zh-CN" w:bidi="ar-SA"/>
        </w:rPr>
        <w:t>报价产品的品牌、型号和参数</w:t>
      </w:r>
      <w:r>
        <w:rPr>
          <w:rFonts w:hint="eastAsia"/>
          <w:sz w:val="32"/>
          <w:szCs w:val="32"/>
          <w:lang w:val="en-US" w:eastAsia="zh-CN" w:bidi="ar-SA"/>
        </w:rPr>
        <w:t>、价格、产品注册证、</w:t>
      </w:r>
      <w:r>
        <w:rPr>
          <w:rFonts w:hint="eastAsia"/>
          <w:sz w:val="32"/>
          <w:szCs w:val="32"/>
          <w:highlight w:val="none"/>
          <w:lang w:val="en-US" w:eastAsia="zh-CN" w:bidi="ar-SA"/>
        </w:rPr>
        <w:t>产品检验报告</w:t>
      </w:r>
      <w:r>
        <w:rPr>
          <w:rFonts w:hint="eastAsia"/>
          <w:sz w:val="32"/>
          <w:szCs w:val="32"/>
          <w:lang w:val="en-US" w:eastAsia="zh-CN" w:bidi="ar-SA"/>
        </w:rPr>
        <w:t>等；</w:t>
      </w:r>
    </w:p>
    <w:p w14:paraId="5D5503F4">
      <w:pPr>
        <w:widowControl/>
        <w:pBdr>
          <w:bottom w:val="double" w:color="000000" w:sz="6" w:space="1"/>
        </w:pBdr>
        <w:snapToGrid/>
        <w:spacing w:line="560" w:lineRule="exact"/>
        <w:textAlignment w:val="baseline"/>
        <w:rPr>
          <w:rFonts w:hint="default"/>
          <w:sz w:val="32"/>
          <w:szCs w:val="32"/>
          <w:lang w:val="en-US" w:eastAsia="zh-CN" w:bidi="ar-SA"/>
        </w:rPr>
      </w:pPr>
      <w:r>
        <w:rPr>
          <w:rFonts w:hint="eastAsia"/>
          <w:sz w:val="32"/>
          <w:szCs w:val="32"/>
          <w:lang w:val="en-US" w:eastAsia="zh-CN" w:bidi="ar-SA"/>
        </w:rPr>
        <w:t>3</w:t>
      </w:r>
      <w:r>
        <w:rPr>
          <w:sz w:val="32"/>
          <w:szCs w:val="32"/>
          <w:lang w:val="en-US" w:eastAsia="zh-CN" w:bidi="ar-SA"/>
        </w:rPr>
        <w:t>、响应设备必须满足参数，</w:t>
      </w:r>
      <w:r>
        <w:rPr>
          <w:rFonts w:hint="eastAsia"/>
          <w:sz w:val="32"/>
          <w:szCs w:val="32"/>
          <w:lang w:val="en-US" w:eastAsia="zh-CN" w:bidi="ar-SA"/>
        </w:rPr>
        <w:t>不接受</w:t>
      </w:r>
      <w:r>
        <w:rPr>
          <w:sz w:val="32"/>
          <w:szCs w:val="32"/>
          <w:lang w:val="en-US" w:eastAsia="zh-CN" w:bidi="ar-SA"/>
        </w:rPr>
        <w:t>负偏离</w:t>
      </w:r>
      <w:r>
        <w:rPr>
          <w:rFonts w:hint="eastAsia"/>
          <w:sz w:val="32"/>
          <w:szCs w:val="32"/>
          <w:lang w:val="en-US" w:eastAsia="zh-CN" w:bidi="ar-SA"/>
        </w:rPr>
        <w:t>，上传偏离表；（产品技术参数需提供证明文件并在技术偏离表内注明证明文件页码）</w:t>
      </w:r>
    </w:p>
    <w:p w14:paraId="0C9B09F3">
      <w:pPr>
        <w:widowControl/>
        <w:pBdr>
          <w:bottom w:val="double" w:color="000000" w:sz="6" w:space="1"/>
        </w:pBdr>
        <w:snapToGrid/>
        <w:spacing w:line="560" w:lineRule="exact"/>
        <w:textAlignment w:val="baseline"/>
        <w:rPr>
          <w:rFonts w:hint="eastAsia"/>
          <w:sz w:val="32"/>
          <w:szCs w:val="32"/>
          <w:lang w:val="en-US" w:eastAsia="zh-CN" w:bidi="ar-SA"/>
        </w:rPr>
      </w:pPr>
      <w:r>
        <w:rPr>
          <w:rFonts w:hint="eastAsia"/>
          <w:sz w:val="32"/>
          <w:szCs w:val="32"/>
          <w:lang w:val="en-US" w:eastAsia="zh-CN" w:bidi="ar-SA"/>
        </w:rPr>
        <w:t>4、任何以没有看清楚竟价文件或将不符合询价要求的产品参与报价的供应商均视为恶意报价，并上报监管部门严肃处理；</w:t>
      </w:r>
    </w:p>
    <w:p w14:paraId="608B8560">
      <w:pPr>
        <w:widowControl/>
        <w:pBdr>
          <w:bottom w:val="double" w:color="000000" w:sz="6" w:space="1"/>
        </w:pBdr>
        <w:snapToGrid/>
        <w:spacing w:line="560" w:lineRule="exact"/>
        <w:textAlignment w:val="baseline"/>
        <w:rPr>
          <w:sz w:val="32"/>
          <w:szCs w:val="32"/>
          <w:lang w:val="en-US" w:eastAsia="zh-CN" w:bidi="ar-SA"/>
        </w:rPr>
      </w:pPr>
      <w:r>
        <w:rPr>
          <w:rFonts w:hint="eastAsia"/>
          <w:sz w:val="32"/>
          <w:szCs w:val="32"/>
          <w:lang w:val="en-US" w:eastAsia="zh-CN" w:bidi="ar-SA"/>
        </w:rPr>
        <w:t>5</w:t>
      </w:r>
      <w:r>
        <w:rPr>
          <w:sz w:val="32"/>
          <w:szCs w:val="32"/>
          <w:lang w:val="en-US" w:eastAsia="zh-CN" w:bidi="ar-SA"/>
        </w:rPr>
        <w:t>、</w:t>
      </w:r>
      <w:r>
        <w:rPr>
          <w:rFonts w:hint="eastAsia"/>
          <w:sz w:val="32"/>
          <w:szCs w:val="32"/>
          <w:lang w:val="en-US" w:eastAsia="zh-CN" w:bidi="ar-SA"/>
        </w:rPr>
        <w:t>设备</w:t>
      </w:r>
      <w:r>
        <w:rPr>
          <w:sz w:val="32"/>
          <w:szCs w:val="32"/>
          <w:lang w:val="en-US" w:eastAsia="zh-CN" w:bidi="ar-SA"/>
        </w:rPr>
        <w:t>验收时发现中标供应商所提供的产品与投标文件描述不符或者与合同不符的，采购方有权作验收不合格处理，情节严重时将上报政府采购监管部门</w:t>
      </w:r>
      <w:r>
        <w:rPr>
          <w:rFonts w:hint="eastAsia"/>
          <w:sz w:val="32"/>
          <w:szCs w:val="32"/>
          <w:lang w:val="en-US" w:eastAsia="zh-CN" w:bidi="ar-SA"/>
        </w:rPr>
        <w:t>并</w:t>
      </w:r>
      <w:r>
        <w:rPr>
          <w:sz w:val="32"/>
          <w:szCs w:val="32"/>
          <w:lang w:val="en-US" w:eastAsia="zh-CN" w:bidi="ar-SA"/>
        </w:rPr>
        <w:t>取消其中标资格</w:t>
      </w:r>
      <w:r>
        <w:rPr>
          <w:rFonts w:hint="eastAsia"/>
          <w:sz w:val="32"/>
          <w:szCs w:val="32"/>
          <w:lang w:val="en-US" w:eastAsia="zh-CN" w:bidi="ar-SA"/>
        </w:rPr>
        <w:t>；</w:t>
      </w:r>
    </w:p>
    <w:p w14:paraId="5257FA43">
      <w:pPr>
        <w:widowControl/>
        <w:pBdr>
          <w:bottom w:val="double" w:color="000000" w:sz="6" w:space="1"/>
        </w:pBdr>
        <w:snapToGrid/>
        <w:spacing w:line="560" w:lineRule="exact"/>
        <w:textAlignment w:val="baseline"/>
        <w:rPr>
          <w:sz w:val="32"/>
          <w:szCs w:val="32"/>
          <w:lang w:val="en-US" w:eastAsia="zh-CN" w:bidi="ar-SA"/>
        </w:rPr>
      </w:pPr>
      <w:r>
        <w:rPr>
          <w:rFonts w:hint="eastAsia"/>
          <w:sz w:val="32"/>
          <w:szCs w:val="32"/>
          <w:lang w:val="en-US" w:eastAsia="zh-CN" w:bidi="ar-SA"/>
        </w:rPr>
        <w:t>6、安装要求：免费送货上门安装、调试；</w:t>
      </w:r>
    </w:p>
    <w:p w14:paraId="49C38190">
      <w:pPr>
        <w:widowControl/>
        <w:pBdr>
          <w:bottom w:val="double" w:color="000000" w:sz="6" w:space="1"/>
        </w:pBdr>
        <w:snapToGrid/>
        <w:spacing w:line="560" w:lineRule="exact"/>
        <w:textAlignment w:val="baseline"/>
        <w:rPr>
          <w:rFonts w:hint="eastAsia"/>
          <w:sz w:val="32"/>
          <w:szCs w:val="32"/>
          <w:lang w:val="en-US" w:eastAsia="zh-CN" w:bidi="ar-SA"/>
        </w:rPr>
      </w:pPr>
      <w:r>
        <w:rPr>
          <w:rFonts w:hint="eastAsia"/>
          <w:sz w:val="32"/>
          <w:szCs w:val="32"/>
          <w:lang w:val="en-US" w:eastAsia="zh-CN" w:bidi="ar-SA"/>
        </w:rPr>
        <w:t>7、培训：厂家现场安装和操作培训，技术培训学习，必须达到培训要求，确保使用人员培训到位，提供机器的操作和维修手册；</w:t>
      </w:r>
    </w:p>
    <w:p w14:paraId="75D3E1D3">
      <w:pPr>
        <w:widowControl/>
        <w:pBdr>
          <w:bottom w:val="double" w:color="000000" w:sz="6" w:space="1"/>
        </w:pBdr>
        <w:snapToGrid/>
        <w:spacing w:line="560" w:lineRule="exact"/>
        <w:textAlignment w:val="baseline"/>
        <w:rPr>
          <w:rFonts w:hint="default"/>
          <w:sz w:val="32"/>
          <w:szCs w:val="32"/>
          <w:lang w:val="en-US" w:eastAsia="zh-CN" w:bidi="ar-SA"/>
        </w:rPr>
      </w:pPr>
      <w:r>
        <w:rPr>
          <w:rFonts w:hint="eastAsia"/>
          <w:sz w:val="32"/>
          <w:szCs w:val="32"/>
          <w:lang w:val="en-US" w:eastAsia="zh-CN" w:bidi="ar-SA"/>
        </w:rPr>
        <w:t>8、验收合格试运行正常后，中标方指派专业人员每半年现场跟踪指导一次，三年内每季度维修保养一次并出具维修保养单。</w:t>
      </w:r>
    </w:p>
    <w:p w14:paraId="46155067">
      <w:pPr>
        <w:widowControl/>
        <w:pBdr>
          <w:bottom w:val="double" w:color="000000" w:sz="6" w:space="1"/>
        </w:pBdr>
        <w:snapToGrid/>
        <w:spacing w:line="560" w:lineRule="exact"/>
        <w:textAlignment w:val="baseline"/>
        <w:rPr>
          <w:rFonts w:hint="eastAsia"/>
          <w:sz w:val="32"/>
          <w:szCs w:val="32"/>
          <w:lang w:val="en-US" w:eastAsia="zh-CN" w:bidi="ar-SA"/>
        </w:rPr>
      </w:pPr>
      <w:r>
        <w:rPr>
          <w:rFonts w:hint="eastAsia"/>
          <w:sz w:val="32"/>
          <w:szCs w:val="32"/>
          <w:lang w:val="en-US" w:eastAsia="zh-CN" w:bidi="ar-SA"/>
        </w:rPr>
        <w:t>9、售后服务：货物在安装设备完成后，如出现设备故障，在接到通知后，报修故障1小时内电话响应；4小时内到医院现场，质保期过后，机器故障，先维修后付款；</w:t>
      </w:r>
    </w:p>
    <w:p w14:paraId="35050C9D">
      <w:pPr>
        <w:widowControl/>
        <w:pBdr>
          <w:bottom w:val="double" w:color="000000" w:sz="6" w:space="1"/>
        </w:pBdr>
        <w:snapToGrid/>
        <w:spacing w:line="560" w:lineRule="exact"/>
        <w:textAlignment w:val="baseline"/>
        <w:rPr>
          <w:rFonts w:hint="eastAsia"/>
          <w:sz w:val="32"/>
          <w:szCs w:val="32"/>
          <w:lang w:val="en-US" w:eastAsia="zh-CN" w:bidi="ar-SA"/>
        </w:rPr>
      </w:pPr>
      <w:r>
        <w:rPr>
          <w:rFonts w:hint="eastAsia"/>
          <w:sz w:val="32"/>
          <w:szCs w:val="32"/>
          <w:lang w:val="en-US" w:eastAsia="zh-CN" w:bidi="ar-SA"/>
        </w:rPr>
        <w:t>10、微波治疗仪需提供新疆医保目录内二级医院医保目录及收费标准；</w:t>
      </w:r>
    </w:p>
    <w:p w14:paraId="6FA8202B">
      <w:pPr>
        <w:widowControl/>
        <w:pBdr>
          <w:bottom w:val="double" w:color="000000" w:sz="6" w:space="1"/>
        </w:pBdr>
        <w:snapToGrid/>
        <w:spacing w:line="560" w:lineRule="exact"/>
        <w:textAlignment w:val="baseline"/>
        <w:rPr>
          <w:rFonts w:hint="default"/>
          <w:sz w:val="32"/>
          <w:szCs w:val="32"/>
          <w:lang w:val="en-US" w:eastAsia="zh-CN" w:bidi="ar-SA"/>
        </w:rPr>
      </w:pPr>
      <w:r>
        <w:rPr>
          <w:rFonts w:hint="eastAsia"/>
          <w:sz w:val="32"/>
          <w:szCs w:val="32"/>
          <w:lang w:val="en-US" w:eastAsia="zh-CN" w:bidi="ar-SA"/>
        </w:rPr>
        <w:t>11、付款：设备到达甲方指定地点安装调试、正常使用30天内支付设备款50%，试运行三个月无质量问题付30%，一年内设备正常运行付剩余20%。</w:t>
      </w:r>
    </w:p>
    <w:p w14:paraId="5DA0F5BF">
      <w:pPr>
        <w:widowControl/>
        <w:pBdr>
          <w:bottom w:val="double" w:color="000000" w:sz="6" w:space="1"/>
        </w:pBdr>
        <w:snapToGrid/>
        <w:spacing w:line="560" w:lineRule="exact"/>
        <w:textAlignment w:val="baseline"/>
        <w:rPr>
          <w:rFonts w:hint="default"/>
          <w:sz w:val="32"/>
          <w:szCs w:val="32"/>
          <w:lang w:val="en-US" w:eastAsia="zh-CN" w:bidi="ar-SA"/>
        </w:rPr>
      </w:pPr>
      <w:r>
        <w:rPr>
          <w:rFonts w:hint="eastAsia"/>
          <w:sz w:val="32"/>
          <w:szCs w:val="32"/>
          <w:lang w:val="en-US" w:eastAsia="zh-CN" w:bidi="ar-SA"/>
        </w:rPr>
        <w:t>12、履约：中标方需在签订合同前向甲方出具5%履约保证金。</w:t>
      </w:r>
    </w:p>
    <w:p w14:paraId="08853E7A">
      <w:pPr>
        <w:widowControl/>
        <w:spacing w:line="480" w:lineRule="exact"/>
        <w:jc w:val="both"/>
        <w:rPr>
          <w:rFonts w:hint="eastAsia" w:ascii="宋体" w:hAnsi="宋体" w:cs="宋体"/>
          <w:b/>
          <w:bCs/>
          <w:kern w:val="0"/>
          <w:sz w:val="40"/>
          <w:szCs w:val="40"/>
          <w:lang w:eastAsia="zh-CN"/>
        </w:rPr>
      </w:pPr>
    </w:p>
    <w:p w14:paraId="4A8C9C75">
      <w:pPr>
        <w:widowControl/>
        <w:numPr>
          <w:ilvl w:val="0"/>
          <w:numId w:val="0"/>
        </w:numPr>
        <w:spacing w:line="480" w:lineRule="exact"/>
        <w:jc w:val="left"/>
        <w:rPr>
          <w:rFonts w:hint="default" w:ascii="宋体" w:hAnsi="宋体" w:cs="宋体"/>
          <w:b/>
          <w:bCs/>
          <w:kern w:val="0"/>
          <w:sz w:val="40"/>
          <w:szCs w:val="40"/>
          <w:lang w:val="en-US" w:eastAsia="zh-CN"/>
        </w:rPr>
      </w:pPr>
      <w:r>
        <w:rPr>
          <w:rFonts w:hint="eastAsia" w:ascii="宋体" w:hAnsi="宋体" w:cs="宋体"/>
          <w:b/>
          <w:bCs/>
          <w:kern w:val="0"/>
          <w:sz w:val="40"/>
          <w:szCs w:val="40"/>
          <w:lang w:eastAsia="zh-CN"/>
        </w:rPr>
        <w:t>二、名称、数量、</w:t>
      </w:r>
      <w:r>
        <w:rPr>
          <w:rFonts w:hint="eastAsia" w:ascii="宋体" w:hAnsi="宋体" w:cs="宋体"/>
          <w:b/>
          <w:bCs/>
          <w:kern w:val="0"/>
          <w:sz w:val="40"/>
          <w:szCs w:val="40"/>
          <w:lang w:val="en-US" w:eastAsia="zh-CN"/>
        </w:rPr>
        <w:t>预算价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697"/>
        <w:gridCol w:w="1364"/>
        <w:gridCol w:w="1256"/>
        <w:gridCol w:w="1711"/>
        <w:gridCol w:w="1796"/>
      </w:tblGrid>
      <w:tr w14:paraId="4E62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42893700">
            <w:pPr>
              <w:widowControl/>
              <w:numPr>
                <w:ilvl w:val="0"/>
                <w:numId w:val="0"/>
              </w:numPr>
              <w:spacing w:line="480" w:lineRule="exact"/>
              <w:jc w:val="center"/>
              <w:rPr>
                <w:rFonts w:hint="eastAsia" w:ascii="宋体" w:hAnsi="宋体" w:cs="宋体"/>
                <w:b w:val="0"/>
                <w:bCs w:val="0"/>
                <w:kern w:val="0"/>
                <w:sz w:val="30"/>
                <w:szCs w:val="30"/>
                <w:vertAlign w:val="baseline"/>
                <w:lang w:eastAsia="zh-CN"/>
              </w:rPr>
            </w:pPr>
            <w:r>
              <w:rPr>
                <w:rFonts w:hint="eastAsia" w:ascii="宋体" w:hAnsi="宋体" w:cs="宋体"/>
                <w:b w:val="0"/>
                <w:bCs w:val="0"/>
                <w:kern w:val="0"/>
                <w:sz w:val="30"/>
                <w:szCs w:val="30"/>
                <w:vertAlign w:val="baseline"/>
                <w:lang w:eastAsia="zh-CN"/>
              </w:rPr>
              <w:t>序号</w:t>
            </w:r>
          </w:p>
        </w:tc>
        <w:tc>
          <w:tcPr>
            <w:tcW w:w="1697" w:type="dxa"/>
            <w:vAlign w:val="center"/>
          </w:tcPr>
          <w:p w14:paraId="0A033753">
            <w:pPr>
              <w:widowControl/>
              <w:numPr>
                <w:ilvl w:val="0"/>
                <w:numId w:val="0"/>
              </w:numPr>
              <w:spacing w:line="480" w:lineRule="exact"/>
              <w:jc w:val="center"/>
              <w:rPr>
                <w:rFonts w:hint="eastAsia" w:ascii="宋体" w:hAnsi="宋体" w:cs="宋体"/>
                <w:b w:val="0"/>
                <w:bCs w:val="0"/>
                <w:kern w:val="0"/>
                <w:sz w:val="30"/>
                <w:szCs w:val="30"/>
                <w:vertAlign w:val="baseline"/>
                <w:lang w:eastAsia="zh-CN"/>
              </w:rPr>
            </w:pPr>
            <w:r>
              <w:rPr>
                <w:rFonts w:hint="eastAsia" w:ascii="宋体" w:hAnsi="宋体" w:cs="宋体"/>
                <w:b w:val="0"/>
                <w:bCs w:val="0"/>
                <w:kern w:val="0"/>
                <w:sz w:val="30"/>
                <w:szCs w:val="30"/>
                <w:vertAlign w:val="baseline"/>
                <w:lang w:eastAsia="zh-CN"/>
              </w:rPr>
              <w:t>名称</w:t>
            </w:r>
          </w:p>
        </w:tc>
        <w:tc>
          <w:tcPr>
            <w:tcW w:w="1364" w:type="dxa"/>
            <w:vAlign w:val="center"/>
          </w:tcPr>
          <w:p w14:paraId="200A3EDE">
            <w:pPr>
              <w:widowControl/>
              <w:numPr>
                <w:ilvl w:val="0"/>
                <w:numId w:val="0"/>
              </w:numPr>
              <w:spacing w:line="480" w:lineRule="exact"/>
              <w:jc w:val="center"/>
              <w:rPr>
                <w:rFonts w:hint="eastAsia" w:ascii="宋体" w:hAnsi="宋体" w:cs="宋体"/>
                <w:b w:val="0"/>
                <w:bCs w:val="0"/>
                <w:kern w:val="0"/>
                <w:sz w:val="30"/>
                <w:szCs w:val="30"/>
                <w:vertAlign w:val="baseline"/>
                <w:lang w:eastAsia="zh-CN"/>
              </w:rPr>
            </w:pPr>
            <w:r>
              <w:rPr>
                <w:rFonts w:hint="eastAsia" w:ascii="宋体" w:hAnsi="宋体" w:cs="宋体"/>
                <w:b w:val="0"/>
                <w:bCs w:val="0"/>
                <w:kern w:val="0"/>
                <w:sz w:val="30"/>
                <w:szCs w:val="30"/>
                <w:vertAlign w:val="baseline"/>
                <w:lang w:eastAsia="zh-CN"/>
              </w:rPr>
              <w:t>规格及要求</w:t>
            </w:r>
          </w:p>
        </w:tc>
        <w:tc>
          <w:tcPr>
            <w:tcW w:w="1256" w:type="dxa"/>
            <w:vAlign w:val="center"/>
          </w:tcPr>
          <w:p w14:paraId="31BEC583">
            <w:pPr>
              <w:widowControl/>
              <w:numPr>
                <w:ilvl w:val="0"/>
                <w:numId w:val="0"/>
              </w:numPr>
              <w:spacing w:line="480" w:lineRule="exact"/>
              <w:jc w:val="center"/>
              <w:rPr>
                <w:rFonts w:hint="eastAsia" w:ascii="宋体" w:hAnsi="宋体" w:cs="宋体"/>
                <w:b w:val="0"/>
                <w:bCs w:val="0"/>
                <w:kern w:val="0"/>
                <w:sz w:val="30"/>
                <w:szCs w:val="30"/>
                <w:vertAlign w:val="baseline"/>
                <w:lang w:eastAsia="zh-CN"/>
              </w:rPr>
            </w:pPr>
            <w:r>
              <w:rPr>
                <w:rFonts w:hint="eastAsia" w:ascii="宋体" w:hAnsi="宋体" w:cs="宋体"/>
                <w:b w:val="0"/>
                <w:bCs w:val="0"/>
                <w:kern w:val="0"/>
                <w:sz w:val="30"/>
                <w:szCs w:val="30"/>
                <w:vertAlign w:val="baseline"/>
                <w:lang w:eastAsia="zh-CN"/>
              </w:rPr>
              <w:t>数量（</w:t>
            </w:r>
            <w:r>
              <w:rPr>
                <w:rFonts w:hint="eastAsia" w:ascii="宋体" w:hAnsi="宋体" w:cs="宋体"/>
                <w:b w:val="0"/>
                <w:bCs w:val="0"/>
                <w:kern w:val="0"/>
                <w:sz w:val="30"/>
                <w:szCs w:val="30"/>
                <w:vertAlign w:val="baseline"/>
                <w:lang w:val="en-US" w:eastAsia="zh-CN"/>
              </w:rPr>
              <w:t>台</w:t>
            </w:r>
            <w:r>
              <w:rPr>
                <w:rFonts w:hint="eastAsia" w:ascii="宋体" w:hAnsi="宋体" w:cs="宋体"/>
                <w:b w:val="0"/>
                <w:bCs w:val="0"/>
                <w:kern w:val="0"/>
                <w:sz w:val="30"/>
                <w:szCs w:val="30"/>
                <w:vertAlign w:val="baseline"/>
                <w:lang w:eastAsia="zh-CN"/>
              </w:rPr>
              <w:t>）</w:t>
            </w:r>
          </w:p>
        </w:tc>
        <w:tc>
          <w:tcPr>
            <w:tcW w:w="1711" w:type="dxa"/>
            <w:vAlign w:val="center"/>
          </w:tcPr>
          <w:p w14:paraId="0BAB15F2">
            <w:pPr>
              <w:widowControl/>
              <w:numPr>
                <w:ilvl w:val="0"/>
                <w:numId w:val="0"/>
              </w:numPr>
              <w:spacing w:line="480" w:lineRule="exact"/>
              <w:jc w:val="center"/>
              <w:rPr>
                <w:rFonts w:hint="eastAsia" w:ascii="宋体" w:hAnsi="宋体" w:cs="宋体"/>
                <w:b w:val="0"/>
                <w:bCs w:val="0"/>
                <w:kern w:val="0"/>
                <w:sz w:val="30"/>
                <w:szCs w:val="30"/>
                <w:vertAlign w:val="baseline"/>
                <w:lang w:eastAsia="zh-CN"/>
              </w:rPr>
            </w:pPr>
            <w:r>
              <w:rPr>
                <w:rFonts w:hint="eastAsia" w:ascii="宋体" w:hAnsi="宋体" w:cs="宋体"/>
                <w:b w:val="0"/>
                <w:bCs w:val="0"/>
                <w:kern w:val="0"/>
                <w:sz w:val="30"/>
                <w:szCs w:val="30"/>
                <w:vertAlign w:val="baseline"/>
                <w:lang w:val="en-US" w:eastAsia="zh-CN"/>
              </w:rPr>
              <w:t>预算单价（万元）</w:t>
            </w:r>
          </w:p>
        </w:tc>
        <w:tc>
          <w:tcPr>
            <w:tcW w:w="1796" w:type="dxa"/>
            <w:vAlign w:val="center"/>
          </w:tcPr>
          <w:p w14:paraId="222FEAF3">
            <w:pPr>
              <w:widowControl/>
              <w:numPr>
                <w:ilvl w:val="0"/>
                <w:numId w:val="0"/>
              </w:numPr>
              <w:spacing w:line="480" w:lineRule="exact"/>
              <w:jc w:val="center"/>
              <w:rPr>
                <w:rFonts w:hint="default" w:ascii="宋体" w:hAnsi="宋体" w:cs="宋体"/>
                <w:b w:val="0"/>
                <w:bCs w:val="0"/>
                <w:kern w:val="0"/>
                <w:sz w:val="30"/>
                <w:szCs w:val="30"/>
                <w:vertAlign w:val="baseline"/>
                <w:lang w:val="en-US" w:eastAsia="zh-CN"/>
              </w:rPr>
            </w:pPr>
            <w:r>
              <w:rPr>
                <w:rFonts w:hint="eastAsia" w:ascii="宋体" w:hAnsi="宋体" w:cs="宋体"/>
                <w:b w:val="0"/>
                <w:bCs w:val="0"/>
                <w:kern w:val="0"/>
                <w:sz w:val="30"/>
                <w:szCs w:val="30"/>
                <w:vertAlign w:val="baseline"/>
                <w:lang w:val="en-US" w:eastAsia="zh-CN"/>
              </w:rPr>
              <w:t>预算总价（万元）</w:t>
            </w:r>
          </w:p>
        </w:tc>
      </w:tr>
      <w:tr w14:paraId="1B77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94" w:type="dxa"/>
            <w:vAlign w:val="center"/>
          </w:tcPr>
          <w:p w14:paraId="03315381">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1</w:t>
            </w:r>
          </w:p>
        </w:tc>
        <w:tc>
          <w:tcPr>
            <w:tcW w:w="1697" w:type="dxa"/>
            <w:vAlign w:val="center"/>
          </w:tcPr>
          <w:p w14:paraId="2DEB52BA">
            <w:pPr>
              <w:widowControl/>
              <w:numPr>
                <w:ilvl w:val="0"/>
                <w:numId w:val="0"/>
              </w:numPr>
              <w:spacing w:line="480" w:lineRule="exact"/>
              <w:jc w:val="center"/>
              <w:rPr>
                <w:rFonts w:hint="eastAsia"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微波治疗仪</w:t>
            </w:r>
          </w:p>
        </w:tc>
        <w:tc>
          <w:tcPr>
            <w:tcW w:w="1364" w:type="dxa"/>
            <w:vAlign w:val="center"/>
          </w:tcPr>
          <w:p w14:paraId="28CCE9EC">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详见参数</w:t>
            </w:r>
          </w:p>
        </w:tc>
        <w:tc>
          <w:tcPr>
            <w:tcW w:w="1256" w:type="dxa"/>
            <w:vAlign w:val="center"/>
          </w:tcPr>
          <w:p w14:paraId="1890325A">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1</w:t>
            </w:r>
          </w:p>
        </w:tc>
        <w:tc>
          <w:tcPr>
            <w:tcW w:w="1711" w:type="dxa"/>
            <w:vAlign w:val="center"/>
          </w:tcPr>
          <w:p w14:paraId="70CF48DC">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4.8</w:t>
            </w:r>
          </w:p>
        </w:tc>
        <w:tc>
          <w:tcPr>
            <w:tcW w:w="1796" w:type="dxa"/>
            <w:vAlign w:val="center"/>
          </w:tcPr>
          <w:p w14:paraId="6C47B74D">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4.8</w:t>
            </w:r>
          </w:p>
        </w:tc>
      </w:tr>
      <w:tr w14:paraId="6B1E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94" w:type="dxa"/>
            <w:vAlign w:val="center"/>
          </w:tcPr>
          <w:p w14:paraId="1676CB24">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2</w:t>
            </w:r>
          </w:p>
        </w:tc>
        <w:tc>
          <w:tcPr>
            <w:tcW w:w="1697" w:type="dxa"/>
            <w:vAlign w:val="center"/>
          </w:tcPr>
          <w:p w14:paraId="47B1D376">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电动流产吸引器</w:t>
            </w:r>
          </w:p>
        </w:tc>
        <w:tc>
          <w:tcPr>
            <w:tcW w:w="1364" w:type="dxa"/>
            <w:vAlign w:val="center"/>
          </w:tcPr>
          <w:p w14:paraId="14FECBE1">
            <w:pPr>
              <w:widowControl/>
              <w:numPr>
                <w:ilvl w:val="0"/>
                <w:numId w:val="0"/>
              </w:numPr>
              <w:spacing w:line="480" w:lineRule="exact"/>
              <w:jc w:val="center"/>
              <w:rPr>
                <w:rFonts w:hint="eastAsia"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详见参数</w:t>
            </w:r>
          </w:p>
        </w:tc>
        <w:tc>
          <w:tcPr>
            <w:tcW w:w="1256" w:type="dxa"/>
            <w:vAlign w:val="center"/>
          </w:tcPr>
          <w:p w14:paraId="0A4F25C4">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1</w:t>
            </w:r>
          </w:p>
        </w:tc>
        <w:tc>
          <w:tcPr>
            <w:tcW w:w="1711" w:type="dxa"/>
            <w:vAlign w:val="center"/>
          </w:tcPr>
          <w:p w14:paraId="0C727238">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0.38</w:t>
            </w:r>
          </w:p>
        </w:tc>
        <w:tc>
          <w:tcPr>
            <w:tcW w:w="1796" w:type="dxa"/>
            <w:vAlign w:val="center"/>
          </w:tcPr>
          <w:p w14:paraId="0D50A270">
            <w:pPr>
              <w:widowControl/>
              <w:numPr>
                <w:ilvl w:val="0"/>
                <w:numId w:val="0"/>
              </w:numPr>
              <w:spacing w:line="480" w:lineRule="exact"/>
              <w:jc w:val="center"/>
              <w:rPr>
                <w:rFonts w:hint="eastAsia"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0.38</w:t>
            </w:r>
          </w:p>
        </w:tc>
      </w:tr>
      <w:tr w14:paraId="2EA9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94" w:type="dxa"/>
            <w:vAlign w:val="center"/>
          </w:tcPr>
          <w:p w14:paraId="4A1D89C3">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3</w:t>
            </w:r>
          </w:p>
        </w:tc>
        <w:tc>
          <w:tcPr>
            <w:tcW w:w="1697" w:type="dxa"/>
            <w:vAlign w:val="center"/>
          </w:tcPr>
          <w:p w14:paraId="1DE3D162">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妇科检查床</w:t>
            </w:r>
          </w:p>
        </w:tc>
        <w:tc>
          <w:tcPr>
            <w:tcW w:w="1364" w:type="dxa"/>
            <w:vAlign w:val="center"/>
          </w:tcPr>
          <w:p w14:paraId="0E443A01">
            <w:pPr>
              <w:widowControl/>
              <w:numPr>
                <w:ilvl w:val="0"/>
                <w:numId w:val="0"/>
              </w:numPr>
              <w:spacing w:line="480" w:lineRule="exact"/>
              <w:jc w:val="center"/>
              <w:rPr>
                <w:rFonts w:hint="eastAsia"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详见参数</w:t>
            </w:r>
          </w:p>
        </w:tc>
        <w:tc>
          <w:tcPr>
            <w:tcW w:w="1256" w:type="dxa"/>
            <w:vAlign w:val="center"/>
          </w:tcPr>
          <w:p w14:paraId="7EB7B840">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2</w:t>
            </w:r>
          </w:p>
        </w:tc>
        <w:tc>
          <w:tcPr>
            <w:tcW w:w="1711" w:type="dxa"/>
            <w:vAlign w:val="center"/>
          </w:tcPr>
          <w:p w14:paraId="57D15DE7">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4.2</w:t>
            </w:r>
          </w:p>
        </w:tc>
        <w:tc>
          <w:tcPr>
            <w:tcW w:w="1796" w:type="dxa"/>
            <w:vAlign w:val="center"/>
          </w:tcPr>
          <w:p w14:paraId="6C133A96">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8.4</w:t>
            </w:r>
          </w:p>
        </w:tc>
      </w:tr>
      <w:tr w14:paraId="0A0E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94" w:type="dxa"/>
            <w:vAlign w:val="center"/>
          </w:tcPr>
          <w:p w14:paraId="65917B13">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4</w:t>
            </w:r>
          </w:p>
        </w:tc>
        <w:tc>
          <w:tcPr>
            <w:tcW w:w="1697" w:type="dxa"/>
            <w:vAlign w:val="center"/>
          </w:tcPr>
          <w:p w14:paraId="3A3FC9D6">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电动产床</w:t>
            </w:r>
          </w:p>
        </w:tc>
        <w:tc>
          <w:tcPr>
            <w:tcW w:w="1364" w:type="dxa"/>
            <w:vAlign w:val="center"/>
          </w:tcPr>
          <w:p w14:paraId="11EE2BEE">
            <w:pPr>
              <w:widowControl/>
              <w:numPr>
                <w:ilvl w:val="0"/>
                <w:numId w:val="0"/>
              </w:numPr>
              <w:spacing w:line="480" w:lineRule="exact"/>
              <w:jc w:val="center"/>
              <w:rPr>
                <w:rFonts w:hint="eastAsia"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详见参数</w:t>
            </w:r>
          </w:p>
        </w:tc>
        <w:tc>
          <w:tcPr>
            <w:tcW w:w="1256" w:type="dxa"/>
            <w:vAlign w:val="center"/>
          </w:tcPr>
          <w:p w14:paraId="2F45EF19">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1</w:t>
            </w:r>
          </w:p>
        </w:tc>
        <w:tc>
          <w:tcPr>
            <w:tcW w:w="1711" w:type="dxa"/>
            <w:vAlign w:val="center"/>
          </w:tcPr>
          <w:p w14:paraId="5484DC22">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8</w:t>
            </w:r>
          </w:p>
        </w:tc>
        <w:tc>
          <w:tcPr>
            <w:tcW w:w="1796" w:type="dxa"/>
            <w:vAlign w:val="center"/>
          </w:tcPr>
          <w:p w14:paraId="2E509080">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8</w:t>
            </w:r>
          </w:p>
        </w:tc>
      </w:tr>
      <w:tr w14:paraId="53E0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94" w:type="dxa"/>
            <w:vAlign w:val="center"/>
          </w:tcPr>
          <w:p w14:paraId="418AC137">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合计</w:t>
            </w:r>
          </w:p>
        </w:tc>
        <w:tc>
          <w:tcPr>
            <w:tcW w:w="1697" w:type="dxa"/>
            <w:vAlign w:val="center"/>
          </w:tcPr>
          <w:p w14:paraId="56392195">
            <w:pPr>
              <w:widowControl/>
              <w:numPr>
                <w:ilvl w:val="0"/>
                <w:numId w:val="0"/>
              </w:numPr>
              <w:spacing w:line="480" w:lineRule="exact"/>
              <w:jc w:val="center"/>
              <w:rPr>
                <w:rFonts w:hint="default" w:asciiTheme="minorEastAsia" w:hAnsiTheme="minorEastAsia" w:eastAsiaTheme="minorEastAsia"/>
                <w:sz w:val="22"/>
                <w:szCs w:val="28"/>
                <w:lang w:val="en-US" w:eastAsia="zh-CN"/>
              </w:rPr>
            </w:pPr>
          </w:p>
        </w:tc>
        <w:tc>
          <w:tcPr>
            <w:tcW w:w="1364" w:type="dxa"/>
            <w:vAlign w:val="center"/>
          </w:tcPr>
          <w:p w14:paraId="0975AF37">
            <w:pPr>
              <w:widowControl/>
              <w:numPr>
                <w:ilvl w:val="0"/>
                <w:numId w:val="0"/>
              </w:numPr>
              <w:spacing w:line="480" w:lineRule="exact"/>
              <w:jc w:val="center"/>
              <w:rPr>
                <w:rFonts w:hint="eastAsia" w:asciiTheme="minorEastAsia" w:hAnsiTheme="minorEastAsia" w:eastAsiaTheme="minorEastAsia"/>
                <w:sz w:val="22"/>
                <w:szCs w:val="28"/>
                <w:lang w:val="en-US" w:eastAsia="zh-CN"/>
              </w:rPr>
            </w:pPr>
          </w:p>
        </w:tc>
        <w:tc>
          <w:tcPr>
            <w:tcW w:w="1256" w:type="dxa"/>
            <w:vAlign w:val="center"/>
          </w:tcPr>
          <w:p w14:paraId="1BE25017">
            <w:pPr>
              <w:widowControl/>
              <w:numPr>
                <w:ilvl w:val="0"/>
                <w:numId w:val="0"/>
              </w:numPr>
              <w:spacing w:line="480" w:lineRule="exact"/>
              <w:jc w:val="center"/>
              <w:rPr>
                <w:rFonts w:hint="default" w:asciiTheme="minorEastAsia" w:hAnsiTheme="minorEastAsia" w:eastAsiaTheme="minorEastAsia"/>
                <w:sz w:val="22"/>
                <w:szCs w:val="28"/>
                <w:lang w:val="en-US" w:eastAsia="zh-CN"/>
              </w:rPr>
            </w:pPr>
          </w:p>
        </w:tc>
        <w:tc>
          <w:tcPr>
            <w:tcW w:w="1711" w:type="dxa"/>
            <w:vAlign w:val="center"/>
          </w:tcPr>
          <w:p w14:paraId="739FE992">
            <w:pPr>
              <w:widowControl/>
              <w:numPr>
                <w:ilvl w:val="0"/>
                <w:numId w:val="0"/>
              </w:numPr>
              <w:spacing w:line="480" w:lineRule="exact"/>
              <w:jc w:val="center"/>
              <w:rPr>
                <w:rFonts w:hint="default" w:asciiTheme="minorEastAsia" w:hAnsiTheme="minorEastAsia" w:eastAsiaTheme="minorEastAsia"/>
                <w:sz w:val="22"/>
                <w:szCs w:val="28"/>
                <w:lang w:val="en-US" w:eastAsia="zh-CN"/>
              </w:rPr>
            </w:pPr>
          </w:p>
        </w:tc>
        <w:tc>
          <w:tcPr>
            <w:tcW w:w="1796" w:type="dxa"/>
            <w:vAlign w:val="center"/>
          </w:tcPr>
          <w:p w14:paraId="2E3D532A">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21.58</w:t>
            </w:r>
            <w:bookmarkStart w:id="0" w:name="_GoBack"/>
            <w:bookmarkEnd w:id="0"/>
          </w:p>
        </w:tc>
      </w:tr>
    </w:tbl>
    <w:p w14:paraId="69A19348">
      <w:pPr>
        <w:widowControl/>
        <w:spacing w:line="480" w:lineRule="exact"/>
        <w:jc w:val="both"/>
        <w:rPr>
          <w:rFonts w:hint="default" w:ascii="宋体" w:hAnsi="宋体" w:cs="宋体"/>
          <w:b/>
          <w:bCs/>
          <w:kern w:val="0"/>
          <w:sz w:val="40"/>
          <w:szCs w:val="40"/>
          <w:lang w:val="en-US" w:eastAsia="zh-CN"/>
        </w:rPr>
      </w:pPr>
      <w:r>
        <w:rPr>
          <w:rFonts w:hint="eastAsia" w:ascii="宋体" w:hAnsi="宋体" w:cs="宋体"/>
          <w:b/>
          <w:bCs/>
          <w:kern w:val="0"/>
          <w:sz w:val="40"/>
          <w:szCs w:val="40"/>
          <w:lang w:val="en-US" w:eastAsia="zh-CN"/>
        </w:rPr>
        <w:t>备注：所有设备均需上传彩色图片</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D7658">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yNTcyZWRhMTY0ZWM5YTY0Yjk5ZWEzYWUwYjE1ZjgifQ=="/>
  </w:docVars>
  <w:rsids>
    <w:rsidRoot w:val="00A462BF"/>
    <w:rsid w:val="00041C0E"/>
    <w:rsid w:val="00051778"/>
    <w:rsid w:val="00060A55"/>
    <w:rsid w:val="0007408E"/>
    <w:rsid w:val="00080C6E"/>
    <w:rsid w:val="00084EFA"/>
    <w:rsid w:val="00085EE9"/>
    <w:rsid w:val="000870D8"/>
    <w:rsid w:val="000A09B4"/>
    <w:rsid w:val="000B6E10"/>
    <w:rsid w:val="000C24D7"/>
    <w:rsid w:val="000C5DE6"/>
    <w:rsid w:val="000D3A42"/>
    <w:rsid w:val="000E4350"/>
    <w:rsid w:val="000F62F8"/>
    <w:rsid w:val="00104017"/>
    <w:rsid w:val="00113A5F"/>
    <w:rsid w:val="0017118D"/>
    <w:rsid w:val="0017202D"/>
    <w:rsid w:val="001772D5"/>
    <w:rsid w:val="001833F3"/>
    <w:rsid w:val="00183AEB"/>
    <w:rsid w:val="00197E85"/>
    <w:rsid w:val="001A394D"/>
    <w:rsid w:val="001A603B"/>
    <w:rsid w:val="001B7135"/>
    <w:rsid w:val="001D3D8E"/>
    <w:rsid w:val="00203813"/>
    <w:rsid w:val="00206A91"/>
    <w:rsid w:val="0021797D"/>
    <w:rsid w:val="00221C49"/>
    <w:rsid w:val="00221E51"/>
    <w:rsid w:val="00222A62"/>
    <w:rsid w:val="002259EF"/>
    <w:rsid w:val="0022672C"/>
    <w:rsid w:val="00231143"/>
    <w:rsid w:val="002544BE"/>
    <w:rsid w:val="00255815"/>
    <w:rsid w:val="00264F4E"/>
    <w:rsid w:val="002656A8"/>
    <w:rsid w:val="00283BDF"/>
    <w:rsid w:val="00286FA5"/>
    <w:rsid w:val="00292CF0"/>
    <w:rsid w:val="00296837"/>
    <w:rsid w:val="002B3185"/>
    <w:rsid w:val="002C089D"/>
    <w:rsid w:val="002C2A6C"/>
    <w:rsid w:val="002D0CCC"/>
    <w:rsid w:val="002E1B68"/>
    <w:rsid w:val="002F674F"/>
    <w:rsid w:val="00302A67"/>
    <w:rsid w:val="00304450"/>
    <w:rsid w:val="00332095"/>
    <w:rsid w:val="00345DC6"/>
    <w:rsid w:val="00366E8F"/>
    <w:rsid w:val="003721E3"/>
    <w:rsid w:val="00387598"/>
    <w:rsid w:val="003A1BB9"/>
    <w:rsid w:val="003B0247"/>
    <w:rsid w:val="003B791D"/>
    <w:rsid w:val="003D0497"/>
    <w:rsid w:val="003F474E"/>
    <w:rsid w:val="004129C8"/>
    <w:rsid w:val="00423907"/>
    <w:rsid w:val="00425DEA"/>
    <w:rsid w:val="00427471"/>
    <w:rsid w:val="00454DBA"/>
    <w:rsid w:val="00457F04"/>
    <w:rsid w:val="00466BEB"/>
    <w:rsid w:val="00471696"/>
    <w:rsid w:val="00474C31"/>
    <w:rsid w:val="00484E9A"/>
    <w:rsid w:val="004A5987"/>
    <w:rsid w:val="004C3C91"/>
    <w:rsid w:val="004C779E"/>
    <w:rsid w:val="004C7962"/>
    <w:rsid w:val="004D10F1"/>
    <w:rsid w:val="004D2040"/>
    <w:rsid w:val="004E300A"/>
    <w:rsid w:val="004E6C87"/>
    <w:rsid w:val="005014B8"/>
    <w:rsid w:val="00514906"/>
    <w:rsid w:val="00516F0F"/>
    <w:rsid w:val="005309AD"/>
    <w:rsid w:val="005420C4"/>
    <w:rsid w:val="00556B22"/>
    <w:rsid w:val="005604F4"/>
    <w:rsid w:val="00566215"/>
    <w:rsid w:val="00567480"/>
    <w:rsid w:val="00581892"/>
    <w:rsid w:val="00583022"/>
    <w:rsid w:val="00583D60"/>
    <w:rsid w:val="005B2C4A"/>
    <w:rsid w:val="005C038A"/>
    <w:rsid w:val="005C628D"/>
    <w:rsid w:val="005E2424"/>
    <w:rsid w:val="0060292C"/>
    <w:rsid w:val="00612B71"/>
    <w:rsid w:val="006507C6"/>
    <w:rsid w:val="00654435"/>
    <w:rsid w:val="00655A84"/>
    <w:rsid w:val="006620F2"/>
    <w:rsid w:val="00665683"/>
    <w:rsid w:val="00673D55"/>
    <w:rsid w:val="006A4754"/>
    <w:rsid w:val="006B43A5"/>
    <w:rsid w:val="006C1A13"/>
    <w:rsid w:val="006E5A86"/>
    <w:rsid w:val="00704346"/>
    <w:rsid w:val="00723A83"/>
    <w:rsid w:val="00725E43"/>
    <w:rsid w:val="00743507"/>
    <w:rsid w:val="00744078"/>
    <w:rsid w:val="0076316B"/>
    <w:rsid w:val="00767385"/>
    <w:rsid w:val="007771D2"/>
    <w:rsid w:val="00781C8E"/>
    <w:rsid w:val="007C2A60"/>
    <w:rsid w:val="007C69B4"/>
    <w:rsid w:val="007D1253"/>
    <w:rsid w:val="007D5101"/>
    <w:rsid w:val="007E0138"/>
    <w:rsid w:val="007E7CA9"/>
    <w:rsid w:val="008059E0"/>
    <w:rsid w:val="008227BD"/>
    <w:rsid w:val="00830BA4"/>
    <w:rsid w:val="00830D04"/>
    <w:rsid w:val="00831112"/>
    <w:rsid w:val="00897B04"/>
    <w:rsid w:val="008A073F"/>
    <w:rsid w:val="008C1DAE"/>
    <w:rsid w:val="008C3508"/>
    <w:rsid w:val="008C7C47"/>
    <w:rsid w:val="009328E6"/>
    <w:rsid w:val="00934990"/>
    <w:rsid w:val="009677F0"/>
    <w:rsid w:val="009716A3"/>
    <w:rsid w:val="009807AA"/>
    <w:rsid w:val="0098202F"/>
    <w:rsid w:val="009A3EB0"/>
    <w:rsid w:val="009B4D09"/>
    <w:rsid w:val="009C0B9F"/>
    <w:rsid w:val="009C1C39"/>
    <w:rsid w:val="009D3025"/>
    <w:rsid w:val="009D5E9D"/>
    <w:rsid w:val="009E1E05"/>
    <w:rsid w:val="009F410E"/>
    <w:rsid w:val="009F419E"/>
    <w:rsid w:val="00A05A39"/>
    <w:rsid w:val="00A24EC0"/>
    <w:rsid w:val="00A275BE"/>
    <w:rsid w:val="00A325CB"/>
    <w:rsid w:val="00A46229"/>
    <w:rsid w:val="00A462BF"/>
    <w:rsid w:val="00A6179A"/>
    <w:rsid w:val="00A65CE7"/>
    <w:rsid w:val="00A75317"/>
    <w:rsid w:val="00A86D33"/>
    <w:rsid w:val="00A94DB0"/>
    <w:rsid w:val="00AA6C02"/>
    <w:rsid w:val="00AD45EC"/>
    <w:rsid w:val="00AD6D50"/>
    <w:rsid w:val="00AD7560"/>
    <w:rsid w:val="00AE3F70"/>
    <w:rsid w:val="00AF3943"/>
    <w:rsid w:val="00AF48DA"/>
    <w:rsid w:val="00B12497"/>
    <w:rsid w:val="00B428AE"/>
    <w:rsid w:val="00B73E87"/>
    <w:rsid w:val="00B77E9D"/>
    <w:rsid w:val="00B8535E"/>
    <w:rsid w:val="00BA0B92"/>
    <w:rsid w:val="00BA235C"/>
    <w:rsid w:val="00BC272E"/>
    <w:rsid w:val="00C047C6"/>
    <w:rsid w:val="00C2032B"/>
    <w:rsid w:val="00C37BCA"/>
    <w:rsid w:val="00C41A43"/>
    <w:rsid w:val="00CB01DA"/>
    <w:rsid w:val="00CC0BAF"/>
    <w:rsid w:val="00CD41C6"/>
    <w:rsid w:val="00CE24D7"/>
    <w:rsid w:val="00CE4735"/>
    <w:rsid w:val="00CE5D20"/>
    <w:rsid w:val="00D11D5A"/>
    <w:rsid w:val="00D17DC1"/>
    <w:rsid w:val="00D32F05"/>
    <w:rsid w:val="00D34614"/>
    <w:rsid w:val="00D36F1F"/>
    <w:rsid w:val="00D3744E"/>
    <w:rsid w:val="00D433B3"/>
    <w:rsid w:val="00D64FF2"/>
    <w:rsid w:val="00D76E15"/>
    <w:rsid w:val="00D92445"/>
    <w:rsid w:val="00D933BA"/>
    <w:rsid w:val="00D97700"/>
    <w:rsid w:val="00DA0DB0"/>
    <w:rsid w:val="00DA2C5E"/>
    <w:rsid w:val="00DA36B0"/>
    <w:rsid w:val="00DB27F4"/>
    <w:rsid w:val="00DB3662"/>
    <w:rsid w:val="00DC2B0F"/>
    <w:rsid w:val="00DC361B"/>
    <w:rsid w:val="00DC7711"/>
    <w:rsid w:val="00DF5236"/>
    <w:rsid w:val="00E12242"/>
    <w:rsid w:val="00E4362D"/>
    <w:rsid w:val="00E43E94"/>
    <w:rsid w:val="00E43FD2"/>
    <w:rsid w:val="00E64916"/>
    <w:rsid w:val="00E920D4"/>
    <w:rsid w:val="00EB2EE0"/>
    <w:rsid w:val="00EC10BB"/>
    <w:rsid w:val="00EC34C2"/>
    <w:rsid w:val="00ED061F"/>
    <w:rsid w:val="00F052AE"/>
    <w:rsid w:val="00F22B77"/>
    <w:rsid w:val="00F31F9A"/>
    <w:rsid w:val="00F33037"/>
    <w:rsid w:val="00F33141"/>
    <w:rsid w:val="00F552A4"/>
    <w:rsid w:val="00F558CB"/>
    <w:rsid w:val="00F740CA"/>
    <w:rsid w:val="00F748C1"/>
    <w:rsid w:val="00FA3B96"/>
    <w:rsid w:val="00FA6332"/>
    <w:rsid w:val="00FB4005"/>
    <w:rsid w:val="00FC0C85"/>
    <w:rsid w:val="00FC6E37"/>
    <w:rsid w:val="00FF410E"/>
    <w:rsid w:val="01B95065"/>
    <w:rsid w:val="0C543D7D"/>
    <w:rsid w:val="0F423172"/>
    <w:rsid w:val="1A707BFC"/>
    <w:rsid w:val="2D38649F"/>
    <w:rsid w:val="2F351B6B"/>
    <w:rsid w:val="316019D1"/>
    <w:rsid w:val="358A4244"/>
    <w:rsid w:val="35AC575B"/>
    <w:rsid w:val="37B441A7"/>
    <w:rsid w:val="3CF31A95"/>
    <w:rsid w:val="3D8250CD"/>
    <w:rsid w:val="43370708"/>
    <w:rsid w:val="456862E6"/>
    <w:rsid w:val="484A289D"/>
    <w:rsid w:val="528665D2"/>
    <w:rsid w:val="5D5F6DD2"/>
    <w:rsid w:val="6C4D3DA4"/>
    <w:rsid w:val="6D947484"/>
    <w:rsid w:val="6EEB5210"/>
    <w:rsid w:val="74F04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unhideWhenUsed/>
    <w:qFormat/>
    <w:uiPriority w:val="0"/>
    <w:pPr>
      <w:jc w:val="left"/>
    </w:pPr>
  </w:style>
  <w:style w:type="paragraph" w:styleId="4">
    <w:name w:val="Balloon Text"/>
    <w:basedOn w:val="1"/>
    <w:link w:val="14"/>
    <w:semiHidden/>
    <w:unhideWhenUsed/>
    <w:uiPriority w:val="0"/>
    <w:rPr>
      <w:sz w:val="18"/>
      <w:szCs w:val="18"/>
    </w:rPr>
  </w:style>
  <w:style w:type="paragraph" w:styleId="5">
    <w:name w:val="footer"/>
    <w:basedOn w:val="1"/>
    <w:autoRedefine/>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3"/>
    <w:semiHidden/>
    <w:unhideWhenUsed/>
    <w:qFormat/>
    <w:uiPriority w:val="0"/>
    <w:rPr>
      <w:b/>
      <w:bCs/>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autoRedefine/>
    <w:semiHidden/>
    <w:unhideWhenUsed/>
    <w:uiPriority w:val="0"/>
    <w:rPr>
      <w:sz w:val="21"/>
      <w:szCs w:val="21"/>
    </w:rPr>
  </w:style>
  <w:style w:type="character" w:customStyle="1" w:styleId="12">
    <w:name w:val="批注文字 字符"/>
    <w:basedOn w:val="10"/>
    <w:link w:val="3"/>
    <w:autoRedefine/>
    <w:qFormat/>
    <w:uiPriority w:val="0"/>
    <w:rPr>
      <w:kern w:val="2"/>
      <w:sz w:val="21"/>
      <w:szCs w:val="24"/>
    </w:rPr>
  </w:style>
  <w:style w:type="character" w:customStyle="1" w:styleId="13">
    <w:name w:val="批注主题 字符"/>
    <w:basedOn w:val="12"/>
    <w:link w:val="7"/>
    <w:semiHidden/>
    <w:qFormat/>
    <w:uiPriority w:val="0"/>
    <w:rPr>
      <w:b/>
      <w:bCs/>
      <w:kern w:val="2"/>
      <w:sz w:val="21"/>
      <w:szCs w:val="24"/>
    </w:rPr>
  </w:style>
  <w:style w:type="character" w:customStyle="1" w:styleId="14">
    <w:name w:val="批注框文本 字符"/>
    <w:basedOn w:val="10"/>
    <w:link w:val="4"/>
    <w:autoRedefine/>
    <w:semiHidden/>
    <w:qFormat/>
    <w:uiPriority w:val="0"/>
    <w:rPr>
      <w:kern w:val="2"/>
      <w:sz w:val="18"/>
      <w:szCs w:val="18"/>
    </w:rPr>
  </w:style>
  <w:style w:type="paragraph" w:styleId="15">
    <w:name w:val="List Paragraph"/>
    <w:basedOn w:val="1"/>
    <w:qFormat/>
    <w:uiPriority w:val="34"/>
    <w:pPr>
      <w:ind w:firstLine="420" w:firstLineChars="200"/>
    </w:pPr>
  </w:style>
  <w:style w:type="character" w:customStyle="1" w:styleId="16">
    <w:name w:val="NormalCharacter"/>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763</Words>
  <Characters>793</Characters>
  <Lines>9</Lines>
  <Paragraphs>2</Paragraphs>
  <TotalTime>9</TotalTime>
  <ScaleCrop>false</ScaleCrop>
  <LinksUpToDate>false</LinksUpToDate>
  <CharactersWithSpaces>793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2021-08-06T09:50:00Z</dcterms:created>
  <dc:creator>微软用户</dc:creator>
  <cp:lastModifiedBy>He</cp:lastModifiedBy>
  <cp:lastPrinted>2025-02-21T03:17:00Z</cp:lastPrinted>
  <dcterms:modified xsi:type="dcterms:W3CDTF">2025-03-09T11:06:01Z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7D6141EF494C430E8F3F2053E77B14CC_13</vt:lpwstr>
  </property>
  <property fmtid="{D5CDD505-2E9C-101B-9397-08002B2CF9AE}" pid="4" name="KSOTemplateDocerSaveRecord">
    <vt:lpwstr>eyJoZGlkIjoiMDQzM2RjZDdmZDExZjUzYmVhMWM2NmVlOWJhYjVkOGEiLCJ1c2VySWQiOiI0Mjg3NDE0MDgifQ==</vt:lpwstr>
  </property>
</Properties>
</file>