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29D82">
      <w:pPr>
        <w:pStyle w:val="3"/>
        <w:spacing w:line="415" w:lineRule="auto"/>
        <w:jc w:val="center"/>
      </w:pPr>
      <w:r>
        <w:t>场所辐射相关参数</w:t>
      </w:r>
    </w:p>
    <w:p w14:paraId="0B417DB0">
      <w:pPr>
        <w:spacing w:line="220" w:lineRule="atLeast"/>
      </w:pPr>
    </w:p>
    <w:p w14:paraId="7DB68A9F">
      <w:pPr>
        <w:spacing w:line="220" w:lineRule="atLeast"/>
        <w:rPr>
          <w:rFonts w:hint="eastAsia" w:ascii="仿宋" w:eastAsia="仿宋"/>
          <w:b/>
          <w:bCs/>
          <w:sz w:val="30"/>
          <w:szCs w:val="30"/>
        </w:rPr>
      </w:pPr>
      <w:r>
        <w:rPr>
          <w:rFonts w:hint="eastAsia" w:ascii="仿宋" w:eastAsia="仿宋"/>
          <w:b/>
          <w:bCs/>
          <w:sz w:val="30"/>
          <w:szCs w:val="30"/>
        </w:rPr>
        <w:t>空气比释动能率：</w:t>
      </w:r>
    </w:p>
    <w:p w14:paraId="7CE42705">
      <w:pPr>
        <w:spacing w:line="220" w:lineRule="atLeast"/>
        <w:rPr>
          <w:rFonts w:hint="eastAsia" w:ascii="仿宋" w:eastAsia="仿宋"/>
          <w:sz w:val="30"/>
          <w:szCs w:val="30"/>
        </w:rPr>
      </w:pPr>
      <w:r>
        <w:rPr>
          <w:rFonts w:hint="eastAsia" w:ascii="仿宋" w:eastAsia="仿宋"/>
          <w:sz w:val="30"/>
          <w:szCs w:val="30"/>
        </w:rPr>
        <w:t>检测仪器：使用经过校准的电离室剂量仪等设备，在距放射源不同距离的多个点进行测量，包括机房四周墙壁外表面30cm处、观察窗、防护门、顶棚及地板等位置，记录各点的空气比释动能率值，并与国家标准规定的限值进行对比，如一般X射线机房周围剂量当量率控制目标值不大于2.5μSv/h。</w:t>
      </w:r>
    </w:p>
    <w:p w14:paraId="5777801F">
      <w:pPr>
        <w:spacing w:line="220" w:lineRule="atLeast"/>
        <w:rPr>
          <w:rFonts w:hint="eastAsia" w:ascii="仿宋" w:eastAsia="仿宋"/>
          <w:sz w:val="30"/>
          <w:szCs w:val="30"/>
        </w:rPr>
      </w:pPr>
      <w:r>
        <w:rPr>
          <w:rFonts w:hint="eastAsia" w:ascii="仿宋" w:eastAsia="仿宋"/>
          <w:sz w:val="30"/>
          <w:szCs w:val="30"/>
        </w:rPr>
        <w:t>影响因素：放射设备的类型（如DR、CT、DSA等）、管电压、管电流、曝光时间、照射野大小等都会影响空气比释动能率的大小。</w:t>
      </w:r>
    </w:p>
    <w:p w14:paraId="0C43CC8F">
      <w:pPr>
        <w:spacing w:line="220" w:lineRule="atLeast"/>
        <w:rPr>
          <w:rFonts w:hint="eastAsia" w:ascii="仿宋" w:eastAsia="仿宋"/>
          <w:b/>
          <w:bCs/>
          <w:sz w:val="30"/>
          <w:szCs w:val="30"/>
        </w:rPr>
      </w:pPr>
      <w:r>
        <w:rPr>
          <w:rFonts w:hint="eastAsia" w:ascii="仿宋" w:eastAsia="仿宋"/>
          <w:b/>
          <w:bCs/>
          <w:sz w:val="30"/>
          <w:szCs w:val="30"/>
        </w:rPr>
        <w:t>周围剂量当量率：</w:t>
      </w:r>
    </w:p>
    <w:p w14:paraId="322FD09B">
      <w:pPr>
        <w:spacing w:line="220" w:lineRule="atLeast"/>
        <w:rPr>
          <w:rFonts w:hint="eastAsia" w:ascii="仿宋" w:eastAsia="仿宋"/>
          <w:sz w:val="30"/>
          <w:szCs w:val="30"/>
        </w:rPr>
      </w:pPr>
      <w:r>
        <w:rPr>
          <w:rFonts w:hint="eastAsia" w:ascii="仿宋" w:eastAsia="仿宋"/>
          <w:sz w:val="30"/>
          <w:szCs w:val="30"/>
        </w:rPr>
        <w:t>检测方法：对于中子辐射场所，可采用中子剂量当量仪进行测量。测量时需考虑中子的能量分布，在可能的辐射路径上设置多个测量点，包括设备周围、人员操作位置等，确保全面评估辐射水平。对于X、γ辐射，也可使用便携式剂量率仪，按照网格布点法进行测量。</w:t>
      </w:r>
    </w:p>
    <w:p w14:paraId="7D08B86A">
      <w:pPr>
        <w:spacing w:line="220" w:lineRule="atLeast"/>
        <w:rPr>
          <w:rFonts w:hint="eastAsia" w:ascii="仿宋" w:eastAsia="仿宋"/>
          <w:sz w:val="30"/>
          <w:szCs w:val="30"/>
        </w:rPr>
      </w:pPr>
      <w:r>
        <w:rPr>
          <w:rFonts w:hint="eastAsia" w:ascii="仿宋" w:eastAsia="仿宋"/>
          <w:sz w:val="30"/>
          <w:szCs w:val="30"/>
        </w:rPr>
        <w:t>修正因素：不同的辐射类型（如快中子、热中子等）、散射条件（如墙壁、地面等的散射影响）、屏蔽材料的厚度和种类等都会对周围剂量当量率的测量结果产生影响，需要进行相应的修正和评估。</w:t>
      </w:r>
    </w:p>
    <w:p w14:paraId="4C32FA00">
      <w:pPr>
        <w:spacing w:line="220" w:lineRule="atLeast"/>
        <w:rPr>
          <w:rFonts w:hint="eastAsia" w:ascii="仿宋" w:eastAsia="仿宋"/>
          <w:b/>
          <w:bCs/>
          <w:sz w:val="30"/>
          <w:szCs w:val="30"/>
        </w:rPr>
      </w:pPr>
      <w:r>
        <w:rPr>
          <w:rFonts w:hint="eastAsia" w:ascii="仿宋" w:eastAsia="仿宋"/>
          <w:b/>
          <w:bCs/>
          <w:sz w:val="30"/>
          <w:szCs w:val="30"/>
        </w:rPr>
        <w:t>防护设施相关参数</w:t>
      </w:r>
    </w:p>
    <w:p w14:paraId="2167DA17">
      <w:pPr>
        <w:spacing w:line="220" w:lineRule="atLeast"/>
        <w:rPr>
          <w:rFonts w:hint="eastAsia" w:ascii="仿宋" w:eastAsia="仿宋"/>
          <w:sz w:val="30"/>
          <w:szCs w:val="30"/>
        </w:rPr>
      </w:pPr>
      <w:r>
        <w:rPr>
          <w:rFonts w:hint="eastAsia" w:ascii="仿宋" w:eastAsia="仿宋"/>
          <w:sz w:val="30"/>
          <w:szCs w:val="30"/>
        </w:rPr>
        <w:t>对防护门、铅玻璃观察窗、铅屏风等防护设施进行检测。</w:t>
      </w:r>
    </w:p>
    <w:p w14:paraId="6E8642BA">
      <w:pPr>
        <w:spacing w:line="220" w:lineRule="atLeast"/>
        <w:rPr>
          <w:rFonts w:ascii="仿宋" w:eastAsia="仿宋"/>
          <w:sz w:val="30"/>
          <w:szCs w:val="30"/>
        </w:rPr>
      </w:pPr>
      <w:r>
        <w:rPr>
          <w:rFonts w:hint="eastAsia" w:ascii="仿宋" w:eastAsia="仿宋"/>
          <w:sz w:val="30"/>
          <w:szCs w:val="30"/>
        </w:rPr>
        <w:t>标准要求：不同类型的放射设备和使用场所对铅当量有不同的要求。例如，一般医用X射线诊断机房的防护门铅当量应不小于2mmPb，观察窗铅当量不小于1.5mmPb等。同时，要注意防护设施的完整性，检查是否有裂缝、孔洞等可能导致射线泄漏的情况。</w:t>
      </w:r>
    </w:p>
    <w:p w14:paraId="18739BE9">
      <w:pPr>
        <w:spacing w:line="220" w:lineRule="atLeast"/>
        <w:rPr>
          <w:rFonts w:ascii="仿宋" w:eastAsia="仿宋"/>
          <w:sz w:val="30"/>
          <w:szCs w:val="30"/>
        </w:rPr>
      </w:pPr>
      <w:r>
        <w:rPr>
          <w:rFonts w:ascii="仿宋" w:eastAsia="仿宋"/>
          <w:sz w:val="30"/>
          <w:szCs w:val="30"/>
        </w:rPr>
        <w:t>提供有效期内的光释光检定/校准证书、及</w:t>
      </w:r>
      <w:r>
        <w:rPr>
          <w:rFonts w:hint="eastAsia" w:ascii="仿宋" w:eastAsia="仿宋"/>
          <w:sz w:val="30"/>
          <w:szCs w:val="30"/>
          <w:lang w:val="en-US" w:eastAsia="zh-CN"/>
        </w:rPr>
        <w:t>相关检测</w:t>
      </w:r>
      <w:r>
        <w:rPr>
          <w:rFonts w:ascii="仿宋" w:eastAsia="仿宋"/>
          <w:sz w:val="30"/>
          <w:szCs w:val="30"/>
        </w:rPr>
        <w:t>证书（检测及实验室认证）</w:t>
      </w:r>
    </w:p>
    <w:p w14:paraId="047721C2">
      <w:pPr>
        <w:spacing w:line="220" w:lineRule="atLeast"/>
        <w:rPr>
          <w:rFonts w:ascii="仿宋" w:eastAsia="仿宋"/>
          <w:sz w:val="30"/>
          <w:szCs w:val="30"/>
        </w:rPr>
      </w:pPr>
      <w:r>
        <w:rPr>
          <w:rFonts w:ascii="仿宋" w:eastAsia="仿宋"/>
          <w:sz w:val="30"/>
          <w:szCs w:val="30"/>
        </w:rPr>
        <w:t>资质要求：需要为甲级资质且在新疆有相关技术人员及相关检测设备，以及相应的办公场所。</w:t>
      </w:r>
    </w:p>
    <w:p w14:paraId="7E4418F8">
      <w:pPr>
        <w:spacing w:line="220" w:lineRule="atLeast"/>
        <w:rPr>
          <w:rFonts w:ascii="仿宋" w:eastAsia="仿宋"/>
          <w:sz w:val="30"/>
          <w:szCs w:val="30"/>
        </w:rPr>
      </w:pPr>
      <w:bookmarkStart w:id="0" w:name="_GoBack"/>
      <w:bookmarkEnd w:id="0"/>
    </w:p>
    <w:p w14:paraId="7C079C20">
      <w:pPr>
        <w:spacing w:line="220" w:lineRule="atLeast"/>
        <w:rPr>
          <w:rFonts w:ascii="仿宋" w:eastAsia="仿宋"/>
          <w:sz w:val="30"/>
          <w:szCs w:val="30"/>
        </w:rPr>
      </w:pPr>
    </w:p>
    <w:p w14:paraId="71B9C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spacing w:val="0"/>
          <w:sz w:val="21"/>
          <w:szCs w:val="21"/>
        </w:rPr>
      </w:pPr>
    </w:p>
    <w:p w14:paraId="233F1B38">
      <w:pPr>
        <w:spacing w:line="220" w:lineRule="atLeast"/>
        <w:rPr>
          <w:rFonts w:hint="eastAsia" w:ascii="仿宋" w:eastAsia="仿宋"/>
          <w:sz w:val="30"/>
          <w:szCs w:val="30"/>
        </w:rPr>
      </w:pPr>
    </w:p>
    <w:sectPr>
      <w:pgSz w:w="11906" w:h="16838"/>
      <w:pgMar w:top="1440" w:right="1800"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2"/>
  </w:compat>
  <w:docVars>
    <w:docVar w:name="commondata" w:val="eyJoZGlkIjoiZDlmMzMyMjNjMzgwNzY1MjM0MjQ5ODgxYmZkMmNhZjMifQ=="/>
  </w:docVars>
  <w:rsids>
    <w:rsidRoot w:val="00000000"/>
    <w:rsid w:val="196D2299"/>
    <w:rsid w:val="1B723200"/>
    <w:rsid w:val="244B7677"/>
    <w:rsid w:val="2BEF29E8"/>
    <w:rsid w:val="585D4798"/>
    <w:rsid w:val="7B172E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Arial"/>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685</Words>
  <Characters>712</Characters>
  <Lines>36</Lines>
  <Paragraphs>13</Paragraphs>
  <TotalTime>3</TotalTime>
  <ScaleCrop>false</ScaleCrop>
  <LinksUpToDate>false</LinksUpToDate>
  <CharactersWithSpaces>712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夏穆</cp:lastModifiedBy>
  <cp:lastPrinted>2025-01-14T05:33:53Z</cp:lastPrinted>
  <dcterms:modified xsi:type="dcterms:W3CDTF">2025-01-14T05:37:58Z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54A853CFE8DA483FA0AF75F3F0F234C2_12</vt:lpwstr>
  </property>
</Properties>
</file>