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b/>
          <w:bCs/>
          <w:sz w:val="32"/>
          <w:szCs w:val="32"/>
        </w:rPr>
        <w:t>采购需求一览表</w:t>
      </w:r>
    </w:p>
    <w:tbl>
      <w:tblPr>
        <w:tblStyle w:val="5"/>
        <w:tblW w:w="106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6"/>
        <w:gridCol w:w="885"/>
        <w:gridCol w:w="7654"/>
        <w:gridCol w:w="1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09"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宋体" w:eastAsia="宋体" w:cs="Arial"/>
                <w:b/>
                <w:i w:val="0"/>
                <w:color w:val="000000"/>
                <w:sz w:val="21"/>
              </w:rPr>
            </w:pPr>
            <w:r>
              <w:rPr>
                <w:rFonts w:ascii="宋体" w:eastAsia="宋体" w:cs="Arial"/>
                <w:b/>
                <w:i w:val="0"/>
                <w:color w:val="000000"/>
                <w:sz w:val="21"/>
              </w:rPr>
              <w:t>序号</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宋体" w:eastAsia="宋体" w:cs="Arial"/>
                <w:b/>
                <w:i w:val="0"/>
                <w:color w:val="000000"/>
                <w:sz w:val="21"/>
              </w:rPr>
            </w:pPr>
            <w:r>
              <w:rPr>
                <w:rFonts w:ascii="宋体" w:eastAsia="宋体" w:cs="Arial"/>
                <w:b/>
                <w:i w:val="0"/>
                <w:color w:val="000000"/>
                <w:sz w:val="21"/>
              </w:rPr>
              <w:t>维护项目名称</w:t>
            </w:r>
          </w:p>
        </w:tc>
        <w:tc>
          <w:tcPr>
            <w:tcW w:w="7654"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宋体" w:eastAsia="宋体" w:cs="Arial"/>
                <w:b/>
                <w:i w:val="0"/>
                <w:color w:val="000000"/>
                <w:sz w:val="21"/>
              </w:rPr>
            </w:pPr>
            <w:r>
              <w:rPr>
                <w:rFonts w:ascii="宋体" w:eastAsia="宋体" w:cs="Arial"/>
                <w:b/>
                <w:i w:val="0"/>
                <w:color w:val="000000"/>
                <w:sz w:val="21"/>
              </w:rPr>
              <w:t>主要维护内容简要描述</w:t>
            </w:r>
          </w:p>
        </w:tc>
        <w:tc>
          <w:tcPr>
            <w:tcW w:w="1511"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宋体" w:eastAsia="宋体" w:cs="Arial"/>
                <w:b/>
                <w:i w:val="0"/>
                <w:color w:val="000000"/>
                <w:sz w:val="21"/>
              </w:rPr>
            </w:pPr>
            <w:r>
              <w:rPr>
                <w:rFonts w:ascii="宋体" w:eastAsia="宋体" w:cs="Arial"/>
                <w:b/>
                <w:i w:val="0"/>
                <w:color w:val="000000"/>
                <w:sz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64"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s="Arial"/>
                <w:color w:val="000000"/>
                <w:sz w:val="21"/>
              </w:rPr>
            </w:pPr>
            <w:r>
              <w:rPr>
                <w:rFonts w:ascii="宋体" w:eastAsia="宋体" w:cs="Arial"/>
                <w:color w:val="000000"/>
                <w:sz w:val="21"/>
              </w:rPr>
              <w:t>1</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s="Arial"/>
                <w:color w:val="000000"/>
                <w:sz w:val="21"/>
              </w:rPr>
            </w:pPr>
            <w:r>
              <w:rPr>
                <w:rFonts w:ascii="宋体" w:eastAsia="宋体" w:cs="Arial"/>
                <w:color w:val="000000"/>
                <w:sz w:val="21"/>
              </w:rPr>
              <w:t>安防监控系统</w:t>
            </w:r>
          </w:p>
        </w:tc>
        <w:tc>
          <w:tcPr>
            <w:tcW w:w="7654" w:type="dxa"/>
            <w:tcBorders>
              <w:top w:val="single" w:color="auto" w:sz="6" w:space="0"/>
              <w:left w:val="single" w:color="auto" w:sz="6" w:space="0"/>
              <w:bottom w:val="single" w:color="auto" w:sz="6" w:space="0"/>
              <w:right w:val="single" w:color="auto" w:sz="6" w:space="0"/>
              <w:tl2br w:val="nil"/>
              <w:tr2bl w:val="nil"/>
            </w:tcBorders>
            <w:noWrap/>
            <w:vAlign w:val="center"/>
          </w:tcPr>
          <w:p>
            <w:pPr>
              <w:numPr>
                <w:ilvl w:val="0"/>
                <w:numId w:val="1"/>
              </w:numPr>
              <w:jc w:val="both"/>
              <w:rPr>
                <w:rFonts w:ascii="宋体" w:eastAsia="宋体" w:cs="Arial"/>
                <w:color w:val="000000"/>
                <w:sz w:val="21"/>
              </w:rPr>
            </w:pPr>
            <w:r>
              <w:rPr>
                <w:rFonts w:ascii="宋体" w:eastAsia="宋体" w:cs="Arial"/>
                <w:color w:val="000000"/>
                <w:sz w:val="21"/>
              </w:rPr>
              <w:t>对医院安防监控系统设备进行定期检修、排查、线路梳理，至少每周一次，并做好记录台账。</w:t>
            </w:r>
          </w:p>
          <w:p>
            <w:pPr>
              <w:numPr>
                <w:ilvl w:val="0"/>
                <w:numId w:val="1"/>
              </w:numPr>
              <w:jc w:val="both"/>
              <w:rPr>
                <w:rFonts w:ascii="宋体" w:eastAsia="宋体" w:cs="Arial"/>
                <w:color w:val="000000"/>
                <w:sz w:val="21"/>
              </w:rPr>
            </w:pPr>
            <w:r>
              <w:rPr>
                <w:rFonts w:ascii="宋体" w:eastAsia="宋体" w:cs="Arial"/>
                <w:color w:val="000000"/>
                <w:sz w:val="21"/>
              </w:rPr>
              <w:t>维护安防监控系统前端室内外摄像机保证图像清晰、线路正常；后端控制室硬盘录像机、存储硬盘、显示拼接屏等主要系统设备稳定工作。</w:t>
            </w:r>
          </w:p>
          <w:p>
            <w:pPr>
              <w:numPr>
                <w:ilvl w:val="0"/>
                <w:numId w:val="1"/>
              </w:numPr>
              <w:jc w:val="both"/>
              <w:rPr>
                <w:rFonts w:ascii="宋体" w:eastAsia="宋体" w:cs="Arial"/>
                <w:color w:val="000000"/>
                <w:sz w:val="21"/>
              </w:rPr>
            </w:pPr>
            <w:r>
              <w:rPr>
                <w:rFonts w:ascii="宋体" w:eastAsia="宋体" w:cs="Arial"/>
                <w:color w:val="000000"/>
                <w:sz w:val="21"/>
              </w:rPr>
              <w:t>合理优化监控系统监控布局，并确保系统整体设备设施完好。</w:t>
            </w:r>
          </w:p>
          <w:p>
            <w:pPr>
              <w:numPr>
                <w:ilvl w:val="0"/>
                <w:numId w:val="1"/>
              </w:numPr>
              <w:jc w:val="both"/>
              <w:rPr>
                <w:rFonts w:ascii="宋体" w:eastAsia="宋体" w:cs="Arial"/>
                <w:color w:val="000000"/>
                <w:sz w:val="21"/>
              </w:rPr>
            </w:pPr>
            <w:r>
              <w:rPr>
                <w:rFonts w:ascii="宋体" w:eastAsia="宋体" w:cs="Arial"/>
                <w:color w:val="000000"/>
                <w:sz w:val="21"/>
              </w:rPr>
              <w:t>保证所需要接入的网络通畅，出现问题，保证8小时内解决。</w:t>
            </w:r>
          </w:p>
        </w:tc>
        <w:tc>
          <w:tcPr>
            <w:tcW w:w="1511"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s="Arial"/>
                <w:color w:val="000000"/>
                <w:sz w:val="22"/>
              </w:rPr>
            </w:pPr>
            <w:r>
              <w:rPr>
                <w:rFonts w:ascii="宋体" w:eastAsia="宋体" w:cs="Arial"/>
                <w:color w:val="000000"/>
                <w:sz w:val="22"/>
              </w:rPr>
              <w:t>医院所有监控（含结核病区、留观医院、新院区、康养中心等）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09"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s="Arial"/>
                <w:color w:val="000000"/>
                <w:sz w:val="21"/>
              </w:rPr>
            </w:pPr>
            <w:r>
              <w:rPr>
                <w:rFonts w:ascii="宋体" w:eastAsia="宋体" w:cs="Arial"/>
                <w:color w:val="000000"/>
                <w:sz w:val="21"/>
              </w:rPr>
              <w:t>2</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s="Arial"/>
                <w:color w:val="000000"/>
                <w:sz w:val="21"/>
              </w:rPr>
            </w:pPr>
            <w:r>
              <w:rPr>
                <w:rFonts w:ascii="宋体" w:eastAsia="宋体" w:cs="Arial"/>
                <w:color w:val="000000"/>
                <w:sz w:val="21"/>
              </w:rPr>
              <w:t>入侵报警系统</w:t>
            </w:r>
          </w:p>
        </w:tc>
        <w:tc>
          <w:tcPr>
            <w:tcW w:w="7654" w:type="dxa"/>
            <w:tcBorders>
              <w:top w:val="single" w:color="auto" w:sz="6" w:space="0"/>
              <w:left w:val="single" w:color="auto" w:sz="6" w:space="0"/>
              <w:bottom w:val="single" w:color="auto" w:sz="6" w:space="0"/>
              <w:right w:val="single" w:color="auto" w:sz="6" w:space="0"/>
              <w:tl2br w:val="nil"/>
              <w:tr2bl w:val="nil"/>
            </w:tcBorders>
            <w:noWrap/>
            <w:vAlign w:val="center"/>
          </w:tcPr>
          <w:p>
            <w:pPr>
              <w:numPr>
                <w:ilvl w:val="0"/>
                <w:numId w:val="2"/>
              </w:numPr>
              <w:jc w:val="both"/>
              <w:rPr>
                <w:rFonts w:ascii="宋体" w:eastAsia="宋体" w:cs="Arial"/>
                <w:color w:val="000000"/>
                <w:sz w:val="21"/>
              </w:rPr>
            </w:pPr>
            <w:r>
              <w:rPr>
                <w:rFonts w:ascii="宋体" w:eastAsia="宋体" w:cs="Arial"/>
                <w:color w:val="000000"/>
                <w:sz w:val="21"/>
              </w:rPr>
              <w:t xml:space="preserve">定期检修入侵报警系统，测试设备运行状态，确保入侵报警系统各部位报警探测器工作正常，后端报警主控制器及传输系统运行正常；定期测试系统，并做好记录台账。 </w:t>
            </w:r>
          </w:p>
          <w:p>
            <w:pPr>
              <w:numPr>
                <w:ilvl w:val="0"/>
                <w:numId w:val="2"/>
              </w:numPr>
              <w:jc w:val="both"/>
              <w:rPr>
                <w:rFonts w:ascii="宋体" w:eastAsia="宋体" w:cs="Arial"/>
                <w:color w:val="000000"/>
                <w:sz w:val="21"/>
              </w:rPr>
            </w:pPr>
            <w:r>
              <w:rPr>
                <w:rFonts w:ascii="宋体" w:eastAsia="宋体" w:cs="Arial"/>
                <w:color w:val="000000"/>
                <w:sz w:val="21"/>
              </w:rPr>
              <w:t>保证入侵报警系统软硬件正常，出现问题及时解决。</w:t>
            </w:r>
          </w:p>
          <w:p>
            <w:pPr>
              <w:numPr>
                <w:ilvl w:val="0"/>
                <w:numId w:val="2"/>
              </w:numPr>
              <w:jc w:val="both"/>
              <w:rPr>
                <w:rFonts w:ascii="宋体" w:eastAsia="宋体" w:cs="Arial"/>
                <w:color w:val="000000"/>
                <w:sz w:val="21"/>
              </w:rPr>
            </w:pPr>
            <w:r>
              <w:rPr>
                <w:rFonts w:ascii="宋体" w:eastAsia="宋体" w:cs="Arial"/>
                <w:color w:val="000000"/>
                <w:sz w:val="21"/>
              </w:rPr>
              <w:t>根据医院实际情况对系统进行调整，并做好记录。</w:t>
            </w:r>
          </w:p>
        </w:tc>
        <w:tc>
          <w:tcPr>
            <w:tcW w:w="1511"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09"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s="Arial"/>
                <w:color w:val="000000"/>
                <w:sz w:val="21"/>
              </w:rPr>
            </w:pPr>
            <w:r>
              <w:rPr>
                <w:rFonts w:ascii="宋体" w:eastAsia="宋体" w:cs="Arial"/>
                <w:color w:val="000000"/>
                <w:sz w:val="21"/>
              </w:rPr>
              <w:t>3</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s="Arial"/>
                <w:color w:val="000000"/>
                <w:sz w:val="21"/>
              </w:rPr>
            </w:pPr>
            <w:r>
              <w:rPr>
                <w:rFonts w:ascii="宋体" w:eastAsia="宋体" w:cs="Arial"/>
                <w:color w:val="000000"/>
                <w:sz w:val="21"/>
              </w:rPr>
              <w:t>电子巡更系统</w:t>
            </w:r>
          </w:p>
        </w:tc>
        <w:tc>
          <w:tcPr>
            <w:tcW w:w="7654" w:type="dxa"/>
            <w:tcBorders>
              <w:top w:val="single" w:color="auto" w:sz="6" w:space="0"/>
              <w:left w:val="single" w:color="auto" w:sz="6" w:space="0"/>
              <w:bottom w:val="single" w:color="auto" w:sz="6" w:space="0"/>
              <w:right w:val="single" w:color="auto" w:sz="6" w:space="0"/>
              <w:tl2br w:val="nil"/>
              <w:tr2bl w:val="nil"/>
            </w:tcBorders>
            <w:noWrap/>
            <w:vAlign w:val="center"/>
          </w:tcPr>
          <w:p>
            <w:pPr>
              <w:numPr>
                <w:ilvl w:val="0"/>
                <w:numId w:val="3"/>
              </w:numPr>
              <w:jc w:val="both"/>
              <w:rPr>
                <w:rFonts w:ascii="宋体" w:eastAsia="宋体" w:cs="Arial"/>
                <w:color w:val="000000"/>
                <w:sz w:val="21"/>
              </w:rPr>
            </w:pPr>
            <w:r>
              <w:rPr>
                <w:rFonts w:ascii="宋体" w:eastAsia="宋体" w:cs="Arial"/>
                <w:color w:val="000000"/>
                <w:sz w:val="21"/>
              </w:rPr>
              <w:t>定期检修维护电子巡更系统，检查各个部位信息巡更点是否正常采集，并做好记录台账。</w:t>
            </w:r>
          </w:p>
          <w:p>
            <w:pPr>
              <w:numPr>
                <w:ilvl w:val="0"/>
                <w:numId w:val="3"/>
              </w:numPr>
              <w:jc w:val="both"/>
              <w:rPr>
                <w:rFonts w:ascii="宋体" w:eastAsia="宋体" w:cs="Arial"/>
                <w:color w:val="000000"/>
                <w:sz w:val="21"/>
              </w:rPr>
            </w:pPr>
            <w:r>
              <w:rPr>
                <w:rFonts w:ascii="宋体" w:eastAsia="宋体" w:cs="Arial"/>
                <w:color w:val="000000"/>
                <w:sz w:val="21"/>
              </w:rPr>
              <w:t>确保巡更点安装牢固、点位布局合理；维护好巡更手持记录器、下载器、电脑及其管理软件系统软硬件设备工作。</w:t>
            </w:r>
          </w:p>
          <w:p>
            <w:pPr>
              <w:numPr>
                <w:ilvl w:val="0"/>
                <w:numId w:val="3"/>
              </w:numPr>
              <w:jc w:val="both"/>
              <w:rPr>
                <w:rFonts w:ascii="宋体" w:eastAsia="宋体" w:cs="Arial"/>
                <w:color w:val="000000"/>
                <w:sz w:val="21"/>
              </w:rPr>
            </w:pPr>
            <w:r>
              <w:rPr>
                <w:rFonts w:ascii="宋体" w:eastAsia="宋体" w:cs="Arial"/>
                <w:color w:val="000000"/>
                <w:sz w:val="21"/>
              </w:rPr>
              <w:t>根据医院实际情况对系统进行调整，并做好记录。</w:t>
            </w:r>
          </w:p>
        </w:tc>
        <w:tc>
          <w:tcPr>
            <w:tcW w:w="1511"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809"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s="Arial"/>
                <w:color w:val="000000"/>
                <w:sz w:val="21"/>
              </w:rPr>
            </w:pPr>
            <w:r>
              <w:rPr>
                <w:rFonts w:ascii="宋体" w:eastAsia="宋体" w:cs="Arial"/>
                <w:color w:val="000000"/>
                <w:sz w:val="21"/>
              </w:rPr>
              <w:t>4</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s="Arial"/>
                <w:color w:val="000000"/>
                <w:sz w:val="21"/>
              </w:rPr>
            </w:pPr>
            <w:r>
              <w:rPr>
                <w:rFonts w:ascii="宋体" w:eastAsia="宋体" w:cs="Arial"/>
                <w:color w:val="000000"/>
                <w:sz w:val="21"/>
              </w:rPr>
              <w:t>ICU数字化探视对讲系统</w:t>
            </w:r>
          </w:p>
        </w:tc>
        <w:tc>
          <w:tcPr>
            <w:tcW w:w="7654" w:type="dxa"/>
            <w:tcBorders>
              <w:top w:val="single" w:color="auto" w:sz="6" w:space="0"/>
              <w:left w:val="single" w:color="auto" w:sz="6" w:space="0"/>
              <w:bottom w:val="single" w:color="auto" w:sz="6" w:space="0"/>
              <w:right w:val="single" w:color="auto" w:sz="6" w:space="0"/>
              <w:tl2br w:val="nil"/>
              <w:tr2bl w:val="nil"/>
            </w:tcBorders>
            <w:noWrap/>
            <w:vAlign w:val="center"/>
          </w:tcPr>
          <w:p>
            <w:pPr>
              <w:numPr>
                <w:ilvl w:val="0"/>
                <w:numId w:val="4"/>
              </w:numPr>
              <w:jc w:val="both"/>
              <w:rPr>
                <w:rFonts w:ascii="宋体" w:eastAsia="宋体" w:cs="Arial"/>
                <w:color w:val="000000"/>
                <w:sz w:val="22"/>
              </w:rPr>
            </w:pPr>
            <w:r>
              <w:rPr>
                <w:rFonts w:ascii="宋体" w:eastAsia="宋体" w:cs="Arial"/>
                <w:color w:val="000000"/>
                <w:sz w:val="22"/>
              </w:rPr>
              <w:t>确保ICU探视管理主机、分机（分探视分机和病床分机）及视频矩阵等系统设备的功能正常。</w:t>
            </w:r>
          </w:p>
          <w:p>
            <w:pPr>
              <w:numPr>
                <w:ilvl w:val="0"/>
                <w:numId w:val="4"/>
              </w:numPr>
              <w:jc w:val="both"/>
              <w:rPr>
                <w:rFonts w:ascii="宋体" w:eastAsia="宋体" w:cs="Arial"/>
                <w:color w:val="000000"/>
                <w:sz w:val="22"/>
              </w:rPr>
            </w:pPr>
            <w:r>
              <w:rPr>
                <w:rFonts w:ascii="宋体" w:eastAsia="宋体" w:cs="Arial"/>
                <w:color w:val="000000"/>
                <w:sz w:val="22"/>
              </w:rPr>
              <w:t>维护好ICU探视对讲系统网络链路，确保音视频传输正常，画面显示正常，定期对设备进行除尘、更换散热装置，延缓设备使用寿命。</w:t>
            </w:r>
          </w:p>
          <w:p>
            <w:pPr>
              <w:numPr>
                <w:ilvl w:val="0"/>
                <w:numId w:val="4"/>
              </w:numPr>
              <w:jc w:val="both"/>
              <w:rPr>
                <w:rFonts w:ascii="宋体" w:eastAsia="宋体" w:cs="Arial"/>
                <w:color w:val="000000"/>
                <w:sz w:val="22"/>
              </w:rPr>
            </w:pPr>
            <w:r>
              <w:rPr>
                <w:rFonts w:ascii="宋体" w:eastAsia="宋体" w:cs="Arial"/>
                <w:color w:val="000000"/>
                <w:sz w:val="22"/>
              </w:rPr>
              <w:t>对出现故障的设备进行维修，并做好记录。</w:t>
            </w:r>
          </w:p>
        </w:tc>
        <w:tc>
          <w:tcPr>
            <w:tcW w:w="1511"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09"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s="Arial"/>
                <w:color w:val="000000"/>
                <w:sz w:val="21"/>
              </w:rPr>
            </w:pPr>
            <w:r>
              <w:rPr>
                <w:rFonts w:ascii="宋体" w:eastAsia="宋体" w:cs="Arial"/>
                <w:color w:val="000000"/>
                <w:sz w:val="21"/>
              </w:rPr>
              <w:t>5</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s="Arial"/>
                <w:color w:val="000000"/>
                <w:sz w:val="21"/>
              </w:rPr>
            </w:pPr>
            <w:r>
              <w:rPr>
                <w:rFonts w:ascii="宋体" w:eastAsia="宋体" w:cs="Arial"/>
                <w:color w:val="000000"/>
                <w:sz w:val="21"/>
              </w:rPr>
              <w:t>子母钟系统</w:t>
            </w:r>
          </w:p>
        </w:tc>
        <w:tc>
          <w:tcPr>
            <w:tcW w:w="7654" w:type="dxa"/>
            <w:tcBorders>
              <w:top w:val="single" w:color="auto" w:sz="6" w:space="0"/>
              <w:left w:val="single" w:color="auto" w:sz="6" w:space="0"/>
              <w:bottom w:val="single" w:color="auto" w:sz="6" w:space="0"/>
              <w:right w:val="single" w:color="auto" w:sz="6" w:space="0"/>
              <w:tl2br w:val="nil"/>
              <w:tr2bl w:val="nil"/>
            </w:tcBorders>
            <w:noWrap/>
            <w:vAlign w:val="center"/>
          </w:tcPr>
          <w:p>
            <w:pPr>
              <w:numPr>
                <w:ilvl w:val="0"/>
                <w:numId w:val="5"/>
              </w:numPr>
              <w:jc w:val="both"/>
              <w:rPr>
                <w:rFonts w:ascii="宋体" w:eastAsia="宋体" w:cs="Arial"/>
                <w:color w:val="000000"/>
                <w:sz w:val="21"/>
              </w:rPr>
            </w:pPr>
            <w:r>
              <w:rPr>
                <w:rFonts w:ascii="宋体" w:eastAsia="宋体" w:cs="Arial"/>
                <w:color w:val="000000"/>
                <w:sz w:val="21"/>
              </w:rPr>
              <w:t>对子母钟工作站定期进行运维检查,定期对链路进行检查,确保时间准确，保证终端设备运行正常，事件时间记录准确，并做好记录台账。</w:t>
            </w:r>
          </w:p>
        </w:tc>
        <w:tc>
          <w:tcPr>
            <w:tcW w:w="1511"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64"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s="Arial"/>
                <w:color w:val="000000"/>
                <w:sz w:val="21"/>
              </w:rPr>
            </w:pPr>
            <w:r>
              <w:rPr>
                <w:rFonts w:ascii="宋体" w:eastAsia="宋体" w:cs="Arial"/>
                <w:color w:val="000000"/>
                <w:sz w:val="21"/>
              </w:rPr>
              <w:t>6</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s="Arial"/>
                <w:color w:val="000000"/>
                <w:sz w:val="21"/>
              </w:rPr>
            </w:pPr>
            <w:r>
              <w:rPr>
                <w:rFonts w:ascii="宋体" w:eastAsia="宋体" w:cs="Arial"/>
                <w:color w:val="000000"/>
                <w:sz w:val="21"/>
              </w:rPr>
              <w:t>多媒体视频会议系统</w:t>
            </w:r>
          </w:p>
        </w:tc>
        <w:tc>
          <w:tcPr>
            <w:tcW w:w="7654" w:type="dxa"/>
            <w:tcBorders>
              <w:top w:val="single" w:color="auto" w:sz="6" w:space="0"/>
              <w:left w:val="single" w:color="auto" w:sz="6" w:space="0"/>
              <w:bottom w:val="single" w:color="auto" w:sz="6" w:space="0"/>
              <w:right w:val="single" w:color="auto" w:sz="6" w:space="0"/>
              <w:tl2br w:val="nil"/>
              <w:tr2bl w:val="nil"/>
            </w:tcBorders>
            <w:noWrap/>
            <w:vAlign w:val="center"/>
          </w:tcPr>
          <w:p>
            <w:pPr>
              <w:numPr>
                <w:ilvl w:val="0"/>
                <w:numId w:val="6"/>
              </w:numPr>
              <w:jc w:val="both"/>
              <w:rPr>
                <w:rFonts w:ascii="宋体" w:eastAsia="宋体" w:cs="Arial"/>
                <w:color w:val="000000"/>
                <w:sz w:val="21"/>
              </w:rPr>
            </w:pPr>
            <w:r>
              <w:rPr>
                <w:rFonts w:ascii="宋体" w:eastAsia="宋体" w:cs="Arial"/>
                <w:color w:val="000000"/>
                <w:sz w:val="21"/>
              </w:rPr>
              <w:t>对多媒体视频会议系统</w:t>
            </w:r>
            <w:r>
              <w:rPr>
                <w:rFonts w:hint="eastAsia" w:cs="Arial"/>
                <w:color w:val="000000"/>
                <w:sz w:val="21"/>
                <w:lang w:val="en-US" w:eastAsia="zh-CN"/>
              </w:rPr>
              <w:t>及会议室</w:t>
            </w:r>
            <w:r>
              <w:rPr>
                <w:rFonts w:ascii="宋体" w:eastAsia="宋体" w:cs="Arial"/>
                <w:color w:val="000000"/>
                <w:sz w:val="21"/>
              </w:rPr>
              <w:t>的设备终端及显示屏设备</w:t>
            </w:r>
            <w:r>
              <w:rPr>
                <w:rFonts w:hint="eastAsia" w:cs="Arial"/>
                <w:color w:val="000000"/>
                <w:sz w:val="21"/>
                <w:lang w:val="en-US" w:eastAsia="zh-CN"/>
              </w:rPr>
              <w:t>每周</w:t>
            </w:r>
            <w:r>
              <w:rPr>
                <w:rFonts w:ascii="宋体" w:eastAsia="宋体" w:cs="Arial"/>
                <w:color w:val="000000"/>
                <w:sz w:val="21"/>
              </w:rPr>
              <w:t>测试，检查网络链路是否正常，维护好设备间及会场设备</w:t>
            </w:r>
            <w:r>
              <w:rPr>
                <w:rFonts w:hint="eastAsia" w:cs="Arial"/>
                <w:color w:val="000000"/>
                <w:sz w:val="21"/>
                <w:lang w:eastAsia="zh-CN"/>
              </w:rPr>
              <w:t>，</w:t>
            </w:r>
            <w:r>
              <w:rPr>
                <w:rFonts w:ascii="宋体" w:eastAsia="宋体" w:cs="Arial"/>
                <w:color w:val="000000"/>
                <w:sz w:val="21"/>
              </w:rPr>
              <w:t>并做好记录台账。</w:t>
            </w:r>
          </w:p>
          <w:p>
            <w:pPr>
              <w:numPr>
                <w:ilvl w:val="0"/>
                <w:numId w:val="6"/>
              </w:numPr>
              <w:jc w:val="both"/>
              <w:rPr>
                <w:rFonts w:ascii="宋体" w:eastAsia="宋体" w:cs="Arial"/>
                <w:color w:val="000000"/>
                <w:sz w:val="21"/>
              </w:rPr>
            </w:pPr>
            <w:r>
              <w:rPr>
                <w:rFonts w:ascii="宋体" w:eastAsia="宋体" w:cs="Arial"/>
                <w:color w:val="000000"/>
                <w:sz w:val="21"/>
              </w:rPr>
              <w:t>确保做到线路规整、设备使用环境洁净，会前及时对接会议所需设备，</w:t>
            </w:r>
            <w:r>
              <w:rPr>
                <w:rFonts w:hint="eastAsia" w:cs="Arial"/>
                <w:color w:val="000000"/>
                <w:sz w:val="21"/>
                <w:lang w:val="en-US" w:eastAsia="zh-CN"/>
              </w:rPr>
              <w:t>会前</w:t>
            </w:r>
            <w:r>
              <w:rPr>
                <w:rFonts w:ascii="宋体" w:eastAsia="宋体" w:cs="Arial"/>
                <w:color w:val="000000"/>
                <w:sz w:val="21"/>
              </w:rPr>
              <w:t>进行会场测试，避免因设备故障影响会议使用。</w:t>
            </w:r>
          </w:p>
          <w:p>
            <w:pPr>
              <w:numPr>
                <w:ilvl w:val="0"/>
                <w:numId w:val="6"/>
              </w:numPr>
              <w:jc w:val="both"/>
              <w:rPr>
                <w:rFonts w:ascii="宋体" w:eastAsia="宋体" w:cs="Arial"/>
                <w:color w:val="000000"/>
                <w:sz w:val="21"/>
              </w:rPr>
            </w:pPr>
            <w:r>
              <w:rPr>
                <w:rFonts w:ascii="宋体" w:eastAsia="宋体" w:cs="Arial"/>
                <w:color w:val="000000"/>
                <w:sz w:val="21"/>
              </w:rPr>
              <w:t>对可能存在问题的设备、已经出现问题的设备，及时处理，并做好记录台账。</w:t>
            </w:r>
          </w:p>
          <w:p>
            <w:pPr>
              <w:widowControl w:val="0"/>
              <w:numPr>
                <w:numId w:val="0"/>
              </w:numPr>
              <w:spacing w:line="240" w:lineRule="auto"/>
              <w:jc w:val="both"/>
              <w:rPr>
                <w:rFonts w:hint="default" w:ascii="宋体" w:eastAsia="宋体" w:cs="Arial"/>
                <w:color w:val="000000"/>
                <w:sz w:val="21"/>
                <w:lang w:val="en-US" w:eastAsia="zh-CN"/>
              </w:rPr>
            </w:pPr>
            <w:r>
              <w:rPr>
                <w:rFonts w:hint="eastAsia" w:cs="Arial"/>
                <w:color w:val="000000"/>
                <w:sz w:val="21"/>
                <w:lang w:val="en-US" w:eastAsia="zh-CN"/>
              </w:rPr>
              <w:t>4、会议期间安排人员在现场值守。</w:t>
            </w:r>
          </w:p>
        </w:tc>
        <w:tc>
          <w:tcPr>
            <w:tcW w:w="1511"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74"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s="Arial"/>
                <w:color w:val="000000"/>
                <w:sz w:val="21"/>
              </w:rPr>
            </w:pPr>
            <w:r>
              <w:rPr>
                <w:rFonts w:ascii="宋体" w:eastAsia="宋体" w:cs="Arial"/>
                <w:color w:val="000000"/>
                <w:sz w:val="21"/>
              </w:rPr>
              <w:t>7</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s="Arial"/>
                <w:color w:val="000000"/>
                <w:sz w:val="21"/>
              </w:rPr>
            </w:pPr>
            <w:r>
              <w:rPr>
                <w:rFonts w:ascii="宋体" w:eastAsia="宋体" w:cs="Arial"/>
                <w:color w:val="000000"/>
                <w:sz w:val="21"/>
              </w:rPr>
              <w:t>机房工程子系统</w:t>
            </w:r>
          </w:p>
        </w:tc>
        <w:tc>
          <w:tcPr>
            <w:tcW w:w="7654" w:type="dxa"/>
            <w:tcBorders>
              <w:top w:val="single" w:color="auto" w:sz="6" w:space="0"/>
              <w:left w:val="single" w:color="auto" w:sz="6" w:space="0"/>
              <w:bottom w:val="single" w:color="auto" w:sz="6" w:space="0"/>
              <w:right w:val="single" w:color="auto" w:sz="6" w:space="0"/>
              <w:tl2br w:val="nil"/>
              <w:tr2bl w:val="nil"/>
            </w:tcBorders>
            <w:noWrap/>
            <w:vAlign w:val="center"/>
          </w:tcPr>
          <w:p>
            <w:pPr>
              <w:numPr>
                <w:ilvl w:val="0"/>
                <w:numId w:val="7"/>
              </w:numPr>
              <w:jc w:val="both"/>
              <w:rPr>
                <w:rFonts w:ascii="宋体" w:eastAsia="宋体" w:cs="Arial"/>
                <w:color w:val="000000"/>
                <w:sz w:val="21"/>
              </w:rPr>
            </w:pPr>
            <w:r>
              <w:rPr>
                <w:rFonts w:ascii="宋体" w:eastAsia="宋体" w:cs="Arial"/>
                <w:color w:val="000000"/>
                <w:sz w:val="21"/>
              </w:rPr>
              <w:t>定期检测机房内动环监测设备线路和终端设备是否正常，确保采集数据稳定。</w:t>
            </w:r>
          </w:p>
          <w:p>
            <w:pPr>
              <w:numPr>
                <w:ilvl w:val="0"/>
                <w:numId w:val="7"/>
              </w:numPr>
              <w:jc w:val="both"/>
              <w:rPr>
                <w:rFonts w:ascii="宋体" w:eastAsia="宋体" w:cs="Arial"/>
                <w:color w:val="000000"/>
                <w:sz w:val="21"/>
              </w:rPr>
            </w:pPr>
            <w:r>
              <w:rPr>
                <w:rFonts w:ascii="宋体" w:eastAsia="宋体" w:cs="Arial"/>
                <w:color w:val="000000"/>
                <w:sz w:val="21"/>
              </w:rPr>
              <w:t>确保机房内洁净，设备定期除尘，对环境、空调、核心设备温度监测数据定期进行比对，能及时发现故障预警。</w:t>
            </w:r>
          </w:p>
          <w:p>
            <w:pPr>
              <w:numPr>
                <w:ilvl w:val="0"/>
                <w:numId w:val="7"/>
              </w:numPr>
              <w:jc w:val="both"/>
              <w:rPr>
                <w:rFonts w:ascii="宋体" w:eastAsia="宋体" w:cs="Arial"/>
                <w:color w:val="000000"/>
                <w:sz w:val="21"/>
              </w:rPr>
            </w:pPr>
            <w:r>
              <w:rPr>
                <w:rFonts w:ascii="宋体" w:eastAsia="宋体" w:cs="Arial"/>
                <w:color w:val="000000"/>
                <w:sz w:val="21"/>
              </w:rPr>
              <w:t>对UPS及电池定期进行充放电，延缓使用寿命。</w:t>
            </w:r>
          </w:p>
          <w:p>
            <w:pPr>
              <w:numPr>
                <w:ilvl w:val="0"/>
                <w:numId w:val="7"/>
              </w:numPr>
              <w:jc w:val="both"/>
              <w:rPr>
                <w:rFonts w:ascii="宋体" w:eastAsia="宋体" w:cs="Arial"/>
                <w:color w:val="000000"/>
                <w:sz w:val="21"/>
              </w:rPr>
            </w:pPr>
            <w:r>
              <w:rPr>
                <w:rFonts w:ascii="宋体" w:eastAsia="宋体" w:cs="Arial"/>
                <w:color w:val="000000"/>
                <w:sz w:val="21"/>
              </w:rPr>
              <w:t>对电气柜体进行定期经行绝缘测试，及接地测试。建议安装施放人体静电设备，保证设备稳定运行。</w:t>
            </w:r>
          </w:p>
          <w:p>
            <w:pPr>
              <w:numPr>
                <w:ilvl w:val="0"/>
                <w:numId w:val="7"/>
              </w:numPr>
              <w:jc w:val="both"/>
              <w:rPr>
                <w:rFonts w:ascii="宋体" w:eastAsia="宋体" w:cs="Arial"/>
                <w:color w:val="000000"/>
                <w:sz w:val="21"/>
              </w:rPr>
            </w:pPr>
            <w:r>
              <w:rPr>
                <w:rFonts w:ascii="宋体" w:eastAsia="宋体" w:cs="Arial"/>
                <w:color w:val="000000"/>
                <w:sz w:val="21"/>
              </w:rPr>
              <w:t>保证机房内各服务器、交换机</w:t>
            </w:r>
            <w:r>
              <w:rPr>
                <w:rFonts w:hint="eastAsia" w:cs="Arial"/>
                <w:color w:val="000000"/>
                <w:sz w:val="21"/>
                <w:lang w:eastAsia="zh-CN"/>
              </w:rPr>
              <w:t>、</w:t>
            </w:r>
            <w:r>
              <w:rPr>
                <w:rFonts w:hint="eastAsia" w:cs="Arial"/>
                <w:color w:val="000000"/>
                <w:sz w:val="21"/>
                <w:lang w:val="en-US" w:eastAsia="zh-CN"/>
              </w:rPr>
              <w:t>空调等重要设备</w:t>
            </w:r>
            <w:r>
              <w:rPr>
                <w:rFonts w:ascii="宋体" w:eastAsia="宋体" w:cs="Arial"/>
                <w:color w:val="000000"/>
                <w:sz w:val="21"/>
              </w:rPr>
              <w:t>正常运转，对出现问题的设备及时处理保证医院正常业务开展，至少每周巡检一次，对风险较高的设备提前提示，制定解决方案，并做好记录。</w:t>
            </w:r>
          </w:p>
        </w:tc>
        <w:tc>
          <w:tcPr>
            <w:tcW w:w="1511"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hint="default" w:ascii="宋体" w:eastAsia="宋体"/>
                <w:color w:val="000000"/>
                <w:sz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019"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s="Arial"/>
                <w:color w:val="000000"/>
                <w:sz w:val="21"/>
              </w:rPr>
            </w:pPr>
            <w:r>
              <w:rPr>
                <w:rFonts w:ascii="宋体" w:eastAsia="宋体" w:cs="Arial"/>
                <w:color w:val="000000"/>
                <w:sz w:val="21"/>
              </w:rPr>
              <w:t>8</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s="Arial"/>
                <w:color w:val="000000"/>
                <w:sz w:val="21"/>
              </w:rPr>
            </w:pPr>
            <w:r>
              <w:rPr>
                <w:rFonts w:ascii="宋体" w:eastAsia="宋体" w:cs="Arial"/>
                <w:color w:val="000000"/>
                <w:sz w:val="21"/>
              </w:rPr>
              <w:t>计算机网络系统</w:t>
            </w:r>
          </w:p>
        </w:tc>
        <w:tc>
          <w:tcPr>
            <w:tcW w:w="7654" w:type="dxa"/>
            <w:tcBorders>
              <w:top w:val="single" w:color="auto" w:sz="6" w:space="0"/>
              <w:left w:val="single" w:color="auto" w:sz="6" w:space="0"/>
              <w:bottom w:val="single" w:color="auto" w:sz="6" w:space="0"/>
              <w:right w:val="single" w:color="auto" w:sz="6" w:space="0"/>
              <w:tl2br w:val="nil"/>
              <w:tr2bl w:val="nil"/>
            </w:tcBorders>
            <w:noWrap/>
            <w:vAlign w:val="center"/>
          </w:tcPr>
          <w:p>
            <w:pPr>
              <w:numPr>
                <w:ilvl w:val="0"/>
                <w:numId w:val="8"/>
              </w:numPr>
              <w:jc w:val="both"/>
              <w:rPr>
                <w:rFonts w:ascii="宋体" w:eastAsia="宋体" w:cs="Arial"/>
                <w:color w:val="000000"/>
                <w:sz w:val="21"/>
              </w:rPr>
            </w:pPr>
            <w:r>
              <w:rPr>
                <w:rFonts w:ascii="宋体" w:eastAsia="宋体" w:cs="Arial"/>
                <w:color w:val="000000"/>
                <w:sz w:val="21"/>
              </w:rPr>
              <w:t>根据医院使用需求变化，安排网络技术工程师及时调整网络设备参数配置，并确保设备设施完好。</w:t>
            </w:r>
          </w:p>
          <w:p>
            <w:pPr>
              <w:numPr>
                <w:ilvl w:val="0"/>
                <w:numId w:val="8"/>
              </w:numPr>
              <w:jc w:val="both"/>
              <w:rPr>
                <w:rFonts w:ascii="宋体" w:eastAsia="宋体" w:cs="Arial"/>
                <w:color w:val="000000"/>
                <w:sz w:val="21"/>
              </w:rPr>
            </w:pPr>
            <w:r>
              <w:rPr>
                <w:rFonts w:ascii="宋体" w:eastAsia="宋体" w:cs="Arial"/>
                <w:color w:val="000000"/>
                <w:sz w:val="21"/>
              </w:rPr>
              <w:t>确保网络机房和各楼层内的网络设备运转正常，核心交换机及汇聚交换机等网络设备正常运行。</w:t>
            </w:r>
          </w:p>
          <w:p>
            <w:pPr>
              <w:numPr>
                <w:ilvl w:val="0"/>
                <w:numId w:val="8"/>
              </w:numPr>
              <w:jc w:val="both"/>
              <w:rPr>
                <w:rFonts w:ascii="宋体" w:eastAsia="宋体" w:cs="Arial"/>
                <w:color w:val="000000"/>
                <w:sz w:val="21"/>
              </w:rPr>
            </w:pPr>
            <w:r>
              <w:rPr>
                <w:rFonts w:ascii="宋体" w:eastAsia="宋体" w:cs="Arial"/>
                <w:color w:val="000000"/>
                <w:sz w:val="21"/>
              </w:rPr>
              <w:t>确保中控室、弱电机房机柜内线缆和配线架等设备连接稳定，整理线缆路由和标识，对医院后期使用中发生的需求变更给予及时调整，确保医院楼内网络连接通畅。确保设备设施完好。</w:t>
            </w:r>
          </w:p>
          <w:p>
            <w:pPr>
              <w:numPr>
                <w:ilvl w:val="0"/>
                <w:numId w:val="8"/>
              </w:numPr>
              <w:jc w:val="both"/>
              <w:rPr>
                <w:rFonts w:ascii="宋体" w:eastAsia="宋体" w:cs="Arial"/>
                <w:color w:val="000000"/>
                <w:sz w:val="21"/>
              </w:rPr>
            </w:pPr>
            <w:r>
              <w:rPr>
                <w:rFonts w:ascii="宋体" w:eastAsia="宋体" w:cs="Arial"/>
                <w:color w:val="000000"/>
                <w:sz w:val="21"/>
              </w:rPr>
              <w:t>对风险设备提前预警并制定解决方案。</w:t>
            </w:r>
          </w:p>
          <w:p>
            <w:pPr>
              <w:numPr>
                <w:ilvl w:val="0"/>
                <w:numId w:val="8"/>
              </w:numPr>
              <w:jc w:val="both"/>
              <w:rPr>
                <w:rFonts w:ascii="宋体" w:eastAsia="宋体" w:cs="Arial"/>
                <w:color w:val="000000"/>
                <w:sz w:val="21"/>
              </w:rPr>
            </w:pPr>
            <w:r>
              <w:rPr>
                <w:rFonts w:ascii="宋体" w:eastAsia="宋体" w:cs="Arial"/>
                <w:color w:val="000000"/>
                <w:sz w:val="21"/>
              </w:rPr>
              <w:t>做好维护记录。</w:t>
            </w:r>
          </w:p>
        </w:tc>
        <w:tc>
          <w:tcPr>
            <w:tcW w:w="1511"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64"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s="Arial"/>
                <w:color w:val="000000"/>
                <w:sz w:val="21"/>
              </w:rPr>
            </w:pPr>
            <w:r>
              <w:rPr>
                <w:rFonts w:ascii="宋体" w:eastAsia="宋体" w:cs="Arial"/>
                <w:color w:val="000000"/>
                <w:sz w:val="21"/>
              </w:rPr>
              <w:t>9</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s="Arial"/>
                <w:color w:val="000000"/>
                <w:sz w:val="21"/>
              </w:rPr>
            </w:pPr>
            <w:r>
              <w:rPr>
                <w:rFonts w:ascii="宋体" w:eastAsia="宋体" w:cs="Arial"/>
                <w:color w:val="000000"/>
                <w:sz w:val="21"/>
              </w:rPr>
              <w:t>信息发布系统</w:t>
            </w:r>
          </w:p>
        </w:tc>
        <w:tc>
          <w:tcPr>
            <w:tcW w:w="7654" w:type="dxa"/>
            <w:tcBorders>
              <w:top w:val="single" w:color="auto" w:sz="6" w:space="0"/>
              <w:left w:val="single" w:color="auto" w:sz="6" w:space="0"/>
              <w:bottom w:val="single" w:color="auto" w:sz="6" w:space="0"/>
              <w:right w:val="single" w:color="auto" w:sz="6" w:space="0"/>
              <w:tl2br w:val="nil"/>
              <w:tr2bl w:val="nil"/>
            </w:tcBorders>
            <w:noWrap/>
            <w:vAlign w:val="center"/>
          </w:tcPr>
          <w:p>
            <w:pPr>
              <w:numPr>
                <w:ilvl w:val="0"/>
                <w:numId w:val="9"/>
              </w:numPr>
              <w:jc w:val="both"/>
              <w:rPr>
                <w:rFonts w:ascii="宋体" w:eastAsia="宋体" w:cs="Arial"/>
                <w:color w:val="000000"/>
                <w:sz w:val="21"/>
              </w:rPr>
            </w:pPr>
            <w:r>
              <w:rPr>
                <w:rFonts w:ascii="宋体" w:eastAsia="宋体" w:cs="Arial"/>
                <w:color w:val="000000"/>
                <w:sz w:val="21"/>
              </w:rPr>
              <w:t>对信息发布主机进行定期系统维护，确保医院室内外显示屏及一体机内容及时发布与显示，确保信息发布网络链路正常。</w:t>
            </w:r>
          </w:p>
          <w:p>
            <w:pPr>
              <w:numPr>
                <w:ilvl w:val="0"/>
                <w:numId w:val="9"/>
              </w:numPr>
              <w:jc w:val="both"/>
              <w:rPr>
                <w:rFonts w:ascii="宋体" w:eastAsia="宋体" w:cs="Arial"/>
                <w:color w:val="000000"/>
                <w:sz w:val="21"/>
              </w:rPr>
            </w:pPr>
            <w:r>
              <w:rPr>
                <w:rFonts w:ascii="宋体" w:eastAsia="宋体" w:cs="Arial"/>
                <w:color w:val="000000"/>
                <w:sz w:val="21"/>
              </w:rPr>
              <w:t>保证各显示屏LED单元供电正常，画面平整，定期对硬件设备经行清灰，保内设备散热，确保通风良好，延缓设备使用寿命</w:t>
            </w:r>
            <w:r>
              <w:rPr>
                <w:rFonts w:hint="eastAsia" w:cs="Arial"/>
                <w:color w:val="000000"/>
                <w:sz w:val="21"/>
                <w:lang w:eastAsia="zh-CN"/>
              </w:rPr>
              <w:t>，</w:t>
            </w:r>
            <w:r>
              <w:rPr>
                <w:rFonts w:ascii="宋体" w:eastAsia="宋体" w:cs="Arial"/>
                <w:color w:val="000000"/>
                <w:sz w:val="21"/>
              </w:rPr>
              <w:t>做好维护记录。</w:t>
            </w:r>
          </w:p>
        </w:tc>
        <w:tc>
          <w:tcPr>
            <w:tcW w:w="1511"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09"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s="Arial"/>
                <w:color w:val="000000"/>
                <w:sz w:val="21"/>
              </w:rPr>
            </w:pPr>
            <w:r>
              <w:rPr>
                <w:rFonts w:ascii="宋体" w:eastAsia="宋体" w:cs="Arial"/>
                <w:color w:val="000000"/>
                <w:sz w:val="21"/>
              </w:rPr>
              <w:t>10</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hint="default" w:ascii="宋体" w:eastAsia="宋体" w:cs="Arial"/>
                <w:color w:val="000000"/>
                <w:sz w:val="21"/>
                <w:lang w:val="en-US" w:eastAsia="zh-CN"/>
              </w:rPr>
            </w:pPr>
            <w:r>
              <w:rPr>
                <w:rFonts w:ascii="宋体" w:eastAsia="宋体" w:cs="Arial"/>
                <w:color w:val="000000"/>
                <w:sz w:val="21"/>
              </w:rPr>
              <w:t>UPS机房</w:t>
            </w:r>
            <w:r>
              <w:rPr>
                <w:rFonts w:hint="eastAsia" w:cs="Arial"/>
                <w:color w:val="000000"/>
                <w:sz w:val="21"/>
                <w:lang w:val="en-US" w:eastAsia="zh-CN"/>
              </w:rPr>
              <w:t>及弱电井</w:t>
            </w:r>
          </w:p>
        </w:tc>
        <w:tc>
          <w:tcPr>
            <w:tcW w:w="7654" w:type="dxa"/>
            <w:tcBorders>
              <w:top w:val="single" w:color="auto" w:sz="6" w:space="0"/>
              <w:left w:val="single" w:color="auto" w:sz="6" w:space="0"/>
              <w:bottom w:val="single" w:color="auto" w:sz="6" w:space="0"/>
              <w:right w:val="single" w:color="auto" w:sz="6" w:space="0"/>
              <w:tl2br w:val="nil"/>
              <w:tr2bl w:val="nil"/>
            </w:tcBorders>
            <w:noWrap/>
            <w:vAlign w:val="center"/>
          </w:tcPr>
          <w:p>
            <w:pPr>
              <w:numPr>
                <w:ilvl w:val="0"/>
                <w:numId w:val="10"/>
              </w:numPr>
              <w:jc w:val="both"/>
              <w:rPr>
                <w:rFonts w:ascii="宋体" w:eastAsia="宋体" w:cs="Arial"/>
                <w:color w:val="000000"/>
                <w:sz w:val="21"/>
              </w:rPr>
            </w:pPr>
            <w:r>
              <w:rPr>
                <w:rFonts w:ascii="宋体" w:eastAsia="宋体" w:cs="Arial"/>
                <w:color w:val="000000"/>
                <w:sz w:val="21"/>
              </w:rPr>
              <w:t>UPS机房弱电智能化设备的核心供电枢纽，定期进行UPS与市电互投切换测试，按季度出具维护报告，并确保设备设施完好。</w:t>
            </w:r>
          </w:p>
          <w:p>
            <w:pPr>
              <w:numPr>
                <w:ilvl w:val="0"/>
                <w:numId w:val="10"/>
              </w:numPr>
              <w:jc w:val="both"/>
              <w:rPr>
                <w:rFonts w:hint="default" w:ascii="宋体" w:eastAsia="宋体" w:cs="Arial"/>
                <w:color w:val="000000"/>
                <w:sz w:val="21"/>
                <w:lang w:val="en-US" w:eastAsia="zh-CN"/>
              </w:rPr>
            </w:pPr>
            <w:r>
              <w:rPr>
                <w:rFonts w:hint="eastAsia" w:ascii="宋体" w:eastAsia="宋体" w:cs="Arial"/>
                <w:color w:val="000000"/>
                <w:sz w:val="21"/>
                <w:lang w:val="en-US" w:eastAsia="zh-CN"/>
              </w:rPr>
              <w:t>弱电井每周至少3次巡检，</w:t>
            </w:r>
            <w:r>
              <w:rPr>
                <w:rFonts w:ascii="宋体" w:eastAsia="宋体" w:cs="Arial"/>
                <w:color w:val="000000"/>
                <w:sz w:val="21"/>
              </w:rPr>
              <w:t>并做好记录台账</w:t>
            </w:r>
            <w:r>
              <w:rPr>
                <w:rFonts w:hint="eastAsia" w:ascii="宋体" w:eastAsia="宋体" w:cs="Arial"/>
                <w:color w:val="000000"/>
                <w:sz w:val="21"/>
                <w:lang w:eastAsia="zh-CN"/>
              </w:rPr>
              <w:t>，</w:t>
            </w:r>
            <w:r>
              <w:rPr>
                <w:rFonts w:hint="eastAsia" w:ascii="宋体" w:eastAsia="宋体" w:cs="Arial"/>
                <w:color w:val="000000"/>
                <w:sz w:val="21"/>
                <w:lang w:val="en-US" w:eastAsia="zh-CN"/>
              </w:rPr>
              <w:t>弱电井至少2周打扫一次卫生。发现安全隐患及时上报院方相关部门</w:t>
            </w:r>
          </w:p>
        </w:tc>
        <w:tc>
          <w:tcPr>
            <w:tcW w:w="1511"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09"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hint="default" w:ascii="宋体" w:eastAsia="宋体" w:cs="Arial"/>
                <w:color w:val="000000"/>
                <w:sz w:val="21"/>
                <w:lang w:val="en-US" w:eastAsia="zh-CN"/>
              </w:rPr>
            </w:pPr>
            <w:r>
              <w:rPr>
                <w:rFonts w:hint="eastAsia" w:cs="Arial"/>
                <w:color w:val="000000"/>
                <w:sz w:val="21"/>
                <w:lang w:val="en-US" w:eastAsia="zh-CN"/>
              </w:rPr>
              <w:t>11</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hint="default" w:ascii="宋体" w:eastAsia="宋体" w:cs="Arial"/>
                <w:color w:val="000000"/>
                <w:sz w:val="21"/>
                <w:lang w:val="en-US" w:eastAsia="zh-CN"/>
              </w:rPr>
            </w:pPr>
            <w:r>
              <w:rPr>
                <w:rFonts w:hint="eastAsia" w:cs="Arial"/>
                <w:color w:val="000000"/>
                <w:sz w:val="21"/>
                <w:lang w:val="en-US" w:eastAsia="zh-CN"/>
              </w:rPr>
              <w:t>数据库优化</w:t>
            </w:r>
          </w:p>
        </w:tc>
        <w:tc>
          <w:tcPr>
            <w:tcW w:w="7654" w:type="dxa"/>
            <w:tcBorders>
              <w:top w:val="single" w:color="auto" w:sz="6" w:space="0"/>
              <w:left w:val="single" w:color="auto" w:sz="6" w:space="0"/>
              <w:bottom w:val="single" w:color="auto" w:sz="6" w:space="0"/>
              <w:right w:val="single" w:color="auto" w:sz="6" w:space="0"/>
              <w:tl2br w:val="nil"/>
              <w:tr2bl w:val="nil"/>
            </w:tcBorders>
            <w:noWrap/>
            <w:vAlign w:val="center"/>
          </w:tcPr>
          <w:p>
            <w:pPr>
              <w:numPr>
                <w:ilvl w:val="0"/>
                <w:numId w:val="11"/>
              </w:numPr>
              <w:jc w:val="both"/>
              <w:rPr>
                <w:rFonts w:hint="eastAsia" w:ascii="宋体" w:eastAsia="宋体" w:cs="Arial"/>
                <w:color w:val="000000"/>
                <w:sz w:val="21"/>
              </w:rPr>
            </w:pPr>
            <w:r>
              <w:rPr>
                <w:rFonts w:hint="eastAsia" w:ascii="宋体" w:eastAsia="宋体" w:cs="Arial"/>
                <w:color w:val="000000"/>
                <w:sz w:val="21"/>
              </w:rPr>
              <w:t>每月一次远程巡检，出具巡检报告；重点对核心数据库进行性能分析。</w:t>
            </w:r>
          </w:p>
          <w:p>
            <w:pPr>
              <w:numPr>
                <w:ilvl w:val="0"/>
                <w:numId w:val="11"/>
              </w:numPr>
              <w:jc w:val="both"/>
              <w:rPr>
                <w:rFonts w:hint="eastAsia" w:ascii="宋体" w:eastAsia="宋体" w:cs="Arial"/>
                <w:color w:val="000000"/>
                <w:sz w:val="21"/>
              </w:rPr>
            </w:pPr>
            <w:r>
              <w:rPr>
                <w:rFonts w:hint="eastAsia" w:ascii="宋体" w:eastAsia="宋体" w:cs="Arial"/>
                <w:color w:val="000000"/>
                <w:sz w:val="21"/>
              </w:rPr>
              <w:t>数据库优化服务：每半年由数据库专家（ORACLE OCM）进行一次数据库优化服务，出具优化报告。</w:t>
            </w:r>
          </w:p>
          <w:p>
            <w:pPr>
              <w:numPr>
                <w:ilvl w:val="0"/>
                <w:numId w:val="11"/>
              </w:numPr>
              <w:jc w:val="both"/>
              <w:rPr>
                <w:rFonts w:hint="eastAsia" w:ascii="宋体" w:eastAsia="宋体" w:cs="Arial"/>
                <w:color w:val="000000"/>
                <w:sz w:val="21"/>
              </w:rPr>
            </w:pPr>
            <w:r>
              <w:rPr>
                <w:rFonts w:hint="eastAsia" w:ascii="宋体" w:eastAsia="宋体" w:cs="Arial"/>
                <w:color w:val="000000"/>
                <w:sz w:val="21"/>
              </w:rPr>
              <w:t>故障响应：5分钟响应，7*24小时技术支持</w:t>
            </w:r>
            <w:bookmarkStart w:id="0" w:name="_GoBack"/>
            <w:bookmarkEnd w:id="0"/>
          </w:p>
        </w:tc>
        <w:tc>
          <w:tcPr>
            <w:tcW w:w="1511"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9"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hint="eastAsia" w:ascii="宋体" w:eastAsia="宋体" w:cs="Arial"/>
                <w:color w:val="000000"/>
                <w:sz w:val="21"/>
                <w:lang w:val="en-US" w:eastAsia="zh-CN"/>
              </w:rPr>
            </w:pPr>
            <w:r>
              <w:rPr>
                <w:rFonts w:ascii="宋体" w:eastAsia="宋体" w:cs="Arial"/>
                <w:color w:val="000000"/>
                <w:sz w:val="21"/>
              </w:rPr>
              <w:t>1</w:t>
            </w:r>
            <w:r>
              <w:rPr>
                <w:rFonts w:hint="eastAsia" w:cs="Arial"/>
                <w:color w:val="000000"/>
                <w:sz w:val="21"/>
                <w:lang w:val="en-US" w:eastAsia="zh-CN"/>
              </w:rPr>
              <w:t>2</w:t>
            </w:r>
          </w:p>
        </w:tc>
        <w:tc>
          <w:tcPr>
            <w:tcW w:w="8539" w:type="dxa"/>
            <w:gridSpan w:val="2"/>
            <w:tcBorders>
              <w:top w:val="single" w:color="auto" w:sz="6" w:space="0"/>
              <w:left w:val="nil"/>
              <w:bottom w:val="single" w:color="auto" w:sz="6" w:space="0"/>
              <w:right w:val="nil"/>
              <w:tl2br w:val="nil"/>
              <w:tr2bl w:val="nil"/>
            </w:tcBorders>
            <w:noWrap/>
            <w:vAlign w:val="center"/>
          </w:tcPr>
          <w:p>
            <w:pPr>
              <w:jc w:val="both"/>
              <w:rPr>
                <w:rFonts w:ascii="宋体" w:eastAsia="宋体" w:cs="Arial"/>
                <w:b/>
                <w:i w:val="0"/>
                <w:color w:val="000000"/>
                <w:sz w:val="22"/>
              </w:rPr>
            </w:pPr>
            <w:r>
              <w:rPr>
                <w:rFonts w:ascii="宋体" w:eastAsia="宋体" w:cs="Arial"/>
                <w:b/>
                <w:i w:val="0"/>
                <w:color w:val="000000"/>
                <w:sz w:val="22"/>
              </w:rPr>
              <w:t>合 计：</w:t>
            </w:r>
          </w:p>
        </w:tc>
        <w:tc>
          <w:tcPr>
            <w:tcW w:w="1511"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b/>
                <w:i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634"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hint="eastAsia" w:ascii="宋体" w:eastAsia="宋体" w:cs="Arial"/>
                <w:color w:val="000000"/>
                <w:sz w:val="21"/>
                <w:lang w:val="en-US" w:eastAsia="zh-CN"/>
              </w:rPr>
            </w:pPr>
            <w:r>
              <w:rPr>
                <w:rFonts w:ascii="宋体" w:eastAsia="宋体" w:cs="Arial"/>
                <w:color w:val="000000"/>
                <w:sz w:val="21"/>
              </w:rPr>
              <w:t>1</w:t>
            </w:r>
            <w:r>
              <w:rPr>
                <w:rFonts w:hint="eastAsia" w:cs="Arial"/>
                <w:color w:val="000000"/>
                <w:sz w:val="21"/>
                <w:lang w:val="en-US" w:eastAsia="zh-CN"/>
              </w:rPr>
              <w:t>3</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s="Arial"/>
                <w:color w:val="000000"/>
                <w:sz w:val="22"/>
              </w:rPr>
            </w:pPr>
            <w:r>
              <w:rPr>
                <w:rFonts w:ascii="宋体" w:eastAsia="宋体" w:cs="Arial"/>
                <w:color w:val="000000"/>
                <w:sz w:val="22"/>
              </w:rPr>
              <w:t>维护工作内容要求</w:t>
            </w:r>
          </w:p>
        </w:tc>
        <w:tc>
          <w:tcPr>
            <w:tcW w:w="9165"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s="Arial"/>
                <w:color w:val="000000"/>
                <w:sz w:val="21"/>
              </w:rPr>
            </w:pPr>
            <w:r>
              <w:rPr>
                <w:rFonts w:ascii="宋体" w:eastAsia="宋体" w:cs="Arial"/>
                <w:color w:val="000000"/>
                <w:sz w:val="21"/>
              </w:rPr>
              <w:t>1、</w:t>
            </w:r>
            <w:r>
              <w:rPr>
                <w:rFonts w:hint="eastAsia" w:cs="Arial"/>
                <w:color w:val="000000"/>
                <w:sz w:val="21"/>
                <w:lang w:val="en-US" w:eastAsia="zh-CN"/>
              </w:rPr>
              <w:t>中标</w:t>
            </w:r>
            <w:r>
              <w:rPr>
                <w:rFonts w:ascii="宋体" w:eastAsia="宋体" w:cs="Arial"/>
                <w:color w:val="000000"/>
                <w:sz w:val="21"/>
              </w:rPr>
              <w:t>方安排</w:t>
            </w:r>
            <w:r>
              <w:rPr>
                <w:rFonts w:hint="eastAsia" w:cs="Arial"/>
                <w:color w:val="000000"/>
                <w:sz w:val="21"/>
                <w:lang w:val="en-US" w:eastAsia="zh-CN"/>
              </w:rPr>
              <w:t>至少1</w:t>
            </w:r>
            <w:r>
              <w:rPr>
                <w:rFonts w:ascii="宋体" w:eastAsia="宋体" w:cs="Arial"/>
                <w:color w:val="000000"/>
                <w:sz w:val="21"/>
              </w:rPr>
              <w:t>名专业维护人员在巴楚县人民医院按照日常上班时间进行维护保运工作，并做好考勤纪录。</w:t>
            </w:r>
            <w:r>
              <w:rPr>
                <w:rFonts w:hint="eastAsia" w:cs="Arial"/>
                <w:color w:val="000000"/>
                <w:sz w:val="21"/>
                <w:lang w:eastAsia="zh-CN"/>
              </w:rPr>
              <w:t>中标方</w:t>
            </w:r>
            <w:r>
              <w:rPr>
                <w:rFonts w:ascii="宋体" w:eastAsia="宋体" w:cs="Arial"/>
                <w:color w:val="000000"/>
                <w:sz w:val="21"/>
              </w:rPr>
              <w:t>向甲方提供维护人员名单及联系方式。突发（下班以后）设备故障，</w:t>
            </w:r>
            <w:r>
              <w:rPr>
                <w:rFonts w:hint="eastAsia" w:cs="Arial"/>
                <w:color w:val="000000"/>
                <w:sz w:val="21"/>
                <w:lang w:eastAsia="zh-CN"/>
              </w:rPr>
              <w:t>中标方</w:t>
            </w:r>
            <w:r>
              <w:rPr>
                <w:rFonts w:ascii="宋体" w:eastAsia="宋体" w:cs="Arial"/>
                <w:color w:val="000000"/>
                <w:sz w:val="21"/>
              </w:rPr>
              <w:t>保证在30分钟响应时间内赶到故障点进行故障维修。</w:t>
            </w:r>
          </w:p>
          <w:p>
            <w:pPr>
              <w:jc w:val="both"/>
              <w:rPr>
                <w:rFonts w:ascii="宋体" w:eastAsia="宋体" w:cs="Arial"/>
                <w:color w:val="000000"/>
                <w:sz w:val="21"/>
              </w:rPr>
            </w:pPr>
            <w:r>
              <w:rPr>
                <w:rFonts w:ascii="宋体" w:eastAsia="宋体" w:cs="Arial"/>
                <w:color w:val="000000"/>
                <w:sz w:val="21"/>
              </w:rPr>
              <w:t>2、医院在节假日、重要事务等其它人员聚集较多的情况时，</w:t>
            </w:r>
            <w:r>
              <w:rPr>
                <w:rFonts w:hint="eastAsia" w:cs="Arial"/>
                <w:color w:val="000000"/>
                <w:sz w:val="21"/>
                <w:lang w:eastAsia="zh-CN"/>
              </w:rPr>
              <w:t>中标方</w:t>
            </w:r>
            <w:r>
              <w:rPr>
                <w:rFonts w:ascii="宋体" w:eastAsia="宋体" w:cs="Arial"/>
                <w:color w:val="000000"/>
                <w:sz w:val="21"/>
              </w:rPr>
              <w:t>须提高保运防护等级，制定重要期间的保运计划，确保各系统稳定运行，并依据甲方需求做好现场工作，故障发生时，</w:t>
            </w:r>
            <w:r>
              <w:rPr>
                <w:rFonts w:hint="eastAsia" w:cs="Arial"/>
                <w:color w:val="000000"/>
                <w:sz w:val="21"/>
                <w:lang w:eastAsia="zh-CN"/>
              </w:rPr>
              <w:t>中标方</w:t>
            </w:r>
            <w:r>
              <w:rPr>
                <w:rFonts w:ascii="宋体" w:eastAsia="宋体" w:cs="Arial"/>
                <w:color w:val="000000"/>
                <w:sz w:val="21"/>
              </w:rPr>
              <w:t>现场及时排除故障；需要更换设备的在有备品备件情况下，保证12小时内排除故障;无备品备件情况下</w:t>
            </w:r>
            <w:r>
              <w:rPr>
                <w:rFonts w:hint="eastAsia" w:cs="Arial"/>
                <w:color w:val="000000"/>
                <w:sz w:val="21"/>
                <w:lang w:eastAsia="zh-CN"/>
              </w:rPr>
              <w:t>中标方</w:t>
            </w:r>
            <w:r>
              <w:rPr>
                <w:rFonts w:ascii="宋体" w:eastAsia="宋体" w:cs="Arial"/>
                <w:color w:val="000000"/>
                <w:sz w:val="21"/>
              </w:rPr>
              <w:t>制定维修方案确定修复时间，经甲方确认后立即实施（投标需提供应急处理方案）。</w:t>
            </w:r>
          </w:p>
          <w:p>
            <w:pPr>
              <w:jc w:val="both"/>
              <w:rPr>
                <w:rFonts w:ascii="宋体" w:eastAsia="宋体" w:cs="Arial"/>
                <w:color w:val="000000"/>
                <w:sz w:val="21"/>
              </w:rPr>
            </w:pPr>
            <w:r>
              <w:rPr>
                <w:rFonts w:ascii="宋体" w:eastAsia="宋体" w:cs="Arial"/>
                <w:color w:val="000000"/>
                <w:sz w:val="21"/>
              </w:rPr>
              <w:t>3、上述全年维护费用包括</w:t>
            </w:r>
            <w:r>
              <w:rPr>
                <w:rFonts w:hint="eastAsia" w:cs="Arial"/>
                <w:color w:val="000000"/>
                <w:sz w:val="21"/>
                <w:lang w:eastAsia="zh-CN"/>
              </w:rPr>
              <w:t>中标方</w:t>
            </w:r>
            <w:r>
              <w:rPr>
                <w:rFonts w:ascii="宋体" w:eastAsia="宋体" w:cs="Arial"/>
                <w:color w:val="000000"/>
                <w:sz w:val="21"/>
              </w:rPr>
              <w:t>人员工资、福利保险、培训学习费用、办公费用、工具费用、服装费用。</w:t>
            </w:r>
          </w:p>
          <w:p>
            <w:pPr>
              <w:jc w:val="both"/>
              <w:rPr>
                <w:rFonts w:ascii="宋体" w:eastAsia="宋体" w:cs="Arial"/>
                <w:color w:val="000000"/>
                <w:sz w:val="21"/>
              </w:rPr>
            </w:pPr>
            <w:r>
              <w:rPr>
                <w:rFonts w:ascii="宋体" w:eastAsia="宋体" w:cs="Arial"/>
                <w:color w:val="000000"/>
                <w:sz w:val="21"/>
              </w:rPr>
              <w:t>4、上述费用包含5万元维护金，维修维护所用材料、更换的配件、设备全部在政采云上按正规流程采购，并做好记录，全年累计不超过5万元的由中标方承担，超过5万元的部分由我院承担。</w:t>
            </w:r>
          </w:p>
          <w:p>
            <w:pPr>
              <w:jc w:val="both"/>
              <w:rPr>
                <w:rFonts w:ascii="宋体" w:eastAsia="宋体" w:cs="Arial"/>
                <w:color w:val="000000"/>
                <w:sz w:val="21"/>
              </w:rPr>
            </w:pPr>
            <w:r>
              <w:rPr>
                <w:rFonts w:ascii="宋体" w:eastAsia="宋体" w:cs="Arial"/>
                <w:color w:val="000000"/>
                <w:sz w:val="21"/>
              </w:rPr>
              <w:t>5、维保期间必须做好安全防护工作，如未做好安全防护工作而导致的安全事故，中标方承担全部责任，造成损失的，全部由中标方承担。</w:t>
            </w:r>
          </w:p>
          <w:p>
            <w:pPr>
              <w:jc w:val="both"/>
              <w:rPr>
                <w:rFonts w:hint="eastAsia" w:cs="Arial"/>
                <w:color w:val="000000"/>
                <w:sz w:val="21"/>
                <w:lang w:val="en-US" w:eastAsia="zh-CN"/>
              </w:rPr>
            </w:pPr>
            <w:r>
              <w:rPr>
                <w:rFonts w:hint="eastAsia" w:cs="Arial"/>
                <w:color w:val="000000"/>
                <w:sz w:val="21"/>
                <w:lang w:val="en-US" w:eastAsia="zh-CN"/>
              </w:rPr>
              <w:t>6、中标方需充分发挥设备维护保养作用，每月对维保内容做出评估及针对有风险的地方提出有效建议，尽可能的延长设备的使用寿命。</w:t>
            </w:r>
          </w:p>
          <w:p>
            <w:pPr>
              <w:jc w:val="both"/>
              <w:rPr>
                <w:rFonts w:hint="default" w:cs="Arial"/>
                <w:color w:val="000000"/>
                <w:sz w:val="21"/>
                <w:lang w:val="en-US" w:eastAsia="zh-CN"/>
              </w:rPr>
            </w:pPr>
            <w:r>
              <w:rPr>
                <w:rFonts w:hint="eastAsia" w:cs="Arial"/>
                <w:color w:val="000000"/>
                <w:sz w:val="21"/>
                <w:lang w:val="en-US" w:eastAsia="zh-CN"/>
              </w:rPr>
              <w:t>7、紧急突发状况现场人员无法处理时，中标方必须在8小时内增派人员紧急处理。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039"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hint="eastAsia" w:ascii="宋体" w:eastAsia="宋体" w:cs="Arial"/>
                <w:color w:val="000000"/>
                <w:sz w:val="21"/>
                <w:lang w:val="en-US" w:eastAsia="zh-CN"/>
              </w:rPr>
            </w:pPr>
            <w:r>
              <w:rPr>
                <w:rFonts w:ascii="宋体" w:eastAsia="宋体" w:cs="Arial"/>
                <w:color w:val="000000"/>
                <w:sz w:val="21"/>
              </w:rPr>
              <w:t>1</w:t>
            </w:r>
            <w:r>
              <w:rPr>
                <w:rFonts w:hint="eastAsia" w:cs="Arial"/>
                <w:color w:val="000000"/>
                <w:sz w:val="21"/>
                <w:lang w:val="en-US" w:eastAsia="zh-CN"/>
              </w:rPr>
              <w:t>4</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rPr>
                <w:rFonts w:ascii="宋体" w:eastAsia="宋体" w:cs="Arial"/>
                <w:color w:val="000000"/>
                <w:sz w:val="22"/>
              </w:rPr>
            </w:pPr>
            <w:r>
              <w:rPr>
                <w:rFonts w:ascii="宋体" w:eastAsia="宋体" w:cs="Arial"/>
                <w:color w:val="000000"/>
                <w:sz w:val="22"/>
              </w:rPr>
              <w:t>商务要求</w:t>
            </w:r>
          </w:p>
        </w:tc>
        <w:tc>
          <w:tcPr>
            <w:tcW w:w="9165"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numPr>
                <w:ilvl w:val="0"/>
                <w:numId w:val="12"/>
              </w:numPr>
              <w:jc w:val="both"/>
              <w:rPr>
                <w:rFonts w:ascii="宋体" w:eastAsia="宋体" w:cs="Arial"/>
                <w:color w:val="000000"/>
                <w:sz w:val="21"/>
              </w:rPr>
            </w:pPr>
            <w:r>
              <w:rPr>
                <w:rFonts w:ascii="宋体" w:eastAsia="宋体" w:cs="Arial"/>
                <w:color w:val="000000"/>
                <w:sz w:val="21"/>
              </w:rPr>
              <w:t>因该项目为医院弱电智能化维护项目投标商需要在开标前</w:t>
            </w:r>
            <w:r>
              <w:rPr>
                <w:rFonts w:hint="eastAsia" w:cs="Arial"/>
                <w:color w:val="000000"/>
                <w:sz w:val="21"/>
                <w:lang w:val="en-US" w:eastAsia="zh-CN"/>
              </w:rPr>
              <w:t>对本次</w:t>
            </w:r>
            <w:r>
              <w:rPr>
                <w:rFonts w:ascii="宋体" w:eastAsia="宋体" w:cs="Arial"/>
                <w:color w:val="000000"/>
                <w:sz w:val="21"/>
              </w:rPr>
              <w:t>弱电智能化维护内容做勘察，了解投标涉及的各系统模块维护项目内容</w:t>
            </w:r>
            <w:r>
              <w:rPr>
                <w:rFonts w:hint="eastAsia" w:cs="Arial"/>
                <w:color w:val="000000"/>
                <w:sz w:val="21"/>
                <w:lang w:eastAsia="zh-CN"/>
              </w:rPr>
              <w:t>。</w:t>
            </w:r>
          </w:p>
          <w:p>
            <w:pPr>
              <w:numPr>
                <w:ilvl w:val="0"/>
                <w:numId w:val="0"/>
              </w:numPr>
              <w:jc w:val="both"/>
              <w:rPr>
                <w:rFonts w:ascii="宋体" w:eastAsia="宋体" w:cs="Arial"/>
                <w:color w:val="000000"/>
                <w:sz w:val="21"/>
              </w:rPr>
            </w:pPr>
            <w:r>
              <w:rPr>
                <w:rFonts w:ascii="宋体" w:eastAsia="宋体" w:cs="Arial"/>
                <w:color w:val="000000"/>
                <w:sz w:val="21"/>
              </w:rPr>
              <w:t>2、供应商必须满足我方的维护要求，包含（坐班人员安排、定期巡检清单、应急处理方案等）如盲目报价，中标后无法满足我单位要求，技术力量无法完成维护要求，视为扰乱我单位工作秩序和政采云公平询价原则，我单位将恶意竞标供应商上报巴楚县采购办。</w:t>
            </w:r>
          </w:p>
          <w:p>
            <w:pPr>
              <w:jc w:val="both"/>
              <w:rPr>
                <w:rFonts w:ascii="宋体" w:eastAsia="宋体" w:cs="Arial"/>
                <w:color w:val="000000"/>
                <w:sz w:val="21"/>
              </w:rPr>
            </w:pPr>
            <w:r>
              <w:rPr>
                <w:rFonts w:ascii="宋体" w:eastAsia="宋体" w:cs="Arial"/>
                <w:color w:val="000000"/>
                <w:sz w:val="21"/>
              </w:rPr>
              <w:t>3、中标方必须安排</w:t>
            </w:r>
            <w:r>
              <w:rPr>
                <w:rFonts w:hint="eastAsia" w:cs="Arial"/>
                <w:color w:val="000000"/>
                <w:sz w:val="21"/>
                <w:lang w:val="en-US" w:eastAsia="zh-CN"/>
              </w:rPr>
              <w:t>至少1</w:t>
            </w:r>
            <w:r>
              <w:rPr>
                <w:rFonts w:ascii="宋体" w:eastAsia="宋体" w:cs="Arial"/>
                <w:color w:val="000000"/>
                <w:sz w:val="21"/>
              </w:rPr>
              <w:t>名坐班人员，维修必须在30分钟内到达甲方维修地点。</w:t>
            </w:r>
          </w:p>
          <w:p>
            <w:pPr>
              <w:jc w:val="both"/>
              <w:rPr>
                <w:rFonts w:ascii="宋体" w:eastAsia="宋体" w:cs="Arial"/>
                <w:color w:val="000000"/>
                <w:sz w:val="21"/>
              </w:rPr>
            </w:pPr>
            <w:r>
              <w:rPr>
                <w:rFonts w:ascii="宋体" w:eastAsia="宋体" w:cs="Arial"/>
                <w:color w:val="000000"/>
                <w:sz w:val="21"/>
              </w:rPr>
              <w:t>4、若中标后，因人员技术力量不能满足我方维护要求的，按照预算价30%的违约金进行处罚，一旦报名，默认为接受此条款。</w:t>
            </w:r>
          </w:p>
          <w:p>
            <w:pPr>
              <w:jc w:val="both"/>
              <w:rPr>
                <w:rFonts w:ascii="宋体" w:eastAsia="宋体" w:cs="Arial"/>
                <w:color w:val="000000"/>
                <w:sz w:val="21"/>
              </w:rPr>
            </w:pPr>
            <w:r>
              <w:rPr>
                <w:rFonts w:ascii="宋体" w:eastAsia="宋体" w:cs="Arial"/>
                <w:color w:val="000000"/>
                <w:sz w:val="21"/>
              </w:rPr>
              <w:t>5、若有疑问，请及时联系采购单位。</w:t>
            </w:r>
          </w:p>
        </w:tc>
      </w:tr>
    </w:tbl>
    <w:p>
      <w:pPr>
        <w:jc w:val="both"/>
        <w:rPr>
          <w:b/>
          <w:bCs/>
          <w:sz w:val="32"/>
          <w:szCs w:val="32"/>
        </w:rPr>
      </w:pPr>
    </w:p>
    <w:sectPr>
      <w:pgSz w:w="11907" w:h="16840"/>
      <w:pgMar w:top="1134" w:right="567" w:bottom="1134" w:left="567" w:header="851" w:footer="992" w:gutter="0"/>
      <w:cols w:space="720" w:num="1"/>
      <w:docGrid w:type="lines" w:linePitch="312"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7A2FA"/>
    <w:multiLevelType w:val="singleLevel"/>
    <w:tmpl w:val="9137A2FA"/>
    <w:lvl w:ilvl="0" w:tentative="0">
      <w:start w:val="1"/>
      <w:numFmt w:val="decimal"/>
      <w:suff w:val="nothing"/>
      <w:lvlText w:val="%1、"/>
      <w:lvlJc w:val="left"/>
    </w:lvl>
  </w:abstractNum>
  <w:abstractNum w:abstractNumId="1">
    <w:nsid w:val="A8C3AE54"/>
    <w:multiLevelType w:val="multilevel"/>
    <w:tmpl w:val="A8C3AE54"/>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AC40516F"/>
    <w:multiLevelType w:val="multilevel"/>
    <w:tmpl w:val="AC40516F"/>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2704B92"/>
    <w:multiLevelType w:val="multilevel"/>
    <w:tmpl w:val="B2704B9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B5716CDF"/>
    <w:multiLevelType w:val="multilevel"/>
    <w:tmpl w:val="B5716CDF"/>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D1235C69"/>
    <w:multiLevelType w:val="multilevel"/>
    <w:tmpl w:val="D1235C69"/>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661F31"/>
    <w:multiLevelType w:val="multilevel"/>
    <w:tmpl w:val="2B661F3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E1FCA2E"/>
    <w:multiLevelType w:val="multilevel"/>
    <w:tmpl w:val="2E1FCA2E"/>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0046B89"/>
    <w:multiLevelType w:val="multilevel"/>
    <w:tmpl w:val="30046B89"/>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24F6278"/>
    <w:multiLevelType w:val="multilevel"/>
    <w:tmpl w:val="424F627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7DB6042"/>
    <w:multiLevelType w:val="multilevel"/>
    <w:tmpl w:val="47DB604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CA0385A"/>
    <w:multiLevelType w:val="singleLevel"/>
    <w:tmpl w:val="6CA0385A"/>
    <w:lvl w:ilvl="0" w:tentative="0">
      <w:start w:val="1"/>
      <w:numFmt w:val="decimal"/>
      <w:suff w:val="nothing"/>
      <w:lvlText w:val="%1、"/>
      <w:lvlJc w:val="left"/>
    </w:lvl>
  </w:abstractNum>
  <w:num w:numId="1">
    <w:abstractNumId w:val="9"/>
  </w:num>
  <w:num w:numId="2">
    <w:abstractNumId w:val="8"/>
  </w:num>
  <w:num w:numId="3">
    <w:abstractNumId w:val="3"/>
  </w:num>
  <w:num w:numId="4">
    <w:abstractNumId w:val="5"/>
  </w:num>
  <w:num w:numId="5">
    <w:abstractNumId w:val="6"/>
  </w:num>
  <w:num w:numId="6">
    <w:abstractNumId w:val="10"/>
  </w:num>
  <w:num w:numId="7">
    <w:abstractNumId w:val="2"/>
  </w:num>
  <w:num w:numId="8">
    <w:abstractNumId w:val="7"/>
  </w:num>
  <w:num w:numId="9">
    <w:abstractNumId w:val="4"/>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noLineBreaksAfter w:lang="zh-CN" w:val="$([{£¥·‘“〈《「『【〔〖〝﹙﹛﹝＄（．［｛￡￥"/>
  <w:noLineBreaksBefore w:lang="zh-CN" w:val="!%),.:;&gt;?]}¢¨°·ˇˉ―‖’”…‰′″›℃∶、。〃〉》」』】〕〗〞︶︺︾﹀﹄﹚﹜﹞！＂％＇），．：；？］｀｜｝～￠"/>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
  <w:docVars>
    <w:docVar w:name="commondata" w:val="eyJoZGlkIjoiYTE4ODgwY2MyMmY2NTQ2ZTAzY2E5Mjg1ZTRlYzY0M2EifQ=="/>
  </w:docVars>
  <w:rsids>
    <w:rsidRoot w:val="00000000"/>
    <w:rsid w:val="00D67CD8"/>
    <w:rsid w:val="0C590309"/>
    <w:rsid w:val="10C55923"/>
    <w:rsid w:val="1D4C3787"/>
    <w:rsid w:val="2E467CCB"/>
    <w:rsid w:val="33FD4642"/>
    <w:rsid w:val="3D155939"/>
    <w:rsid w:val="4C5234E6"/>
    <w:rsid w:val="4D0A220B"/>
    <w:rsid w:val="53296EEE"/>
    <w:rsid w:val="563D1D4D"/>
    <w:rsid w:val="6C6C36B9"/>
    <w:rsid w:val="7B587C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3</Pages>
  <Words>2341</Words>
  <Characters>2412</Characters>
  <Lines>7</Lines>
  <Paragraphs>3</Paragraphs>
  <TotalTime>87</TotalTime>
  <ScaleCrop>false</ScaleCrop>
  <LinksUpToDate>false</LinksUpToDate>
  <CharactersWithSpaces>2416</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2021-05-08T07:28:00Z</dcterms:created>
  <dc:creator>User274</dc:creator>
  <cp:lastModifiedBy>Boring night,boring person</cp:lastModifiedBy>
  <dcterms:modified xsi:type="dcterms:W3CDTF">2024-07-26T03:43:21Z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DABC8606967B4AAC95517B3986602D71_12</vt:lpwstr>
  </property>
</Properties>
</file>