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6E249">
      <w:pPr>
        <w:keepNext w:val="0"/>
        <w:keepLines w:val="0"/>
        <w:widowControl/>
        <w:suppressLineNumbers w:val="0"/>
        <w:jc w:val="center"/>
        <w:rPr>
          <w:rFonts w:hint="default" w:ascii="微软雅黑" w:hAnsi="微软雅黑" w:eastAsia="微软雅黑" w:cs="微软雅黑"/>
          <w:color w:val="000000"/>
          <w:kern w:val="0"/>
          <w:sz w:val="31"/>
          <w:szCs w:val="31"/>
          <w:lang w:val="en-US" w:eastAsia="zh-CN" w:bidi="ar"/>
        </w:rPr>
      </w:pPr>
      <w:r>
        <w:rPr>
          <w:rFonts w:hint="eastAsia" w:ascii="微软雅黑" w:hAnsi="微软雅黑" w:eastAsia="微软雅黑" w:cs="微软雅黑"/>
          <w:color w:val="000000"/>
          <w:kern w:val="0"/>
          <w:sz w:val="31"/>
          <w:szCs w:val="31"/>
          <w:lang w:val="en-US" w:eastAsia="zh-CN" w:bidi="ar"/>
        </w:rPr>
        <w:t>巴楚县2025年支持学前教育发展资金(第一批)建设项目-设备采购（玩教具采购）采购需求</w:t>
      </w:r>
    </w:p>
    <w:p w14:paraId="1B5C3B2C">
      <w:pPr>
        <w:keepNext w:val="0"/>
        <w:keepLines w:val="0"/>
        <w:widowControl/>
        <w:suppressLineNumbers w:val="0"/>
        <w:spacing w:line="360" w:lineRule="auto"/>
        <w:jc w:val="left"/>
        <w:outlineLvl w:val="0"/>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 xml:space="preserve">一、投标人资格条件 </w:t>
      </w:r>
    </w:p>
    <w:p w14:paraId="07A965FF">
      <w:pPr>
        <w:keepNext w:val="0"/>
        <w:keepLines w:val="0"/>
        <w:widowControl/>
        <w:suppressLineNumbers w:val="0"/>
        <w:spacing w:line="360" w:lineRule="auto"/>
        <w:ind w:left="0" w:leftChars="0" w:firstLine="422" w:firstLineChars="175"/>
        <w:jc w:val="left"/>
        <w:outlineLvl w:val="1"/>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（一）一般资格条件 </w:t>
      </w:r>
    </w:p>
    <w:p w14:paraId="3C55236B">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具有独立承担民事责任的能力。 </w:t>
      </w:r>
    </w:p>
    <w:p w14:paraId="5EE7A017">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具有良好的商业信誉和健全的财务会计制度； </w:t>
      </w:r>
    </w:p>
    <w:p w14:paraId="3BFA1176">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（信用查询：按照《财政部关于在政府采购活动中查询及使用信用记录有关问题的通知》（财库〔2016〕125 号）的要求，根据开标当日“信用中国”（www.creditchina.gov.cn）、“中国政府采购网”（www.ccgp.gov.cn）的查询结果，对列入失信被执行人、重大税收违法案件当事人名单、政府采购严重违法失信行为记录名单及其他不符合《中华人民共和国政府采购法》第二十二条规定条件的供应商，拒绝其参与政府采购活动。）</w:t>
      </w:r>
    </w:p>
    <w:p w14:paraId="095C2679">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3.具有履行合同所必需的设备和专业技术能力。</w:t>
      </w:r>
    </w:p>
    <w:p w14:paraId="6B51CDF2">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r>
        <w:rPr>
          <w:rFonts w:hint="eastAsia" w:ascii="宋体" w:hAnsi="宋体" w:eastAsia="宋体" w:cs="宋体"/>
          <w:b w:val="0"/>
          <w:bCs/>
          <w:i w:val="0"/>
          <w:iCs w:val="0"/>
          <w:color w:val="auto"/>
          <w:sz w:val="24"/>
          <w:szCs w:val="24"/>
          <w:lang w:val="en-US" w:eastAsia="zh-CN"/>
        </w:rPr>
        <w:t>投标单位</w:t>
      </w:r>
      <w:r>
        <w:rPr>
          <w:rFonts w:hint="eastAsia" w:ascii="宋体" w:hAnsi="宋体" w:eastAsia="宋体" w:cs="宋体"/>
          <w:bCs/>
          <w:i w:val="0"/>
          <w:iCs w:val="0"/>
          <w:color w:val="auto"/>
          <w:sz w:val="24"/>
          <w:szCs w:val="24"/>
          <w:lang w:val="en-US" w:eastAsia="zh-CN"/>
        </w:rPr>
        <w:t>近6个月任意一个月</w:t>
      </w:r>
      <w:r>
        <w:rPr>
          <w:rFonts w:hint="eastAsia" w:ascii="宋体" w:hAnsi="宋体" w:eastAsia="宋体" w:cs="宋体"/>
          <w:b w:val="0"/>
          <w:bCs/>
          <w:i w:val="0"/>
          <w:iCs w:val="0"/>
          <w:color w:val="auto"/>
          <w:sz w:val="24"/>
          <w:szCs w:val="24"/>
          <w:lang w:val="en-US" w:eastAsia="zh-CN"/>
        </w:rPr>
        <w:t>社保缴纳证明（单位社保缴费汇总和被授权委托人个人明细表）；</w:t>
      </w:r>
      <w:r>
        <w:rPr>
          <w:rFonts w:hint="eastAsia" w:ascii="宋体" w:hAnsi="宋体" w:eastAsia="宋体" w:cs="宋体"/>
          <w:bCs/>
          <w:i w:val="0"/>
          <w:iCs w:val="0"/>
          <w:color w:val="auto"/>
          <w:sz w:val="24"/>
          <w:szCs w:val="24"/>
          <w:lang w:val="en-US" w:eastAsia="zh-CN"/>
        </w:rPr>
        <w:t>近6个月任意一个月</w:t>
      </w:r>
      <w:r>
        <w:rPr>
          <w:rFonts w:hint="eastAsia" w:ascii="宋体" w:hAnsi="宋体" w:eastAsia="宋体" w:cs="宋体"/>
          <w:b w:val="0"/>
          <w:bCs/>
          <w:i w:val="0"/>
          <w:iCs w:val="0"/>
          <w:color w:val="auto"/>
          <w:sz w:val="24"/>
          <w:szCs w:val="24"/>
          <w:lang w:val="en-US" w:eastAsia="zh-CN"/>
        </w:rPr>
        <w:t>完税证明（新成立公司除外）</w:t>
      </w:r>
      <w:r>
        <w:rPr>
          <w:rFonts w:hint="eastAsia" w:ascii="宋体" w:hAnsi="宋体" w:eastAsia="宋体" w:cs="宋体"/>
          <w:bCs/>
          <w:i w:val="0"/>
          <w:iCs w:val="0"/>
          <w:color w:val="auto"/>
          <w:kern w:val="0"/>
          <w:sz w:val="24"/>
          <w:szCs w:val="24"/>
          <w:shd w:val="clear" w:color="auto" w:fill="FFFFFF"/>
        </w:rPr>
        <w:t>注：①若为零申报企业，需提供无欠税证明或国家税务总局电子税务局“申报结果查询截图”。②“税种”非社会保险</w:t>
      </w:r>
      <w:r>
        <w:rPr>
          <w:rFonts w:hint="eastAsia" w:ascii="宋体" w:hAnsi="宋体" w:eastAsia="宋体" w:cs="宋体"/>
          <w:bCs/>
          <w:i w:val="0"/>
          <w:iCs w:val="0"/>
          <w:color w:val="auto"/>
          <w:kern w:val="0"/>
          <w:sz w:val="24"/>
          <w:szCs w:val="24"/>
          <w:shd w:val="clear" w:color="auto" w:fill="FFFFFF"/>
          <w:lang w:eastAsia="zh-CN"/>
        </w:rPr>
        <w:t>。</w:t>
      </w:r>
    </w:p>
    <w:p w14:paraId="1D0DFE08">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r>
        <w:rPr>
          <w:rFonts w:hint="eastAsia" w:ascii="宋体" w:hAnsi="宋体" w:eastAsia="宋体" w:cs="宋体"/>
          <w:sz w:val="24"/>
          <w:szCs w:val="24"/>
          <w:highlight w:val="none"/>
          <w:lang w:val="en-US" w:eastAsia="zh-CN"/>
        </w:rPr>
        <w:t>提供</w:t>
      </w:r>
      <w:r>
        <w:rPr>
          <w:rFonts w:hint="eastAsia" w:ascii="宋体" w:hAnsi="宋体" w:cs="宋体"/>
          <w:sz w:val="24"/>
          <w:szCs w:val="24"/>
          <w:highlight w:val="none"/>
          <w:lang w:val="en-US" w:eastAsia="zh-CN"/>
        </w:rPr>
        <w:t>2024年度</w:t>
      </w:r>
      <w:r>
        <w:rPr>
          <w:rFonts w:hint="eastAsia" w:ascii="宋体" w:hAnsi="宋体" w:eastAsia="宋体" w:cs="宋体"/>
          <w:sz w:val="24"/>
          <w:szCs w:val="24"/>
          <w:highlight w:val="none"/>
          <w:lang w:val="en-US" w:eastAsia="zh-CN"/>
        </w:rPr>
        <w:t>的财务审计报告</w:t>
      </w:r>
      <w:r>
        <w:rPr>
          <w:rFonts w:hint="eastAsia" w:ascii="宋体" w:hAnsi="宋体" w:eastAsia="宋体" w:cs="宋体"/>
          <w:sz w:val="24"/>
          <w:szCs w:val="24"/>
          <w:lang w:val="en-US" w:eastAsia="zh-CN"/>
        </w:rPr>
        <w:t>（新成立公司不足一年的提供近3个月内</w:t>
      </w:r>
      <w:r>
        <w:rPr>
          <w:rFonts w:hint="eastAsia" w:ascii="宋体" w:hAnsi="宋体" w:eastAsia="宋体" w:cs="宋体"/>
          <w:bCs/>
          <w:i w:val="0"/>
          <w:iCs w:val="0"/>
          <w:color w:val="auto"/>
          <w:sz w:val="24"/>
          <w:szCs w:val="24"/>
          <w:lang w:val="en-US" w:eastAsia="zh-CN"/>
        </w:rPr>
        <w:t>任</w:t>
      </w:r>
      <w:r>
        <w:rPr>
          <w:rFonts w:hint="eastAsia" w:ascii="宋体" w:hAnsi="宋体" w:eastAsia="宋体" w:cs="宋体"/>
          <w:color w:val="000000"/>
          <w:kern w:val="0"/>
          <w:sz w:val="24"/>
          <w:szCs w:val="24"/>
          <w:lang w:val="en-US" w:eastAsia="zh-CN" w:bidi="ar"/>
        </w:rPr>
        <w:t>意一个月有效的银行资信证明）</w:t>
      </w:r>
    </w:p>
    <w:p w14:paraId="55FD0CA8">
      <w:pPr>
        <w:keepNext w:val="0"/>
        <w:keepLines w:val="0"/>
        <w:widowControl/>
        <w:suppressLineNumbers w:val="0"/>
        <w:spacing w:line="360" w:lineRule="auto"/>
        <w:ind w:left="0" w:leftChars="0" w:firstLine="422" w:firstLineChars="175"/>
        <w:jc w:val="left"/>
        <w:outlineLvl w:val="1"/>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（二）特定资格条件</w:t>
      </w:r>
    </w:p>
    <w:p w14:paraId="40F88033">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本项目不接受进口产品</w:t>
      </w:r>
    </w:p>
    <w:p w14:paraId="78AC5C2E">
      <w:pPr>
        <w:keepNext w:val="0"/>
        <w:keepLines w:val="0"/>
        <w:widowControl/>
        <w:suppressLineNumbers w:val="0"/>
        <w:spacing w:line="360" w:lineRule="auto"/>
        <w:ind w:left="0" w:leftChars="0" w:firstLine="422" w:firstLineChars="175"/>
        <w:jc w:val="left"/>
        <w:outlineLvl w:val="1"/>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（三）联合体投标</w:t>
      </w:r>
    </w:p>
    <w:p w14:paraId="04244B2E">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本项目不接受联合体投标</w:t>
      </w:r>
    </w:p>
    <w:p w14:paraId="4D44DCCA">
      <w:pPr>
        <w:keepNext w:val="0"/>
        <w:keepLines w:val="0"/>
        <w:widowControl/>
        <w:numPr>
          <w:ilvl w:val="0"/>
          <w:numId w:val="1"/>
        </w:numPr>
        <w:suppressLineNumbers w:val="0"/>
        <w:spacing w:line="360" w:lineRule="auto"/>
        <w:jc w:val="left"/>
        <w:outlineLvl w:val="0"/>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项目技术规格、数量及质量要求（必须满足的技术及服务标准）</w:t>
      </w:r>
    </w:p>
    <w:p w14:paraId="401A1FD9">
      <w:pPr>
        <w:keepNext w:val="0"/>
        <w:keepLines w:val="0"/>
        <w:widowControl/>
        <w:suppressLineNumbers w:val="0"/>
        <w:spacing w:line="360" w:lineRule="auto"/>
        <w:ind w:left="0" w:leftChars="0" w:firstLine="422" w:firstLineChars="175"/>
        <w:jc w:val="left"/>
        <w:rPr>
          <w:rFonts w:hint="eastAsia" w:ascii="宋体" w:hAnsi="宋体" w:eastAsia="宋体" w:cs="宋体"/>
          <w:b/>
          <w:bCs/>
          <w:color w:val="000000"/>
          <w:kern w:val="0"/>
          <w:sz w:val="24"/>
          <w:szCs w:val="24"/>
          <w:lang w:val="en-US" w:eastAsia="zh-CN" w:bidi="ar"/>
        </w:rPr>
      </w:pPr>
    </w:p>
    <w:tbl>
      <w:tblPr>
        <w:tblStyle w:val="3"/>
        <w:tblW w:w="92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220"/>
        <w:gridCol w:w="5968"/>
        <w:gridCol w:w="696"/>
        <w:gridCol w:w="696"/>
      </w:tblGrid>
      <w:tr w14:paraId="05BB3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5669">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序号</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E1169B">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设备名称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B11C8">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参数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A5166">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1D1C0">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数量</w:t>
            </w:r>
          </w:p>
        </w:tc>
      </w:tr>
      <w:tr w14:paraId="57E8E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F507">
            <w:pPr>
              <w:spacing w:line="240" w:lineRule="auto"/>
              <w:jc w:val="center"/>
              <w:rPr>
                <w:rFonts w:hint="eastAsia" w:ascii="宋体" w:hAnsi="宋体" w:eastAsia="宋体" w:cs="宋体"/>
                <w:i w:val="0"/>
                <w:iCs w:val="0"/>
                <w:color w:val="000000"/>
                <w:sz w:val="24"/>
                <w:szCs w:val="24"/>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F0732">
            <w:pPr>
              <w:spacing w:line="24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F89F">
            <w:pPr>
              <w:spacing w:line="24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5B1A">
            <w:pPr>
              <w:spacing w:line="24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0102">
            <w:pPr>
              <w:spacing w:line="240" w:lineRule="auto"/>
              <w:jc w:val="center"/>
              <w:rPr>
                <w:rFonts w:hint="eastAsia" w:ascii="宋体" w:hAnsi="宋体" w:eastAsia="宋体" w:cs="宋体"/>
                <w:i w:val="0"/>
                <w:iCs w:val="0"/>
                <w:color w:val="000000"/>
                <w:sz w:val="24"/>
                <w:szCs w:val="24"/>
                <w:u w:val="none"/>
              </w:rPr>
            </w:pPr>
          </w:p>
        </w:tc>
      </w:tr>
      <w:tr w14:paraId="2B921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410E">
            <w:pPr>
              <w:keepNext w:val="0"/>
              <w:keepLines w:val="0"/>
              <w:widowControl/>
              <w:suppressLineNumbers w:val="0"/>
              <w:spacing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61D8">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攀爬架</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C569">
            <w:pPr>
              <w:keepNext w:val="0"/>
              <w:keepLines w:val="0"/>
              <w:widowControl/>
              <w:numPr>
                <w:ilvl w:val="0"/>
                <w:numId w:val="2"/>
              </w:numPr>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多功能攀爬架规格：2000*1500*2000mm</w:t>
            </w:r>
          </w:p>
          <w:p w14:paraId="342DE35C">
            <w:pPr>
              <w:keepNext w:val="0"/>
              <w:keepLines w:val="0"/>
              <w:widowControl/>
              <w:numPr>
                <w:ilvl w:val="0"/>
                <w:numId w:val="2"/>
              </w:numPr>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主体产品材质：采用优质木纹钢，攀爬网绳为φ12mm粗揽绳，中芯1股钢丝绳，钢丝绳外需套胶管后编织而成，可保证长期使用不变形。人字架上方用角架固定，配件螺丝与垫片为不锈钢，多功能攀爬框架用料足，安装牢固。</w:t>
            </w:r>
          </w:p>
          <w:p w14:paraId="36903D40">
            <w:pPr>
              <w:keepNext w:val="0"/>
              <w:keepLines w:val="0"/>
              <w:widowControl/>
              <w:numPr>
                <w:ilvl w:val="0"/>
                <w:numId w:val="2"/>
              </w:numPr>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3、花纹钢更具有防火、防腐、节能环保、散件组装、运输方便，售后无后顾之忧等优势。提供花纹钢攀爬架由具备检测资质的检验机构出具的检测报告。</w:t>
            </w:r>
          </w:p>
          <w:p w14:paraId="4494BD5F">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投标人或制造商提供所投产品五金件：绳网扣、螺丝、子母螺丝、吊环、防松螺母、脚盘、膨胀螺丝、钢丝绳符合GB/T230.1-2018、GB/T228.1-2021、GB/T 10125-2021、GB/T 6461-2002、GB/T 229-2020、GB/T 1423-1996、GB/T 228.2-2021标准（检测内容含：洛氏硬度、抗拉强度、规定塑性延伸强度、断后伸长率、中性盐雾实验及试验评级、冲击测试、密度测试、高温抗拉强度、高温规定塑性延伸强度、高温断后伸长率）需提供带CMA或CNAS标识的第三方检测机构出具的合格检测报告复印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141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2752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7BB81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1C6E">
            <w:pPr>
              <w:keepNext w:val="0"/>
              <w:keepLines w:val="0"/>
              <w:widowControl/>
              <w:suppressLineNumbers w:val="0"/>
              <w:spacing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A4EB">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安吉箱安吉筒玩具设备</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6E18">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一、</w:t>
            </w:r>
            <w:r>
              <w:rPr>
                <w:rFonts w:hint="eastAsia" w:ascii="宋体" w:hAnsi="宋体" w:eastAsia="宋体" w:cs="宋体"/>
                <w:i w:val="0"/>
                <w:iCs w:val="0"/>
                <w:color w:val="000000"/>
                <w:kern w:val="0"/>
                <w:sz w:val="24"/>
                <w:szCs w:val="24"/>
                <w:u w:val="none"/>
                <w:lang w:val="en-US" w:eastAsia="zh-CN" w:bidi="ar"/>
              </w:rPr>
              <w:t>材质：采用优质新西兰松木，PE，PP；</w:t>
            </w:r>
          </w:p>
          <w:p w14:paraId="337AE923">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二、工艺：碳烤、静电喷水性环保油漆、磨圆角、光滑无毛刺，一体化框架结构；</w:t>
            </w:r>
          </w:p>
          <w:p w14:paraId="78D95A7D">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产品参数：</w:t>
            </w:r>
          </w:p>
          <w:p w14:paraId="6C0F72AF">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1.攀爬箱  材质：PE聚乙烯材料+铝合金烤漆 60*60*60cm 2个，80*80*80cm 2个；</w:t>
            </w:r>
          </w:p>
          <w:p w14:paraId="6D82345B">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2.滚筒：材质：pp ，50cm*60cm，50*90cm，63*60cm，63*90cm各1个；</w:t>
            </w:r>
          </w:p>
          <w:p w14:paraId="377733D2">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3.两步单梯：H:60*35*7cm，梯腿厚度4*7cm；圆棒直径4cm，4个；</w:t>
            </w:r>
          </w:p>
          <w:p w14:paraId="61889E4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4.四步单梯H:120*35*7cm，梯腿厚度4*7cm；圆棒直径4cm，4个；</w:t>
            </w:r>
          </w:p>
          <w:p w14:paraId="4CC1FCD3">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5.五步单梯H:150*35*7cm，梯腿厚度4*7cm；圆棒直径4cm，2个；</w:t>
            </w:r>
          </w:p>
          <w:p w14:paraId="6E425888">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6.两步双梯H:60*44*14cm，梯腿厚度4*7cm；圆棒直径4cm，1个；</w:t>
            </w:r>
          </w:p>
          <w:p w14:paraId="6928A929">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7：四步双梯H:120*44*14cm，梯腿厚度4*7cm；圆棒直径4cm，5个；</w:t>
            </w:r>
          </w:p>
          <w:p w14:paraId="3FA120F0">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8.支架H:30 2个，H:60 2个；</w:t>
            </w:r>
          </w:p>
          <w:p w14:paraId="7732C554">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9.碳化平衡板120*20*2.5cm，5个；</w:t>
            </w:r>
          </w:p>
          <w:p w14:paraId="2AEB3BE1">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10.碳化平衡板150*20*2.5cm，5个；</w:t>
            </w:r>
          </w:p>
          <w:p w14:paraId="5BFA90DA">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产品需符合：</w:t>
            </w:r>
          </w:p>
          <w:p w14:paraId="0D4A75E7">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1.（GB6675.1-2014-玩具安全第1部分：基本规范）；</w:t>
            </w:r>
          </w:p>
          <w:p w14:paraId="21E7297E">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2.（GB6675.2-2014-玩具安全第2部分：机械与物理性能）；</w:t>
            </w:r>
          </w:p>
          <w:p w14:paraId="15BD5E3D">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3.（GB6675.3-2014-玩具安全第3部分:易燃性能）；</w:t>
            </w:r>
          </w:p>
          <w:p w14:paraId="1A53CDE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4.（GB6675.1-2014章节5.3.3&amp;GB6675.4-2014-特定元素的迁移）；</w:t>
            </w:r>
          </w:p>
          <w:p w14:paraId="3BD728AD">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投标人或制造商提供所投产品原材料新西兰松符合JC/T 2039-2010检测报告，检测内容至少须含：抗霉菌0级（检测内容须含：黑曲霉、绳状青霉、出芽短梗霉、球毛壳霉）符合QB/T4371-2012标准的抑菌率≥99%（检测内容须含：金黄色葡萄球菌、白色念珠菌、大肠杆菌、肺炎克雷伯氏菌需提供带CMA或CNAS标识的第三方检测机构出具的合格检测报告，并提供检测报告复印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9502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656B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r>
      <w:tr w14:paraId="03FF8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5AE22">
            <w:pPr>
              <w:keepNext w:val="0"/>
              <w:keepLines w:val="0"/>
              <w:widowControl/>
              <w:suppressLineNumbers w:val="0"/>
              <w:spacing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5172">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大型碳化积木（套）</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8719">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材质：松木，木质轻盈柔软，具有一定程度抵抗腐朽菌及抗潮湿特性，独特木质纹理，保持天然独特木香。无甲醛无小零件；无可触及的危险锐利尖端；无木刺。积木木色碳化色；工艺：边缘和表面进行抛圆处理，环保水性漆2底2面表面处理；</w:t>
            </w:r>
          </w:p>
          <w:p w14:paraId="34769F8D">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二、大型户外碳化积木866粒配置参数如下：</w:t>
            </w:r>
          </w:p>
          <w:p w14:paraId="6CFFAFB0">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（1）正方形：尺寸：10*10*5cm；数量：120个；</w:t>
            </w:r>
          </w:p>
          <w:p w14:paraId="271F3E0D">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（2）正方形：尺寸：10*10*2.5m；数量：166个；</w:t>
            </w:r>
          </w:p>
          <w:p w14:paraId="3452E054">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（3）长方形：尺寸：20*10*5cm；数量：200个；</w:t>
            </w:r>
          </w:p>
          <w:p w14:paraId="47DA9187">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（4）长方形：尺寸：20*10*2.5cm；数量：180个；</w:t>
            </w:r>
          </w:p>
          <w:p w14:paraId="69FBDA28">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（5）长方形：尺寸：40*10*5cm；数量：60个；</w:t>
            </w:r>
          </w:p>
          <w:p w14:paraId="62976B2B">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（6）长方形：尺寸：60*10*2.5cm；数量：30个；</w:t>
            </w:r>
          </w:p>
          <w:p w14:paraId="709619D4">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（7）长方形：尺寸：80*10*2.5cm；数量：12个；</w:t>
            </w:r>
          </w:p>
          <w:p w14:paraId="5C4CEC44">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（8）长方形（开槽）：尺寸：120*10*2.5cm；数量：12个；</w:t>
            </w:r>
          </w:p>
          <w:p w14:paraId="411EF845">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（9）半圆环积木：尺寸：50*25*5cm；数量：3个；</w:t>
            </w:r>
          </w:p>
          <w:p w14:paraId="51EE9229">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（10）半圆积木：尺寸：30*15*5cm；数量：3个；</w:t>
            </w:r>
          </w:p>
          <w:p w14:paraId="70F38689">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（11）扇形积木：尺寸：15*15*5cm；数量：6个；</w:t>
            </w:r>
          </w:p>
          <w:p w14:paraId="1ADEDEE5">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（12）直角三角形积木：尺寸：20*10*5cm；数量：16个；</w:t>
            </w:r>
          </w:p>
          <w:p w14:paraId="302B54D9">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（13）等腰三角形积木：尺寸：30*30*5cm；数量：8个；</w:t>
            </w:r>
          </w:p>
          <w:p w14:paraId="5BDF4588">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（14）圆柱积木：尺寸：Φ5*10cm；数量：16个；</w:t>
            </w:r>
          </w:p>
          <w:p w14:paraId="7FA16CF6">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（15）圆柱积木：尺寸：Φ5*20cm；数量：8个；</w:t>
            </w:r>
          </w:p>
          <w:p w14:paraId="2D557413">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（16）圆柱积木：尺寸：Φ10*20cm；数量：4个；</w:t>
            </w:r>
          </w:p>
          <w:p w14:paraId="61438BBA">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（17）圆柱积木：尺寸：Φ5*40cm；数量：4个；</w:t>
            </w:r>
          </w:p>
          <w:p w14:paraId="75A54102">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（18）圆柱积木：尺寸：Φ10*40cm；数量：2个；</w:t>
            </w:r>
          </w:p>
          <w:p w14:paraId="2EC0B6FD">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（19）圆锥形积木：尺寸：10*10*15cm；数量：4个；</w:t>
            </w:r>
          </w:p>
          <w:p w14:paraId="4E092485">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（20）四分之一圆环积木：尺寸：40*15*2.5cm；数量：6个；</w:t>
            </w:r>
          </w:p>
          <w:p w14:paraId="7BDD4E36">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（21）Y型积木：尺寸：40*30*2.5cm；数量：3个；</w:t>
            </w:r>
          </w:p>
          <w:p w14:paraId="44C9EB56">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（22）三叉路积木：尺寸：42*30*2.5cm；数量：3个；</w:t>
            </w:r>
          </w:p>
          <w:p w14:paraId="44BC2E53">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投标人或制造商提供所投产品原材料樟子松符合JC/T 2039-2010检测报告，检测内容至少须含：抗霉菌0级（检测内容须含：黑曲霉、绳状青霉、出芽短梗霉、球毛壳霉）符合QB/T4371-2012标准的抑菌率≥99%（检测内容须含：金黄色葡萄球菌、白色念珠菌、大肠杆菌、肺炎克雷伯氏菌需提供带CMA或CNAS标识的第三方检测机构出具的合格检测报告。并提供检测报告复印件。</w:t>
            </w:r>
          </w:p>
          <w:p w14:paraId="2E0A2A5B">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投标人或制造商提供所投产品炭烧积木符合GB 6675.1-2014《玩具安全第1部分：基本规范》标准、GB 6675.2-2014《玩具安全第2部分：机械与物理性能》标准、GB 6675.3-2014《玩具安全第3部分：易燃性能》标准、GB 6675.4-2014《玩具安全第4部分：特定元素的迁移》需提供带CMA或CNAS标识的第三方检测机构出具的合格检测报告。并提供检测报告复印件。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CCF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96F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r>
      <w:tr w14:paraId="0872B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E314F">
            <w:pPr>
              <w:keepNext w:val="0"/>
              <w:keepLines w:val="0"/>
              <w:widowControl/>
              <w:suppressLineNumbers w:val="0"/>
              <w:spacing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AAE9">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小型碳化积木</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50BD">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材质：松木，木质轻盈柔软，具有一定程度抵抗腐朽菌及抗潮湿特性，独特木质纹理，保持天然独特木香。无甲醛无小零件；无可触及的危险锐利尖端；无木刺。工艺：边缘和表面进行抛圆处理，环保水性漆2底2面表面处理；</w:t>
            </w:r>
          </w:p>
          <w:p w14:paraId="4F07DC4D">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二、提供第三方权威检测机构出具的GB6675-2014国标检测报告，并提供检测报告复印件。检测报告包括4部分</w:t>
            </w:r>
          </w:p>
          <w:p w14:paraId="4595F283">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1.GB6675.1-2014:基本规范；</w:t>
            </w:r>
          </w:p>
          <w:p w14:paraId="64418088">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2.GB6675.2-2014:机械与物理性能；</w:t>
            </w:r>
          </w:p>
          <w:p w14:paraId="2387E968">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3.GB6675.3-2014:易燃性能；</w:t>
            </w:r>
          </w:p>
          <w:p w14:paraId="56B321D1">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4.GB6675.4-2014:特定元素的迁移；4个部分全部检测合格。</w:t>
            </w:r>
          </w:p>
          <w:p w14:paraId="7E6D4529">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三、积木420粒松木实心碳化大积木配置参数如下：</w:t>
            </w:r>
          </w:p>
          <w:p w14:paraId="6A120E39">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（1）长方形：尺寸：60*7*2.2cm；数量：4个；</w:t>
            </w:r>
          </w:p>
          <w:p w14:paraId="7C4B5341">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（2）长方形：尺寸：40*7*2.2cm；数量：6个；  </w:t>
            </w:r>
          </w:p>
          <w:p w14:paraId="46C27830">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（3）长方形：尺寸：40*7*1.1cm；数量：4个；</w:t>
            </w:r>
          </w:p>
          <w:p w14:paraId="7AAFD8B9">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（4）长方形：尺寸：30*7*2.2cm；数量：7个；</w:t>
            </w:r>
          </w:p>
          <w:p w14:paraId="6F609DE9">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（5）长方形：尺寸：20*7*2.2cm；数量：7个；</w:t>
            </w:r>
          </w:p>
          <w:p w14:paraId="4708BE7A">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（6）长方形：尺寸：20*7*1.1cm；数量：2个；</w:t>
            </w:r>
          </w:p>
          <w:p w14:paraId="5E848204">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（7）长方形：尺寸：5*7*2.2cm；数量：25个；</w:t>
            </w:r>
          </w:p>
          <w:p w14:paraId="5EF6CE60">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（8）长方形：尺寸：15*2.2*2.2cm；数量：20个；</w:t>
            </w:r>
          </w:p>
          <w:p w14:paraId="68286A91">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（9）长方形：尺寸：10*2.2*2.2cm；数量：10个；</w:t>
            </w:r>
          </w:p>
          <w:p w14:paraId="738EED82">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（10）三角形积木：尺寸：15*7*2.2cm；数量：20个；</w:t>
            </w:r>
          </w:p>
          <w:p w14:paraId="2D52D20A">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（11）三角形积木：尺寸：7*7*2.2cm；数量：30个；</w:t>
            </w:r>
          </w:p>
          <w:p w14:paraId="3C57B118">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（12）圆柱积木：尺寸：Φ5*15cm；数量：4个；</w:t>
            </w:r>
          </w:p>
          <w:p w14:paraId="2103D028">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（13）圆柱积木：尺寸：Φ4*15cm；数量：8个；</w:t>
            </w:r>
          </w:p>
          <w:p w14:paraId="3E9B8DCB">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（14）圆柱积木：尺寸：Φ4*10cm；数量：8个；</w:t>
            </w:r>
          </w:p>
          <w:p w14:paraId="6E27E479">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（15）圆柱积木：尺寸： Φ2.2*10cm；数量：15个；</w:t>
            </w:r>
          </w:p>
          <w:p w14:paraId="57C1C2F9">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（16）半拱门积木：尺寸：15*7*2.2cm；数量：8个；</w:t>
            </w:r>
          </w:p>
          <w:p w14:paraId="27AEFCB3">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（17）小拱壁积木：尺寸：15*5*5cm；数量：8个；</w:t>
            </w:r>
          </w:p>
          <w:p w14:paraId="48CD06B2">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（18）大半圆环积木：尺寸：28.5*15*2.2cm；数量：4个；</w:t>
            </w:r>
          </w:p>
          <w:p w14:paraId="3699E0A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（19）大半圆形积木：尺寸：15*7.5*2.2cm；数量：4个；</w:t>
            </w:r>
          </w:p>
          <w:p w14:paraId="661EF175">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（20）小半圆环积木：尺寸：15*7.5*2.2cm；数量：8个；</w:t>
            </w:r>
          </w:p>
          <w:p w14:paraId="0282CEF4">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（21）小半圆形积木：尺寸：10*5*2.2cm；数量：8个；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2E8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A2A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r>
      <w:tr w14:paraId="0B6AD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2F09">
            <w:pPr>
              <w:keepNext w:val="0"/>
              <w:keepLines w:val="0"/>
              <w:widowControl/>
              <w:suppressLineNumbers w:val="0"/>
              <w:spacing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4CEE">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户外悬垂爬升爬梯组合架</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7190">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1.规格：架子尺寸300*110*250cm</w:t>
            </w:r>
          </w:p>
          <w:p w14:paraId="68624F59">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2.配件至少包含：1根平衡绳、1根秋千绳、1只圆形方向盘、2只吊环、2根横木、3个球形把手</w:t>
            </w:r>
          </w:p>
          <w:p w14:paraId="38EEFF80">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3.材质：镀锌钢管、尼龙、木头、金属</w:t>
            </w:r>
          </w:p>
          <w:p w14:paraId="6D035B5B">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投标人或制造商提供所投产品五金件：镀锌管符合GB/T230.1-2018、GB/T228.1-2021、GB/T 10125-2021、GB/T 6461-2002、GB/T 229-2020、GB/T 1423-1996、GB/T 228.2-2021标准（检测内容含：洛氏硬度、抗拉强度、规定塑性延伸强度、断后伸长率、中性盐雾实验及试验评级、冲击测试、密度测试、高温抗拉强度、高温规定塑性延伸强度、高温断后伸长率）需提供带CMA或CNAS标识的第三方检测机构出具的合格检测报告。并提供检测报告复印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7138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079D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r>
      <w:tr w14:paraId="15C6F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FFC7">
            <w:pPr>
              <w:keepNext w:val="0"/>
              <w:keepLines w:val="0"/>
              <w:widowControl/>
              <w:suppressLineNumbers w:val="0"/>
              <w:spacing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93D1">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小三轮车（辆）</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787D">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1、规格:前高62cm，长80cm，后轮宽56cm。2、材质：高碳钢车架＋环保塑料3、工艺：防滑脚踏，舒适座椅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07A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C74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r w14:paraId="3830B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8F93">
            <w:pPr>
              <w:keepNext w:val="0"/>
              <w:keepLines w:val="0"/>
              <w:widowControl/>
              <w:suppressLineNumbers w:val="0"/>
              <w:spacing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A75F">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万能组合攀爬架（万能工匠）</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0728">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产品规格：2470mm*2470mm*1300mm</w:t>
            </w:r>
          </w:p>
          <w:p w14:paraId="066ECC41">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主体材质：球体为PP材质，连接管为PVC材质；</w:t>
            </w:r>
          </w:p>
          <w:p w14:paraId="7C7E7B24">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功能、特点：</w:t>
            </w:r>
          </w:p>
          <w:p w14:paraId="3151F7E9">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球体形状为圆形，重量1.68kg；圆更符合孩子发展需求。</w:t>
            </w:r>
          </w:p>
          <w:p w14:paraId="6E3C42B2">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2.通过钻爬、攀爬、平衡、等基本动作的训练，使得平衡能力、上下肢力量、协调能力、柔韧性得到发展，使幼儿不断克服胆怯、害怕、恐惧等心理障碍，增强自信心，培养勇敢、顽强的意志品质。</w:t>
            </w:r>
          </w:p>
          <w:p w14:paraId="08B64773">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创设动态不稳定、具有一定高度和长度的抓握悬垂运动环境，激发幼儿使用双手抓握和身体摆荡等动作，在不稳定的动态环境中进行上肢力量、肩关节稳定性锻炼，培养幼儿勇敢冒险的品质，发展幼儿本体感觉和身体重量感知能力。</w:t>
            </w:r>
          </w:p>
          <w:p w14:paraId="0E4A176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为保证产品幼儿的使用安全，须提供由国家认可认证机构出具的产品主要材质的抗菌性、防霉性、抗病毒性检测报告。产品符合 GB 6675.1-2014《玩具安全 第1部分：基本规范》、GB6675.2-2014《玩具安全 第2部分：机械与物理性能》、GB 6675.3-2014《玩具安全 第3部分：易燃性能》、GB 6675.4-2014《玩具安全 第4部分：特定元素的迁移》，并提供检测报告复印件。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CDE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D0E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r>
    </w:tbl>
    <w:p w14:paraId="448D626B">
      <w:pPr>
        <w:keepNext w:val="0"/>
        <w:keepLines w:val="0"/>
        <w:widowControl/>
        <w:suppressLineNumbers w:val="0"/>
        <w:spacing w:line="360" w:lineRule="auto"/>
        <w:jc w:val="left"/>
        <w:outlineLvl w:val="0"/>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三、采购项目履约时间节点要求</w:t>
      </w:r>
    </w:p>
    <w:p w14:paraId="36157CC1">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1、成交确认：乙方应于收到甲方书面确认通知后1个工作日（含）内，通过政采云平台完成成交结果确认操作。</w:t>
      </w:r>
    </w:p>
    <w:p w14:paraId="2C43F083">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2、合同签订：双方须在成交确认之日起7个工作日（含）内完成《政府采购合同》签署（签合同前中标商缴纳5%的履约保证金教育局指定的账户，验收日期计算1年后退还履约保证金）。</w:t>
      </w:r>
    </w:p>
    <w:p w14:paraId="720F7159">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3、履约实施：自合同签订生效之日起20个工作日（含）内完成；安装调试应与交付同步完成（需分阶段实施的应于交付时提交书面调试方案）。</w:t>
      </w:r>
    </w:p>
    <w:p w14:paraId="44B45851">
      <w:pPr>
        <w:keepNext w:val="0"/>
        <w:keepLines w:val="0"/>
        <w:widowControl/>
        <w:suppressLineNumbers w:val="0"/>
        <w:spacing w:line="360" w:lineRule="auto"/>
        <w:ind w:left="0" w:leftChars="0" w:firstLine="422" w:firstLineChars="175"/>
        <w:jc w:val="left"/>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特别说明</w:t>
      </w:r>
    </w:p>
    <w:p w14:paraId="577263FA">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① 所有时限均指工作日（依据《中华人民共和国政府采购法实施条例》定义）</w:t>
      </w:r>
    </w:p>
    <w:p w14:paraId="0AF861BB">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② 遇不可抗力或法定节假日应提交延期申请</w:t>
      </w:r>
    </w:p>
    <w:p w14:paraId="37620C71">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③ 逾期履约将按合同约定收取违约金（日百分之一标准）</w:t>
      </w:r>
    </w:p>
    <w:p w14:paraId="4B2C3EC0">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4、交货地点：采购人指定地点（巴楚县阿瓦提镇、巴楚县巴楚县英吾斯塘乡、琼库尔恰克乡幼儿园、色力布亚镇幼儿园、巴楚县阿拉格尔乡幼儿园等四个乡镇的中心幼儿园及村级幼儿园安装调试）。</w:t>
      </w:r>
    </w:p>
    <w:p w14:paraId="0DED9573">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5、验收方式</w:t>
      </w:r>
    </w:p>
    <w:p w14:paraId="08FD8FCF">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5.1、货物到达现场后，中标人应在使用单位人员在场情况下当面开箱，共同清点、检查外观，作出开箱记录，双方签字确认。</w:t>
      </w:r>
    </w:p>
    <w:p w14:paraId="3BE3B92F">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5.2、中标人应保证货物到达采购人所在地完好无损，如有缺漏、损坏，由供应商负责调换、补齐或赔偿。</w:t>
      </w:r>
    </w:p>
    <w:p w14:paraId="550F3AF0">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5.3、中标人应提供完备的技术资料、装箱单和合格证等，并派遣专业技术人员进行现场安装调试。验收合格条件如下：</w:t>
      </w:r>
    </w:p>
    <w:p w14:paraId="3912A817">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a、设备技术参数与采购合同一致，性能指标达到规定的标准。</w:t>
      </w:r>
    </w:p>
    <w:p w14:paraId="19FBB36B">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b、货物技术资料、装箱单、合格证等资料齐全。</w:t>
      </w:r>
    </w:p>
    <w:p w14:paraId="0772EF6C">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c、在系统试运行期间所出现的问题得到解决，并运行正常。</w:t>
      </w:r>
    </w:p>
    <w:p w14:paraId="1AE400F4">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d、在规定时间内交货和验收，并经采购人确认。</w:t>
      </w:r>
    </w:p>
    <w:p w14:paraId="0BB6ADA6">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6、产品在安装调试并试运行符合要求后，才作为最终验收。</w:t>
      </w:r>
    </w:p>
    <w:p w14:paraId="3055F7D6">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7、供应商提供的货物未达到招标文件规定要求，且对采购人造成损失的，由供应商承担一切责任，并赔偿所造成的损失。</w:t>
      </w:r>
    </w:p>
    <w:p w14:paraId="79C53216">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8、大型或者复杂的政府采购项目，采购人应当邀请国家认可的质量检测机构参加验收工作。</w:t>
      </w:r>
    </w:p>
    <w:p w14:paraId="6F0B7DE7">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9、采购人需要制造商对中标人交付的产品（包括质量、技术参数等）进行确认的，制造商应予以配合，并出具书面意见。</w:t>
      </w:r>
    </w:p>
    <w:p w14:paraId="7A0FE68F">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10、产品包装材料归采购人所有。</w:t>
      </w:r>
    </w:p>
    <w:p w14:paraId="3B712D8C">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四、产品质量保证期</w:t>
      </w:r>
    </w:p>
    <w:p w14:paraId="68A29003">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1、投标产品属于国家规定“三包”范围的，其产品质量保证期不得低于“三包”规定。投标人的质量保证期承诺优于国家“三包”规定的，按投标人实际承诺执行。</w:t>
      </w:r>
    </w:p>
    <w:p w14:paraId="3DA28011">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2、投标产品由制造商（指产品生产制造商，或其负责销售、售后服务机构，以下同）负责标准售后服务的，应当在投标文件中予以明确说明，并附制造商售后服务承诺。</w:t>
      </w:r>
    </w:p>
    <w:p w14:paraId="56178D47">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五、售后服务内容 </w:t>
      </w:r>
    </w:p>
    <w:p w14:paraId="6FEE1AB3">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1、投标人或制造商在质量保证期内应当为采购人提供以下技术支持和服务：</w:t>
      </w:r>
    </w:p>
    <w:p w14:paraId="0E65B2F8">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 电话咨询</w:t>
      </w:r>
    </w:p>
    <w:p w14:paraId="5764B84B">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中标人或制造商应当为采购人提供技术援助电话，解答采购人在使用中遇到的问题，及时为采购人提出解决问题的建议。</w:t>
      </w:r>
    </w:p>
    <w:p w14:paraId="5315F765">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1.2 现场响应</w:t>
      </w:r>
    </w:p>
    <w:p w14:paraId="2BDE080A">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采购人遇到使用及技术问题，电话咨询不能解决的，中标人或制造商应在6小时内到达现场进行处理，确保产品正常工作。</w:t>
      </w:r>
    </w:p>
    <w:p w14:paraId="1682DC3A">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1.3 技术升级</w:t>
      </w:r>
    </w:p>
    <w:p w14:paraId="041AD3DE">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在质保期内，如果中标人或制造商的产品技术升级，供应商应及时通知采购人，如采购人有相应要求，中标人或制造商应对采购人购买的产品进行升级服务。</w:t>
      </w:r>
    </w:p>
    <w:p w14:paraId="72A214D0">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2、质保期外服务要求</w:t>
      </w:r>
    </w:p>
    <w:p w14:paraId="6D5DD505">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2.1 质量保证期过后，供应商或制造商应同样提供免费电话咨询服务，并应承诺提供产品上门维护服务。</w:t>
      </w:r>
    </w:p>
    <w:p w14:paraId="3C150E83">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2.2 质量保证期过后，采购人需要继续由原供应商或制造商提供售后服务的，该供应商或制造商应以优惠价格提供售后服务。</w:t>
      </w:r>
    </w:p>
    <w:p w14:paraId="32F8EA73">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3、备品备件及易损件中标人和制造商售后服务中，维修使用的备品备件及易损件应为原厂配件，未经采购人同意不得使用非原厂配件，常用的、容易损坏的备品备件及易损件的价格清单须在投标文件中列出。</w:t>
      </w:r>
    </w:p>
    <w:p w14:paraId="555D922E">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六、培训 </w:t>
      </w:r>
    </w:p>
    <w:p w14:paraId="74877ABB">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一）培训内容：提供产品的现场培训，使采购人操作、维护人员掌握操作使用、维护保养及其他必备知识。采购人要求派遣专业技术人员参与项目实施的，在项目整体实施及质保期内，随时向采购人技术人员讲解技术和实施方案。培训费用包含在合同总价内。</w:t>
      </w:r>
    </w:p>
    <w:p w14:paraId="4E5637AA">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（二）培训要求：详细的培训要求供应商应在投标文件进行详细说明。</w:t>
      </w:r>
    </w:p>
    <w:p w14:paraId="141F62BA">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（三）培训方式：由采购人确认具体的培训时间、地点。</w:t>
      </w:r>
    </w:p>
    <w:p w14:paraId="0149E6C3">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p>
    <w:p w14:paraId="4671C322">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bookmarkStart w:id="0" w:name="_GoBack"/>
      <w:bookmarkEnd w:id="0"/>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8DC1FF"/>
    <w:multiLevelType w:val="singleLevel"/>
    <w:tmpl w:val="E18DC1FF"/>
    <w:lvl w:ilvl="0" w:tentative="0">
      <w:start w:val="2"/>
      <w:numFmt w:val="chineseCounting"/>
      <w:suff w:val="nothing"/>
      <w:lvlText w:val="%1、"/>
      <w:lvlJc w:val="left"/>
      <w:rPr>
        <w:rFonts w:hint="eastAsia"/>
      </w:rPr>
    </w:lvl>
  </w:abstractNum>
  <w:abstractNum w:abstractNumId="1">
    <w:nsid w:val="7EBAC9E8"/>
    <w:multiLevelType w:val="singleLevel"/>
    <w:tmpl w:val="7EBAC9E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90098B"/>
    <w:rsid w:val="08C60255"/>
    <w:rsid w:val="1960743A"/>
    <w:rsid w:val="2290098B"/>
    <w:rsid w:val="269F60BE"/>
    <w:rsid w:val="2E573EC6"/>
    <w:rsid w:val="32471418"/>
    <w:rsid w:val="498F443F"/>
    <w:rsid w:val="73D81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customStyle="1" w:styleId="6">
    <w:name w:val="font31"/>
    <w:basedOn w:val="4"/>
    <w:qFormat/>
    <w:uiPriority w:val="0"/>
    <w:rPr>
      <w:rFonts w:hint="eastAsia" w:ascii="宋体" w:hAnsi="宋体" w:eastAsia="宋体" w:cs="宋体"/>
      <w:color w:val="FF0000"/>
      <w:sz w:val="22"/>
      <w:szCs w:val="22"/>
      <w:u w:val="none"/>
    </w:rPr>
  </w:style>
  <w:style w:type="character" w:customStyle="1" w:styleId="7">
    <w:name w:val="font41"/>
    <w:basedOn w:val="4"/>
    <w:qFormat/>
    <w:uiPriority w:val="0"/>
    <w:rPr>
      <w:rFonts w:hint="eastAsia" w:ascii="宋体" w:hAnsi="宋体" w:eastAsia="宋体" w:cs="宋体"/>
      <w:color w:val="000000"/>
      <w:sz w:val="22"/>
      <w:szCs w:val="22"/>
      <w:u w:val="none"/>
    </w:rPr>
  </w:style>
  <w:style w:type="character" w:customStyle="1" w:styleId="8">
    <w:name w:val="font11"/>
    <w:basedOn w:val="4"/>
    <w:qFormat/>
    <w:uiPriority w:val="0"/>
    <w:rPr>
      <w:rFonts w:hint="eastAsia" w:ascii="宋体" w:hAnsi="宋体" w:eastAsia="宋体" w:cs="宋体"/>
      <w:color w:val="000000"/>
      <w:sz w:val="22"/>
      <w:szCs w:val="22"/>
      <w:u w:val="none"/>
    </w:rPr>
  </w:style>
  <w:style w:type="character" w:customStyle="1" w:styleId="9">
    <w:name w:val="font21"/>
    <w:basedOn w:val="4"/>
    <w:qFormat/>
    <w:uiPriority w:val="0"/>
    <w:rPr>
      <w:rFonts w:hint="eastAsia" w:ascii="宋体" w:hAnsi="宋体" w:eastAsia="宋体" w:cs="宋体"/>
      <w:color w:val="000000"/>
      <w:sz w:val="18"/>
      <w:szCs w:val="18"/>
      <w:u w:val="none"/>
    </w:rPr>
  </w:style>
  <w:style w:type="character" w:customStyle="1" w:styleId="10">
    <w:name w:val="font51"/>
    <w:basedOn w:val="4"/>
    <w:qFormat/>
    <w:uiPriority w:val="0"/>
    <w:rPr>
      <w:rFonts w:hint="eastAsia" w:ascii="宋体" w:hAnsi="宋体" w:eastAsia="宋体" w:cs="宋体"/>
      <w:color w:val="FF0000"/>
      <w:sz w:val="22"/>
      <w:szCs w:val="22"/>
      <w:u w:val="none"/>
    </w:rPr>
  </w:style>
  <w:style w:type="character" w:customStyle="1" w:styleId="11">
    <w:name w:val="font61"/>
    <w:basedOn w:val="4"/>
    <w:qFormat/>
    <w:uiPriority w:val="0"/>
    <w:rPr>
      <w:rFonts w:hint="eastAsia" w:ascii="宋体" w:hAnsi="宋体" w:eastAsia="宋体" w:cs="宋体"/>
      <w:color w:val="000000"/>
      <w:sz w:val="22"/>
      <w:szCs w:val="22"/>
      <w:u w:val="none"/>
    </w:rPr>
  </w:style>
  <w:style w:type="character" w:customStyle="1" w:styleId="12">
    <w:name w:val="font71"/>
    <w:basedOn w:val="4"/>
    <w:qFormat/>
    <w:uiPriority w:val="0"/>
    <w:rPr>
      <w:rFonts w:hint="default" w:ascii="方正仿宋简体" w:hAnsi="方正仿宋简体" w:eastAsia="方正仿宋简体" w:cs="方正仿宋简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5057</Words>
  <Characters>6269</Characters>
  <Lines>0</Lines>
  <Paragraphs>0</Paragraphs>
  <TotalTime>0</TotalTime>
  <ScaleCrop>false</ScaleCrop>
  <LinksUpToDate>false</LinksUpToDate>
  <CharactersWithSpaces>6319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2025-06-22T05:53:00Z</dcterms:created>
  <dc:creator>李薇</dc:creator>
  <cp:lastModifiedBy>Administrator</cp:lastModifiedBy>
  <dcterms:modified xsi:type="dcterms:W3CDTF">2025-07-15T03:15:22Z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7CA7DCE5858F41ACA25A1FA36E37FAFC_13</vt:lpwstr>
  </property>
  <property fmtid="{D5CDD505-2E9C-101B-9397-08002B2CF9AE}" pid="4" name="KSOTemplateDocerSaveRecord">
    <vt:lpwstr>eyJoZGlkIjoiYTIxMGU4ZGVlMzE1OTZmOTc4NTkzNTdmYWFmNWQ1NDQifQ==</vt:lpwstr>
  </property>
</Properties>
</file>