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center"/>
        <w:rPr>
          <w:rFonts w:hint="eastAsia" w:ascii="方正仿宋_GBK" w:hAnsi="方正仿宋_GBK" w:eastAsia="方正仿宋_GBK" w:cs="方正仿宋_GBK"/>
          <w:b/>
          <w:bCs/>
          <w:kern w:val="2"/>
          <w:sz w:val="52"/>
          <w:szCs w:val="52"/>
          <w:lang w:val="en-US" w:eastAsia="zh-CN" w:bidi="ar-SA"/>
        </w:rPr>
      </w:pPr>
      <w:r>
        <w:rPr>
          <w:rFonts w:hint="eastAsia" w:ascii="方正仿宋_GBK" w:hAnsi="方正仿宋_GBK" w:eastAsia="方正仿宋_GBK" w:cs="方正仿宋_GBK"/>
          <w:b/>
          <w:bCs/>
          <w:kern w:val="2"/>
          <w:sz w:val="52"/>
          <w:szCs w:val="52"/>
          <w:lang w:val="en-US" w:eastAsia="zh-CN" w:bidi="ar-SA"/>
        </w:rPr>
        <w:t>采购需求</w:t>
      </w:r>
    </w:p>
    <w:p>
      <w:pPr>
        <w:rPr>
          <w:rFonts w:hint="eastAsia" w:ascii="方正仿宋_GBK" w:hAnsi="方正仿宋_GBK" w:eastAsia="方正仿宋_GBK" w:cs="方正仿宋_GBK"/>
          <w:b/>
          <w:bCs/>
          <w:kern w:val="2"/>
          <w:sz w:val="28"/>
          <w:szCs w:val="28"/>
          <w:lang w:val="en-US" w:eastAsia="zh-CN" w:bidi="ar-SA"/>
        </w:rPr>
      </w:pPr>
    </w:p>
    <w:p>
      <w:pPr>
        <w:pStyle w:val="2"/>
        <w:numPr>
          <w:ilvl w:val="0"/>
          <w:numId w:val="1"/>
        </w:numPr>
        <w:rPr>
          <w:rFonts w:hint="eastAsia" w:ascii="方正仿宋_GBK" w:hAnsi="方正仿宋_GBK" w:eastAsia="方正仿宋_GBK" w:cs="方正仿宋_GBK"/>
          <w:b/>
          <w:bCs/>
          <w:sz w:val="28"/>
          <w:szCs w:val="28"/>
          <w:lang w:val="en-US" w:eastAsia="zh-CN"/>
        </w:rPr>
      </w:pPr>
      <w:bookmarkStart w:id="0" w:name="OLE_LINK1"/>
      <w:r>
        <w:rPr>
          <w:rFonts w:hint="eastAsia" w:ascii="方正仿宋_GBK" w:hAnsi="方正仿宋_GBK" w:eastAsia="方正仿宋_GBK" w:cs="方正仿宋_GBK"/>
          <w:b/>
          <w:bCs/>
          <w:sz w:val="28"/>
          <w:szCs w:val="28"/>
        </w:rPr>
        <w:t>床旁飞利浦CX50仪器</w:t>
      </w:r>
      <w:bookmarkEnd w:id="0"/>
      <w:r>
        <w:rPr>
          <w:rFonts w:hint="eastAsia" w:ascii="方正仿宋_GBK" w:hAnsi="方正仿宋_GBK" w:eastAsia="方正仿宋_GBK" w:cs="方正仿宋_GBK"/>
          <w:b/>
          <w:bCs/>
          <w:sz w:val="28"/>
          <w:szCs w:val="28"/>
          <w:lang w:eastAsia="zh-CN"/>
        </w:rPr>
        <w:t>启用于</w:t>
      </w:r>
      <w:r>
        <w:rPr>
          <w:rFonts w:hint="eastAsia" w:ascii="方正仿宋_GBK" w:hAnsi="方正仿宋_GBK" w:eastAsia="方正仿宋_GBK" w:cs="方正仿宋_GBK"/>
          <w:b/>
          <w:bCs/>
          <w:sz w:val="28"/>
          <w:szCs w:val="28"/>
          <w:lang w:val="en-US" w:eastAsia="zh-CN"/>
        </w:rPr>
        <w:t>2018年7月，已使用6年8个月，最近出现轨迹球反应迟钝，触摸不灵的情况，影响正常操作及数据的测算，不能正常使用，经过清理灰尘依然未好转。现需要维修（更换）</w:t>
      </w:r>
      <w:r>
        <w:rPr>
          <w:rFonts w:hint="eastAsia" w:ascii="方正仿宋_GBK" w:hAnsi="方正仿宋_GBK" w:eastAsia="方正仿宋_GBK" w:cs="方正仿宋_GBK"/>
          <w:b/>
          <w:bCs/>
          <w:sz w:val="28"/>
          <w:szCs w:val="28"/>
        </w:rPr>
        <w:t>床旁飞利浦CX50仪器</w:t>
      </w:r>
      <w:r>
        <w:rPr>
          <w:rFonts w:hint="eastAsia" w:ascii="方正仿宋_GBK" w:hAnsi="方正仿宋_GBK" w:eastAsia="方正仿宋_GBK" w:cs="方正仿宋_GBK"/>
          <w:b/>
          <w:bCs/>
          <w:sz w:val="28"/>
          <w:szCs w:val="28"/>
          <w:lang w:eastAsia="zh-CN"/>
        </w:rPr>
        <w:t>的面板。</w:t>
      </w:r>
    </w:p>
    <w:p>
      <w:pPr>
        <w:pStyle w:val="2"/>
        <w:numPr>
          <w:ilvl w:val="0"/>
          <w:numId w:val="1"/>
        </w:numPr>
        <w:rPr>
          <w:rFonts w:hint="default" w:ascii="方正仿宋_GBK" w:hAnsi="方正仿宋_GBK" w:eastAsia="方正仿宋_GBK" w:cs="方正仿宋_GBK"/>
          <w:b/>
          <w:bCs/>
          <w:sz w:val="28"/>
          <w:szCs w:val="28"/>
          <w:lang w:val="en-US" w:eastAsia="zh-CN"/>
        </w:rPr>
      </w:pPr>
      <w:r>
        <w:rPr>
          <w:rFonts w:hint="eastAsia" w:ascii="方正仿宋_GBK" w:hAnsi="方正仿宋_GBK" w:eastAsia="方正仿宋_GBK" w:cs="方正仿宋_GBK"/>
          <w:b/>
          <w:bCs/>
          <w:sz w:val="28"/>
          <w:szCs w:val="28"/>
          <w:lang w:val="en-US" w:eastAsia="zh-CN"/>
        </w:rPr>
        <w:t>飞利浦HD7仪器启用于2014年1月，已使用11年，最近出现轨迹球反应迟钝。冻结键和测量键无法使用，图像模糊不清等一些列情况，导致数据不能测量，影响正常操作与诊断；现需要飞利浦HD7仪器系统升级。</w:t>
      </w:r>
    </w:p>
    <w:p>
      <w:pPr>
        <w:pStyle w:val="2"/>
        <w:numPr>
          <w:ilvl w:val="0"/>
          <w:numId w:val="1"/>
        </w:numPr>
        <w:ind w:left="0" w:leftChars="0" w:firstLine="0" w:firstLineChars="0"/>
        <w:rPr>
          <w:rFonts w:hint="eastAsia" w:ascii="方正仿宋_GBK" w:hAnsi="方正仿宋_GBK" w:eastAsia="方正仿宋_GBK" w:cs="方正仿宋_GBK"/>
          <w:b/>
          <w:bCs/>
          <w:sz w:val="28"/>
          <w:szCs w:val="28"/>
          <w:lang w:val="en-US" w:eastAsia="zh-CN"/>
        </w:rPr>
      </w:pPr>
      <w:r>
        <w:rPr>
          <w:rFonts w:hint="eastAsia" w:ascii="方正仿宋_GBK" w:hAnsi="方正仿宋_GBK" w:eastAsia="方正仿宋_GBK" w:cs="方正仿宋_GBK"/>
          <w:b/>
          <w:bCs/>
          <w:sz w:val="28"/>
          <w:szCs w:val="28"/>
          <w:lang w:val="en-US" w:eastAsia="zh-CN"/>
        </w:rPr>
        <w:t>我院供应室2台</w:t>
      </w:r>
      <w:bookmarkStart w:id="1" w:name="OLE_LINK2"/>
      <w:r>
        <w:rPr>
          <w:rFonts w:hint="eastAsia" w:ascii="方正仿宋_GBK" w:hAnsi="方正仿宋_GBK" w:eastAsia="方正仿宋_GBK" w:cs="方正仿宋_GBK"/>
          <w:b/>
          <w:bCs/>
          <w:sz w:val="28"/>
          <w:szCs w:val="28"/>
          <w:lang w:val="en-US" w:eastAsia="zh-CN"/>
        </w:rPr>
        <w:t>新华牌蒸汽发生器</w:t>
      </w:r>
      <w:bookmarkEnd w:id="1"/>
      <w:r>
        <w:rPr>
          <w:rFonts w:hint="eastAsia" w:ascii="方正仿宋_GBK" w:hAnsi="方正仿宋_GBK" w:eastAsia="方正仿宋_GBK" w:cs="方正仿宋_GBK"/>
          <w:b/>
          <w:bCs/>
          <w:sz w:val="28"/>
          <w:szCs w:val="28"/>
          <w:lang w:val="en-US" w:eastAsia="zh-CN"/>
        </w:rPr>
        <w:t>，一台蒸汽发生器故障，现需维修（更换）交接触器（LC1D80M7C）。</w:t>
      </w:r>
    </w:p>
    <w:p>
      <w:pPr>
        <w:pStyle w:val="2"/>
        <w:numPr>
          <w:numId w:val="0"/>
        </w:numPr>
        <w:ind w:leftChars="0"/>
        <w:rPr>
          <w:rFonts w:hint="eastAsia" w:ascii="方正仿宋_GBK" w:hAnsi="方正仿宋_GBK" w:eastAsia="方正仿宋_GBK" w:cs="方正仿宋_GBK"/>
          <w:b/>
          <w:bCs/>
          <w:sz w:val="28"/>
          <w:szCs w:val="28"/>
          <w:lang w:val="en-US" w:eastAsia="zh-CN"/>
        </w:rPr>
      </w:pPr>
      <w:r>
        <w:rPr>
          <w:rFonts w:hint="eastAsia" w:ascii="方正仿宋_GBK" w:hAnsi="方正仿宋_GBK" w:eastAsia="方正仿宋_GBK" w:cs="方正仿宋_GBK"/>
          <w:b/>
          <w:bCs/>
          <w:sz w:val="28"/>
          <w:szCs w:val="28"/>
          <w:lang w:val="en-US" w:eastAsia="zh-CN"/>
        </w:rPr>
        <w:t>采购要求：</w:t>
      </w:r>
    </w:p>
    <w:p>
      <w:pPr>
        <w:spacing w:line="560" w:lineRule="exact"/>
        <w:rPr>
          <w:rFonts w:hint="eastAsia" w:ascii="方正仿宋_GBK" w:hAnsi="方正仿宋_GBK" w:eastAsia="方正仿宋_GBK" w:cs="方正仿宋_GBK"/>
          <w:b w:val="0"/>
          <w:bCs w:val="0"/>
          <w:kern w:val="2"/>
          <w:sz w:val="28"/>
          <w:szCs w:val="28"/>
          <w:lang w:val="en-US" w:eastAsia="zh-CN" w:bidi="ar-SA"/>
        </w:rPr>
      </w:pPr>
      <w:r>
        <w:rPr>
          <w:rFonts w:hint="eastAsia" w:ascii="方正仿宋_GBK" w:hAnsi="方正仿宋_GBK" w:eastAsia="方正仿宋_GBK" w:cs="方正仿宋_GBK"/>
          <w:b w:val="0"/>
          <w:bCs w:val="0"/>
          <w:kern w:val="2"/>
          <w:sz w:val="28"/>
          <w:szCs w:val="28"/>
          <w:lang w:val="en-US" w:eastAsia="zh-CN" w:bidi="ar-SA"/>
        </w:rPr>
        <w:t>（1）供货商需按照发包方要求供货至甲方院区指定点位并完成安装、调试，包含</w:t>
      </w:r>
      <w:bookmarkStart w:id="2" w:name="_GoBack"/>
      <w:bookmarkEnd w:id="2"/>
      <w:r>
        <w:rPr>
          <w:rFonts w:hint="eastAsia" w:ascii="方正仿宋_GBK" w:hAnsi="方正仿宋_GBK" w:eastAsia="方正仿宋_GBK" w:cs="方正仿宋_GBK"/>
          <w:b w:val="0"/>
          <w:bCs w:val="0"/>
          <w:kern w:val="2"/>
          <w:sz w:val="28"/>
          <w:szCs w:val="28"/>
          <w:lang w:val="en-US" w:eastAsia="zh-CN" w:bidi="ar-SA"/>
        </w:rPr>
        <w:t>货物拉运、装卸及安装辅材，保证能够正常使用。</w:t>
      </w:r>
    </w:p>
    <w:p>
      <w:pPr>
        <w:spacing w:line="560" w:lineRule="exact"/>
        <w:rPr>
          <w:rFonts w:hint="eastAsia" w:ascii="方正仿宋_GBK" w:hAnsi="方正仿宋_GBK" w:eastAsia="方正仿宋_GBK" w:cs="方正仿宋_GBK"/>
          <w:b w:val="0"/>
          <w:bCs w:val="0"/>
          <w:kern w:val="2"/>
          <w:sz w:val="28"/>
          <w:szCs w:val="28"/>
          <w:lang w:val="en-US" w:eastAsia="zh-CN" w:bidi="ar-SA"/>
        </w:rPr>
      </w:pPr>
      <w:r>
        <w:rPr>
          <w:rFonts w:hint="eastAsia" w:ascii="方正仿宋_GBK" w:hAnsi="方正仿宋_GBK" w:eastAsia="方正仿宋_GBK" w:cs="方正仿宋_GBK"/>
          <w:b w:val="0"/>
          <w:bCs w:val="0"/>
          <w:kern w:val="2"/>
          <w:sz w:val="28"/>
          <w:szCs w:val="28"/>
          <w:lang w:val="en-US" w:eastAsia="zh-CN" w:bidi="ar-SA"/>
        </w:rPr>
        <w:t>（2）自合同签订之日起30个日内完成故障配件维修（更换），维修（更换）后保证设备可以正常运行，按照院方要求及时完成供货，由专业的工程师安装调试，并且免费承担所有配件的安装服务、确保所提供的的配件与医院设备匹配使用，全新配件，并且免费保修半年。</w:t>
      </w:r>
    </w:p>
    <w:p>
      <w:pPr>
        <w:pStyle w:val="2"/>
        <w:rPr>
          <w:rFonts w:hint="eastAsia" w:ascii="方正仿宋_GBK" w:hAnsi="方正仿宋_GBK" w:eastAsia="方正仿宋_GBK" w:cs="方正仿宋_GBK"/>
          <w:b w:val="0"/>
          <w:bCs w:val="0"/>
          <w:kern w:val="2"/>
          <w:sz w:val="28"/>
          <w:szCs w:val="28"/>
          <w:lang w:val="en-US" w:eastAsia="zh-CN" w:bidi="ar-SA"/>
        </w:rPr>
      </w:pPr>
      <w:r>
        <w:rPr>
          <w:rFonts w:hint="eastAsia" w:ascii="方正仿宋_GBK" w:hAnsi="方正仿宋_GBK" w:eastAsia="方正仿宋_GBK" w:cs="方正仿宋_GBK"/>
          <w:b w:val="0"/>
          <w:bCs w:val="0"/>
          <w:kern w:val="2"/>
          <w:sz w:val="28"/>
          <w:szCs w:val="28"/>
          <w:lang w:val="en-US" w:eastAsia="zh-CN" w:bidi="ar-SA"/>
        </w:rPr>
        <w:t>（3）</w:t>
      </w:r>
      <w:r>
        <w:rPr>
          <w:rFonts w:hint="eastAsia" w:ascii="方正仿宋_GBK" w:hAnsi="方正仿宋_GBK" w:eastAsia="方正仿宋_GBK" w:cs="方正仿宋_GBK"/>
          <w:b w:val="0"/>
          <w:bCs w:val="0"/>
          <w:kern w:val="2"/>
          <w:sz w:val="28"/>
          <w:szCs w:val="28"/>
          <w:lang w:val="en-US" w:eastAsia="zh-CN" w:bidi="ar-SA"/>
        </w:rPr>
        <w:t>如果提供的产品有质量问题造成设备损坏、安全隐患等，供货方需承担全部的责任，并承担所有损失费用。</w:t>
      </w:r>
    </w:p>
    <w:p>
      <w:pPr>
        <w:spacing w:line="560" w:lineRule="exact"/>
        <w:rPr>
          <w:rFonts w:hint="eastAsia" w:ascii="方正仿宋_GBK" w:hAnsi="方正仿宋_GBK" w:eastAsia="方正仿宋_GBK" w:cs="方正仿宋_GBK"/>
          <w:b w:val="0"/>
          <w:bCs w:val="0"/>
          <w:kern w:val="2"/>
          <w:sz w:val="28"/>
          <w:szCs w:val="28"/>
          <w:lang w:val="en-US" w:eastAsia="zh-CN" w:bidi="ar-SA"/>
        </w:rPr>
      </w:pPr>
      <w:r>
        <w:rPr>
          <w:rFonts w:hint="eastAsia" w:ascii="方正仿宋_GBK" w:hAnsi="方正仿宋_GBK" w:eastAsia="方正仿宋_GBK" w:cs="方正仿宋_GBK"/>
          <w:b w:val="0"/>
          <w:bCs w:val="0"/>
          <w:kern w:val="2"/>
          <w:sz w:val="28"/>
          <w:szCs w:val="28"/>
          <w:lang w:val="en-US" w:eastAsia="zh-CN" w:bidi="ar-SA"/>
        </w:rPr>
        <w:t>（4）</w:t>
      </w:r>
      <w:r>
        <w:rPr>
          <w:rFonts w:hint="eastAsia" w:ascii="方正仿宋_GBK" w:hAnsi="方正仿宋_GBK" w:eastAsia="方正仿宋_GBK" w:cs="方正仿宋_GBK"/>
          <w:b w:val="0"/>
          <w:bCs w:val="0"/>
          <w:kern w:val="2"/>
          <w:sz w:val="28"/>
          <w:szCs w:val="28"/>
          <w:lang w:val="en-US" w:eastAsia="zh-CN" w:bidi="ar-SA"/>
        </w:rPr>
        <w:t xml:space="preserve">所提供的的仪器配件提供1年的质保服务，质保期内免费更换。质保期内，响应时间≤2小时，工程师到达现场时间≤24小时。     </w:t>
      </w:r>
    </w:p>
    <w:p>
      <w:pPr>
        <w:spacing w:line="560" w:lineRule="exact"/>
        <w:rPr>
          <w:rFonts w:hint="eastAsia" w:ascii="方正仿宋_GBK" w:hAnsi="方正仿宋_GBK" w:eastAsia="方正仿宋_GBK" w:cs="方正仿宋_GBK"/>
          <w:b w:val="0"/>
          <w:bCs w:val="0"/>
          <w:kern w:val="2"/>
          <w:sz w:val="28"/>
          <w:szCs w:val="28"/>
          <w:lang w:val="en-US" w:eastAsia="zh-CN" w:bidi="ar-SA"/>
        </w:rPr>
      </w:pPr>
    </w:p>
    <w:p>
      <w:pPr>
        <w:pStyle w:val="2"/>
        <w:rPr>
          <w:rFonts w:hint="eastAsia" w:ascii="方正仿宋_GBK" w:hAnsi="方正仿宋_GBK" w:eastAsia="方正仿宋_GBK" w:cs="方正仿宋_GBK"/>
          <w:b/>
          <w:bCs/>
          <w:kern w:val="2"/>
          <w:sz w:val="28"/>
          <w:szCs w:val="28"/>
          <w:lang w:val="en-US" w:eastAsia="zh-CN" w:bidi="ar-SA"/>
        </w:rPr>
      </w:pPr>
      <w:r>
        <w:rPr>
          <w:rFonts w:hint="eastAsia" w:ascii="方正仿宋_GBK" w:hAnsi="方正仿宋_GBK" w:eastAsia="方正仿宋_GBK" w:cs="方正仿宋_GBK"/>
          <w:b/>
          <w:bCs/>
          <w:kern w:val="2"/>
          <w:sz w:val="28"/>
          <w:szCs w:val="28"/>
          <w:lang w:val="en-US" w:eastAsia="zh-CN" w:bidi="ar-SA"/>
        </w:rPr>
        <w:t>资质要求：</w:t>
      </w:r>
    </w:p>
    <w:p>
      <w:pPr>
        <w:pStyle w:val="2"/>
        <w:numPr>
          <w:numId w:val="0"/>
        </w:numPr>
        <w:ind w:leftChars="0"/>
        <w:rPr>
          <w:rFonts w:hint="eastAsia" w:ascii="方正仿宋_GBK" w:hAnsi="方正仿宋_GBK" w:eastAsia="方正仿宋_GBK" w:cs="方正仿宋_GBK"/>
          <w:b w:val="0"/>
          <w:bCs w:val="0"/>
          <w:kern w:val="2"/>
          <w:sz w:val="28"/>
          <w:szCs w:val="28"/>
          <w:lang w:val="en-US" w:eastAsia="zh-CN" w:bidi="ar-SA"/>
        </w:rPr>
      </w:pPr>
      <w:r>
        <w:rPr>
          <w:rFonts w:hint="eastAsia" w:ascii="方正仿宋_GBK" w:hAnsi="方正仿宋_GBK" w:eastAsia="方正仿宋_GBK" w:cs="方正仿宋_GBK"/>
          <w:b w:val="0"/>
          <w:bCs w:val="0"/>
          <w:kern w:val="2"/>
          <w:sz w:val="28"/>
          <w:szCs w:val="28"/>
          <w:lang w:val="en-US" w:eastAsia="zh-CN" w:bidi="ar-SA"/>
        </w:rPr>
        <w:t>本项目的特定资格要求:必须提供（上传）供应商营业执照及法人身份证复印件，产品的《医疗器械注册证》。若投标人为货物制造商，使用自身生产的产品投标时，所投产品属第一类医疗器械的应具有《医疗器械生产备案凭证》，属第二类、第三类医疗器械的应具有《医疗器械生产许可证》；若投标人为代理商所投产品属于第二类医疗器械的的须具有《医疗器械经营备案凭证》或《医疗器械经营许可证》；所投产品属于第三类医疗器械的的须具有《医疗器械经营许可证》。</w:t>
      </w:r>
    </w:p>
    <w:p>
      <w:pPr>
        <w:pStyle w:val="2"/>
        <w:numPr>
          <w:numId w:val="0"/>
        </w:numPr>
        <w:ind w:leftChars="0"/>
        <w:rPr>
          <w:rFonts w:hint="eastAsia" w:ascii="方正仿宋_GBK" w:hAnsi="方正仿宋_GBK" w:eastAsia="方正仿宋_GBK" w:cs="方正仿宋_GBK"/>
          <w:b w:val="0"/>
          <w:bCs w:val="0"/>
          <w:kern w:val="2"/>
          <w:sz w:val="28"/>
          <w:szCs w:val="28"/>
          <w:lang w:val="en-US" w:eastAsia="zh-CN" w:bidi="ar-SA"/>
        </w:rPr>
      </w:pPr>
    </w:p>
    <w:p>
      <w:pPr>
        <w:pStyle w:val="2"/>
        <w:rPr>
          <w:rFonts w:hint="eastAsia" w:ascii="方正仿宋_GBK" w:hAnsi="方正仿宋_GBK" w:eastAsia="方正仿宋_GBK" w:cs="方正仿宋_GBK"/>
          <w:sz w:val="28"/>
          <w:szCs w:val="28"/>
        </w:rPr>
      </w:pPr>
    </w:p>
    <w:p>
      <w:pPr>
        <w:pStyle w:val="2"/>
        <w:rPr>
          <w:rFonts w:hint="eastAsia" w:ascii="方正仿宋_GBK" w:hAnsi="方正仿宋_GBK" w:eastAsia="方正仿宋_GBK" w:cs="方正仿宋_GBK"/>
          <w:sz w:val="28"/>
          <w:szCs w:val="28"/>
        </w:rPr>
      </w:pPr>
    </w:p>
    <w:p>
      <w:pPr>
        <w:pStyle w:val="2"/>
        <w:rPr>
          <w:rFonts w:hint="eastAsia" w:ascii="方正仿宋_GBK" w:hAnsi="方正仿宋_GBK" w:eastAsia="方正仿宋_GBK" w:cs="方正仿宋_GBK"/>
          <w:sz w:val="28"/>
          <w:szCs w:val="28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方正仿宋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仿宋_GBK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BE604C8C"/>
    <w:multiLevelType w:val="singleLevel"/>
    <w:tmpl w:val="BE604C8C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22A1581"/>
    <w:rsid w:val="070F4B2B"/>
    <w:rsid w:val="10E736DD"/>
    <w:rsid w:val="134A31F8"/>
    <w:rsid w:val="238C398A"/>
    <w:rsid w:val="24524246"/>
    <w:rsid w:val="29623C3A"/>
    <w:rsid w:val="2AC9683C"/>
    <w:rsid w:val="33124356"/>
    <w:rsid w:val="34811341"/>
    <w:rsid w:val="3B6F7C91"/>
    <w:rsid w:val="4EBF6B49"/>
    <w:rsid w:val="525E5CA4"/>
    <w:rsid w:val="571E445D"/>
    <w:rsid w:val="5CC01D56"/>
    <w:rsid w:val="5DD93276"/>
    <w:rsid w:val="650E481E"/>
    <w:rsid w:val="7CD656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qFormat="1" w:uiPriority="99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2"/>
    <w:basedOn w:val="1"/>
    <w:unhideWhenUsed/>
    <w:qFormat/>
    <w:uiPriority w:val="99"/>
    <w:pPr>
      <w:spacing w:after="120" w:afterLines="0" w:afterAutospacing="0" w:line="480" w:lineRule="auto"/>
    </w:pPr>
  </w:style>
  <w:style w:type="paragraph" w:customStyle="1" w:styleId="5">
    <w:name w:val="_Style 20"/>
    <w:basedOn w:val="1"/>
    <w:qFormat/>
    <w:uiPriority w:val="0"/>
    <w:rPr>
      <w:rFonts w:ascii="Tahoma" w:hAnsi="Tahoma"/>
      <w:sz w:val="24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21</Words>
  <Characters>29</Characters>
  <Lines>0</Lines>
  <Paragraphs>0</Paragraphs>
  <TotalTime>63</TotalTime>
  <ScaleCrop>false</ScaleCrop>
  <LinksUpToDate>false</LinksUpToDate>
  <CharactersWithSpaces>29</CharactersWithSpaces>
  <Application>WPS Office_11.8.2.9022_F1E327BC-269C-435d-A152-05C5408002CA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2025-04-01T05:04:00Z</dcterms:created>
  <dc:creator>19461</dc:creator>
  <cp:lastModifiedBy>Administrator</cp:lastModifiedBy>
  <dcterms:modified xsi:type="dcterms:W3CDTF">2025-04-08T04:16:24Z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2052-11.8.2.9022</vt:lpwstr>
  </property>
  <property fmtid="{D5CDD505-2E9C-101B-9397-08002B2CF9AE}" pid="3" name="KSOTemplateDocerSaveRecord">
    <vt:lpwstr>eyJoZGlkIjoiOGExODUwNTZlMTgyZWI3MzM1ZTY0MWU4MDVkMWU3MjkiLCJ1c2VySWQiOiI0NDUyNTcxMjcifQ==</vt:lpwstr>
  </property>
  <property fmtid="{D5CDD505-2E9C-101B-9397-08002B2CF9AE}" pid="4" name="ICV">
    <vt:lpwstr>2207CF63A1FB44059C8D8216F084A97C_13</vt:lpwstr>
  </property>
</Properties>
</file>