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岳普湖县医共体菌阴肺结核治疗点采购物资计划表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vertAlign w:val="baseline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（集采产品清单）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</w:p>
    <w:tbl>
      <w:tblPr>
        <w:tblStyle w:val="7"/>
        <w:tblpPr w:leftFromText="180" w:rightFromText="180" w:vertAnchor="text" w:horzAnchor="page" w:tblpX="1448" w:tblpY="268"/>
        <w:tblOverlap w:val="never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975"/>
        <w:gridCol w:w="3020"/>
        <w:gridCol w:w="917"/>
        <w:gridCol w:w="938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83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名称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数量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参考图片</w:t>
            </w:r>
          </w:p>
        </w:tc>
        <w:tc>
          <w:tcPr>
            <w:tcW w:w="91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预算单价（元）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预算总价（元）</w:t>
            </w:r>
          </w:p>
        </w:tc>
        <w:tc>
          <w:tcPr>
            <w:tcW w:w="278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病</w:t>
            </w:r>
            <w:r>
              <w:rPr>
                <w:rFonts w:hint="eastAsia"/>
                <w:vertAlign w:val="baseline"/>
              </w:rPr>
              <w:t>床</w:t>
            </w: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150张</w:t>
            </w:r>
          </w:p>
        </w:tc>
        <w:tc>
          <w:tcPr>
            <w:tcW w:w="302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263015" cy="915035"/>
                  <wp:effectExtent l="0" t="0" r="13335" b="184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5" cy="91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1600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240000</w:t>
            </w:r>
          </w:p>
        </w:tc>
        <w:tc>
          <w:tcPr>
            <w:tcW w:w="278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外型尺寸：（L2200xW1030xH500）mm±30mm；</w:t>
            </w:r>
          </w:p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床面：≥1.2mm的冷轧钢板。冲压成凹型，多气孔设计。</w:t>
            </w:r>
          </w:p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带输液架，欧式四小ABS护栏设计，采用阻尼器装置控制速度及噪音，放下可隐藏于床面板下方与床面板平齐。（不包括床垫）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3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床头柜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150个</w:t>
            </w:r>
          </w:p>
        </w:tc>
        <w:tc>
          <w:tcPr>
            <w:tcW w:w="3020" w:type="dxa"/>
          </w:tcPr>
          <w:p>
            <w:r>
              <w:drawing>
                <wp:inline distT="0" distB="0" distL="114300" distR="114300">
                  <wp:extent cx="1143635" cy="1254760"/>
                  <wp:effectExtent l="0" t="0" r="18415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780540" cy="1440180"/>
                  <wp:effectExtent l="0" t="0" r="10160" b="7620"/>
                  <wp:docPr id="2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280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42000</w:t>
            </w:r>
          </w:p>
        </w:tc>
        <w:tc>
          <w:tcPr>
            <w:tcW w:w="2787" w:type="dxa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1．规格：（450＊480＊760）mm±10mm；</w:t>
            </w:r>
          </w:p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2．采用优级ABS全新纯正工程塑料注塑成型，板材厚度≥3mm，一次性压缩成型，采用天蓝色面板。</w:t>
            </w:r>
          </w:p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3．配置一个活动抽板，抽板内有温度计凹槽，饮水瓶凹槽、一个抽屉、一个小柜。</w:t>
            </w:r>
          </w:p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4．配置可折叠隐蔽式毛巾架。</w:t>
            </w:r>
          </w:p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5．柜内配有一个隔板，柜内可放置热水瓶。</w:t>
            </w:r>
          </w:p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6．承载过35kg以上。（不锈钢柜面）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3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床尾凳</w:t>
            </w: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150个</w:t>
            </w:r>
          </w:p>
        </w:tc>
        <w:tc>
          <w:tcPr>
            <w:tcW w:w="3020" w:type="dxa"/>
          </w:tcPr>
          <w:p>
            <w:pPr>
              <w:rPr>
                <w:rFonts w:hint="eastAsia"/>
                <w:vertAlign w:val="baseline"/>
              </w:rPr>
            </w:pPr>
            <w:r>
              <w:drawing>
                <wp:inline distT="0" distB="0" distL="114300" distR="114300">
                  <wp:extent cx="1179830" cy="1031875"/>
                  <wp:effectExtent l="0" t="0" r="1270" b="1587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7500</w:t>
            </w:r>
          </w:p>
        </w:tc>
        <w:tc>
          <w:tcPr>
            <w:tcW w:w="2787" w:type="dxa"/>
          </w:tcPr>
          <w:p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不是木质凳子，细看按参考图片。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3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物品柜</w:t>
            </w: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3个</w:t>
            </w:r>
          </w:p>
        </w:tc>
        <w:tc>
          <w:tcPr>
            <w:tcW w:w="302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1039495" cy="1226820"/>
                  <wp:effectExtent l="0" t="0" r="8255" b="11430"/>
                  <wp:docPr id="9" name="图片 9" descr="fd7320dee16b551b8d0a72181d4e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d7320dee16b551b8d0a72181d4e7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415" t="-1260" r="144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95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700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2100</w:t>
            </w:r>
          </w:p>
        </w:tc>
        <w:tc>
          <w:tcPr>
            <w:tcW w:w="2787" w:type="dxa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规格：1.95米*0.9米*0.5米，钢制喷塑，对开三层六门柜，壁厚0.7毫米，环保工艺，明锁川扣。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983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药品柜</w:t>
            </w: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3个</w:t>
            </w:r>
          </w:p>
        </w:tc>
        <w:tc>
          <w:tcPr>
            <w:tcW w:w="3020" w:type="dxa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700405" cy="919480"/>
                  <wp:effectExtent l="0" t="0" r="4445" b="13970"/>
                  <wp:docPr id="10" name="图片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00405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2400</w:t>
            </w:r>
          </w:p>
        </w:tc>
        <w:tc>
          <w:tcPr>
            <w:tcW w:w="2787" w:type="dxa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规格：1.95米*0.9米*0.5米，钢制喷塑，对开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层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两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门柜，壁厚0.7毫米，环保工艺，明锁川扣。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3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操作台</w:t>
            </w: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3个</w:t>
            </w:r>
          </w:p>
        </w:tc>
        <w:tc>
          <w:tcPr>
            <w:tcW w:w="3020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270000" cy="670560"/>
                  <wp:effectExtent l="0" t="0" r="6350" b="15240"/>
                  <wp:docPr id="11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</w:t>
            </w:r>
          </w:p>
        </w:tc>
        <w:tc>
          <w:tcPr>
            <w:tcW w:w="2787" w:type="dxa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不锈钢台面，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耐刮耐磨，承重力强，带抽屉，带锁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组成部件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五金件,柜门,抽屉,柜体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原材料备料检验，机加工质检，涂装面料检验，成品包装前质检，包装出库质检，5级全程品质控制，品质100%全检。</w:t>
            </w:r>
          </w:p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品源负责上门测量、出设计图，生产、配送、安装等售后服务;</w:t>
            </w:r>
          </w:p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客户提供设计图纸，品源包生产、配送、安装等售后服务;</w:t>
            </w:r>
          </w:p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客户提供设计图纸提供材料，品源包加工、配送、安装等售后服务。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3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办公桌</w:t>
            </w: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6个</w:t>
            </w:r>
          </w:p>
        </w:tc>
        <w:tc>
          <w:tcPr>
            <w:tcW w:w="3020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772795" cy="641985"/>
                  <wp:effectExtent l="0" t="0" r="8255" b="0"/>
                  <wp:docPr id="12" name="图片 12" descr="c57724f35786d43498475c86ee7e1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57724f35786d43498475c86ee7e1b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0890" t="337" r="25392" b="-138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9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750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4500</w:t>
            </w:r>
          </w:p>
        </w:tc>
        <w:tc>
          <w:tcPr>
            <w:tcW w:w="2787" w:type="dxa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办公桌： 1.4米*0.7米*0.75米，高密度中纤板，甲醛含量低于国标要求，饰面采用一级胡桃木皮，面漆采用PU聚脂水性漆，表面要呈现色泽美观、不变色、光滑耐磨、杜绝出现鼓包、脱漆等现象。 优质五金扣件，三节静音轨道，抽拉顺畅，无异响；必须提供质检报告和合格证并实物一致。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3" w:type="dxa"/>
          </w:tcPr>
          <w:p>
            <w:pPr>
              <w:ind w:firstLine="420" w:firstLineChars="200"/>
              <w:rPr>
                <w:rFonts w:hint="eastAsia"/>
                <w:vertAlign w:val="baseline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办公椅</w:t>
            </w:r>
          </w:p>
        </w:tc>
        <w:tc>
          <w:tcPr>
            <w:tcW w:w="975" w:type="dxa"/>
          </w:tcPr>
          <w:p>
            <w:pPr>
              <w:ind w:firstLine="420" w:firstLineChars="200"/>
              <w:rPr>
                <w:rFonts w:hint="eastAsia"/>
                <w:vertAlign w:val="baseline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6个</w:t>
            </w:r>
          </w:p>
        </w:tc>
        <w:tc>
          <w:tcPr>
            <w:tcW w:w="3020" w:type="dxa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764540" cy="1019175"/>
                  <wp:effectExtent l="0" t="0" r="16510" b="9525"/>
                  <wp:docPr id="13" name="图片 13" descr="55b5e3febf71424109879050acb38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55b5e3febf71424109879050acb38b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4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dxa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1200</w:t>
            </w:r>
          </w:p>
        </w:tc>
        <w:tc>
          <w:tcPr>
            <w:tcW w:w="2787" w:type="dxa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0.62米*0.54米*0.99米，椅架：采用优质圆管椅架，壁厚2.0毫米，黑色哑光防锈漆喷涂，覆面：采用高精密纳米加厚黑色布面耐磨性强)，,透气强,柔软且富有韧性,厚度适中,带网布头枕；海绵：采用优质品牌高密度定型海绵，海绵密度≥45kg/m³ 靠背和扶手，采用优质尼龙材质，弹性好，韧性高，抗压承重力强。底盘采用优质尼龙五星转轮，静音滑轮，韧性高，抗压承重力强。必须提供质检报告和合格证并实物一致。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电脑</w:t>
            </w:r>
          </w:p>
        </w:tc>
        <w:tc>
          <w:tcPr>
            <w:tcW w:w="9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3台+主机</w:t>
            </w:r>
          </w:p>
        </w:tc>
        <w:tc>
          <w:tcPr>
            <w:tcW w:w="3020" w:type="dxa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4800</w:t>
            </w:r>
          </w:p>
        </w:tc>
        <w:tc>
          <w:tcPr>
            <w:tcW w:w="93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14400</w:t>
            </w:r>
          </w:p>
        </w:tc>
        <w:tc>
          <w:tcPr>
            <w:tcW w:w="278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显示屏尺寸（英寸  ）      ≥23.8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显示屏可视角度            ≥170°/160°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显示屏分辨率              ≥1920*1080，硬盘总容量                 ≥1TB，固态存储容量               ≥256GB，显卡类型                    独立显卡，内存配置容量                ≥8GB，显示器和机身颜色            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复印/打印一体机</w:t>
            </w:r>
          </w:p>
        </w:tc>
        <w:tc>
          <w:tcPr>
            <w:tcW w:w="9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020" w:type="dxa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1779905" cy="1148715"/>
                  <wp:effectExtent l="0" t="0" r="10795" b="13335"/>
                  <wp:docPr id="7" name="图片 7" descr="微信图片_20240411170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4041117040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05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3400</w:t>
            </w:r>
          </w:p>
        </w:tc>
        <w:tc>
          <w:tcPr>
            <w:tcW w:w="938" w:type="dxa"/>
          </w:tcPr>
          <w:p>
            <w:pPr>
              <w:ind w:firstLine="210" w:firstLineChars="1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3400</w:t>
            </w:r>
          </w:p>
        </w:tc>
        <w:tc>
          <w:tcPr>
            <w:tcW w:w="2787" w:type="dxa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国产带双面复印、高清扫描功能的激光打印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复印一体机。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3" w:type="dxa"/>
          </w:tcPr>
          <w:p>
            <w:pPr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诊查床</w:t>
            </w:r>
          </w:p>
        </w:tc>
        <w:tc>
          <w:tcPr>
            <w:tcW w:w="975" w:type="dxa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  <w:tc>
          <w:tcPr>
            <w:tcW w:w="3020" w:type="dxa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180465" cy="788670"/>
                  <wp:effectExtent l="0" t="0" r="635" b="11430"/>
                  <wp:docPr id="15" name="图片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788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dxa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650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650</w:t>
            </w:r>
          </w:p>
        </w:tc>
        <w:tc>
          <w:tcPr>
            <w:tcW w:w="278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1．规格：（1900＊700＊650）mm±30mm900*700*650)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2．床框采用20x40x1.2mm（±5mm）优质无缝钢管焊接；床脚采用Φ32＊1.5mm（±5mm）优质无缝钢管焊接，底部加脚套；外套采用防水布，绿色环保皮革，具透气、透湿、防霉、耐磨作用。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3" w:type="dxa"/>
          </w:tcPr>
          <w:p>
            <w:pPr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抢救车</w:t>
            </w:r>
          </w:p>
        </w:tc>
        <w:tc>
          <w:tcPr>
            <w:tcW w:w="975" w:type="dxa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  <w:tc>
          <w:tcPr>
            <w:tcW w:w="3020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388745" cy="1003935"/>
                  <wp:effectExtent l="0" t="0" r="1905" b="5715"/>
                  <wp:docPr id="16" name="图片 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100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dxa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</w:t>
            </w:r>
          </w:p>
        </w:tc>
        <w:tc>
          <w:tcPr>
            <w:tcW w:w="278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不锈钢构成 ，戴ABS轮子、输液架、内衬置物袋、加厚推手、推拉抽屉、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3" w:type="dxa"/>
          </w:tcPr>
          <w:p>
            <w:pPr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氧气袋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（60L）</w:t>
            </w:r>
          </w:p>
        </w:tc>
        <w:tc>
          <w:tcPr>
            <w:tcW w:w="975" w:type="dxa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2个</w:t>
            </w:r>
          </w:p>
        </w:tc>
        <w:tc>
          <w:tcPr>
            <w:tcW w:w="3020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407795" cy="861060"/>
                  <wp:effectExtent l="0" t="0" r="1905" b="15240"/>
                  <wp:docPr id="18" name="图片 1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795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dxa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  <w:tc>
          <w:tcPr>
            <w:tcW w:w="2787" w:type="dxa"/>
          </w:tcPr>
          <w:p>
            <w:pPr>
              <w:ind w:firstLine="180" w:firstLineChars="100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必须符合国家相关标准要求；材质符合环保类型；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书柜</w:t>
            </w: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  <w:tc>
          <w:tcPr>
            <w:tcW w:w="3020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115695" cy="1567180"/>
                  <wp:effectExtent l="0" t="0" r="8255" b="13970"/>
                  <wp:docPr id="21" name="图片 2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56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dxa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</w:t>
            </w:r>
          </w:p>
        </w:tc>
        <w:tc>
          <w:tcPr>
            <w:tcW w:w="2787" w:type="dxa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规格：1.95米*0.9米*0.5米，钢制喷塑，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层，壁厚0.7毫米，环保工艺。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3" w:type="dxa"/>
          </w:tcPr>
          <w:p>
            <w:pPr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宣传栏报刊架</w:t>
            </w:r>
          </w:p>
        </w:tc>
        <w:tc>
          <w:tcPr>
            <w:tcW w:w="975" w:type="dxa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2个</w:t>
            </w:r>
          </w:p>
        </w:tc>
        <w:tc>
          <w:tcPr>
            <w:tcW w:w="3020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1331595" cy="1188085"/>
                  <wp:effectExtent l="0" t="0" r="1905" b="1206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118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dxa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350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700</w:t>
            </w:r>
          </w:p>
        </w:tc>
        <w:tc>
          <w:tcPr>
            <w:tcW w:w="2787" w:type="dxa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钢制喷塑，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层，壁厚0.7毫米，环保工艺。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台球桌（全套）</w:t>
            </w: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302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1360170" cy="918210"/>
                  <wp:effectExtent l="0" t="0" r="11430" b="1524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dxa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4500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4500</w:t>
            </w:r>
          </w:p>
        </w:tc>
        <w:tc>
          <w:tcPr>
            <w:tcW w:w="2787" w:type="dxa"/>
          </w:tcPr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含：台球桌一张（木质），台球棒两个，台球球一套及其他台球用具等。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3" w:type="dxa"/>
          </w:tcPr>
          <w:p>
            <w:pPr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等候椅</w:t>
            </w:r>
          </w:p>
        </w:tc>
        <w:tc>
          <w:tcPr>
            <w:tcW w:w="975" w:type="dxa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6组</w:t>
            </w:r>
          </w:p>
        </w:tc>
        <w:tc>
          <w:tcPr>
            <w:tcW w:w="3020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425575" cy="1047115"/>
                  <wp:effectExtent l="0" t="0" r="3175" b="635"/>
                  <wp:docPr id="29" name="图片 2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75" cy="1047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dxa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750</w:t>
            </w:r>
          </w:p>
        </w:tc>
        <w:tc>
          <w:tcPr>
            <w:tcW w:w="9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4500</w:t>
            </w:r>
          </w:p>
        </w:tc>
        <w:tc>
          <w:tcPr>
            <w:tcW w:w="278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三人座1.85米*0.85米*0.65米座背板：表面材质PU模具内一体成型，坐背板PU厚度15-30mm，产品具有耐用坚固，座背板PU（连体座背板），座背板内层材质：采用1.5mm优质冷斩钢板加固，使用专用冲床模具冲压成型，座位采用1.0*330*300网板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外部采用100%纯高密度聚氨酯（PU)全部包裹（即椅座造型上无外露钢架）模注成型，椅座内不填充其它物质。椅座应该按照人体维度设计，坐感舒适。</w:t>
            </w:r>
          </w:p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3" w:type="dxa"/>
          </w:tcPr>
          <w:p>
            <w:pPr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20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333450</w:t>
            </w:r>
          </w:p>
        </w:tc>
        <w:tc>
          <w:tcPr>
            <w:tcW w:w="2787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ind w:firstLine="358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采购需求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  <w:t>1.各供应商必须上传盖章的营业执照和报价清单扫描件原件(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供应商</w:t>
      </w:r>
      <w:r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  <w:t>的公章)，并按清单要求送货，保证质量，保证数量。（报价包含运费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，卸货费</w:t>
      </w:r>
      <w:r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  <w:t>和安装费），产品图片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，</w:t>
      </w:r>
      <w:r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  <w:t>营业执照，法人证书，</w:t>
      </w:r>
      <w:r>
        <w:rPr>
          <w:rFonts w:hint="default" w:ascii="华文中宋" w:hAnsi="华文中宋" w:eastAsia="华文中宋" w:cs="华文中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产品图片</w:t>
      </w:r>
      <w:r>
        <w:rPr>
          <w:rFonts w:hint="eastAsia" w:ascii="华文中宋" w:hAnsi="华文中宋" w:eastAsia="华文中宋" w:cs="华文中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和提供的图片必须保持一致、质检报告和合格证必须实物一致，上传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参加政府采购活动前三年内，在经营活动中没有重大违法记录；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采购单位要求上传的材料</w:t>
      </w:r>
      <w:r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  <w:t>缺一个取消资格。本采购方拒绝快递托运等物流方式送货。成交供应商必须亲自送货上门并参与质量、数量验收。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  <w:t>2.因后期售后保障参与供喀什地区内供应商优先考虑，签合同后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5</w:t>
      </w:r>
      <w:r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  <w:t>天内供货并安装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；各供应商应仔细查看研究采购清单认真报价，所响应的产品必须符合国家有关规定，验收时出现任何质量问题或不符合采购要求的拒绝验收，退货处理并按照采购单位要求重新供货，对此造成的后果供应商自行承担；</w:t>
      </w:r>
      <w:r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  <w:t>验收合格之日起质保期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1</w:t>
      </w:r>
      <w:r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  <w:t>年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  <w:t>3.结果出来后不能委托某个人或者其他公司名义供货等违规操作，如有发现这种情况取消资格并举报处理。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4.</w:t>
      </w:r>
      <w:r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  <w:t>为了避免低价低质恶性竞争，请实事求是报价，如有违反市场价格规律，一律按无效标处理，并上报平台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5</w:t>
      </w:r>
      <w:r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  <w:t>.结果出来后成交供应商需要提供详细的相关参数资料及样品，如不符合采购方要求的规格，型号（详细的规格，参数并参考图片见附件）取消资格。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6.合同签订供货结束时，所有产品验收合格以后支付40%款，六个月后支付40%款，质保期一年结束后支付30%款。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7.本次招标不接受联合体方式投标。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862"/>
        </w:tabs>
        <w:ind w:left="862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953"/>
        </w:tabs>
        <w:ind w:left="1953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A749F"/>
    <w:rsid w:val="00965958"/>
    <w:rsid w:val="00E50B7E"/>
    <w:rsid w:val="01BE71D9"/>
    <w:rsid w:val="01D07E32"/>
    <w:rsid w:val="01F22143"/>
    <w:rsid w:val="06676243"/>
    <w:rsid w:val="06E74C1B"/>
    <w:rsid w:val="07BA16B5"/>
    <w:rsid w:val="09AB7090"/>
    <w:rsid w:val="0A3900D5"/>
    <w:rsid w:val="0AA04530"/>
    <w:rsid w:val="0AC359B7"/>
    <w:rsid w:val="0C345684"/>
    <w:rsid w:val="0C8262D3"/>
    <w:rsid w:val="0CCE1199"/>
    <w:rsid w:val="0D1A55DF"/>
    <w:rsid w:val="0FF67194"/>
    <w:rsid w:val="10FA749F"/>
    <w:rsid w:val="115F0E6D"/>
    <w:rsid w:val="14767771"/>
    <w:rsid w:val="18315058"/>
    <w:rsid w:val="18814AA0"/>
    <w:rsid w:val="188370BE"/>
    <w:rsid w:val="19D839F6"/>
    <w:rsid w:val="1C6C2041"/>
    <w:rsid w:val="1E6E246A"/>
    <w:rsid w:val="1EF206AE"/>
    <w:rsid w:val="1F4615FB"/>
    <w:rsid w:val="20451B30"/>
    <w:rsid w:val="262526CC"/>
    <w:rsid w:val="26A85833"/>
    <w:rsid w:val="27591EC1"/>
    <w:rsid w:val="276C4043"/>
    <w:rsid w:val="27EB49F5"/>
    <w:rsid w:val="294A2E9B"/>
    <w:rsid w:val="2A3E0A1E"/>
    <w:rsid w:val="2A970146"/>
    <w:rsid w:val="2B157982"/>
    <w:rsid w:val="2C077B8C"/>
    <w:rsid w:val="2F3B57B3"/>
    <w:rsid w:val="2FD82509"/>
    <w:rsid w:val="330D075C"/>
    <w:rsid w:val="33862D00"/>
    <w:rsid w:val="34151858"/>
    <w:rsid w:val="345F27ED"/>
    <w:rsid w:val="34761336"/>
    <w:rsid w:val="358A15D5"/>
    <w:rsid w:val="35A37303"/>
    <w:rsid w:val="36145168"/>
    <w:rsid w:val="395E579D"/>
    <w:rsid w:val="3B740756"/>
    <w:rsid w:val="3B7A72D5"/>
    <w:rsid w:val="3E4F0FD4"/>
    <w:rsid w:val="3F2E2A6A"/>
    <w:rsid w:val="3F684102"/>
    <w:rsid w:val="3FFA0846"/>
    <w:rsid w:val="41853865"/>
    <w:rsid w:val="42743D50"/>
    <w:rsid w:val="42CB5927"/>
    <w:rsid w:val="42E664D8"/>
    <w:rsid w:val="43925EBA"/>
    <w:rsid w:val="450D48FD"/>
    <w:rsid w:val="47523419"/>
    <w:rsid w:val="48F954AA"/>
    <w:rsid w:val="4A141DFA"/>
    <w:rsid w:val="4D20030D"/>
    <w:rsid w:val="4D98244B"/>
    <w:rsid w:val="4DC94DAE"/>
    <w:rsid w:val="4EA06256"/>
    <w:rsid w:val="4F2A564E"/>
    <w:rsid w:val="501077D7"/>
    <w:rsid w:val="53116FAD"/>
    <w:rsid w:val="534805A4"/>
    <w:rsid w:val="53CC0F1D"/>
    <w:rsid w:val="58E973B2"/>
    <w:rsid w:val="5B470870"/>
    <w:rsid w:val="5C126D40"/>
    <w:rsid w:val="5C500E36"/>
    <w:rsid w:val="5C601649"/>
    <w:rsid w:val="5C84002D"/>
    <w:rsid w:val="5F261D24"/>
    <w:rsid w:val="606F045F"/>
    <w:rsid w:val="61C62B4E"/>
    <w:rsid w:val="61F04C81"/>
    <w:rsid w:val="62267A57"/>
    <w:rsid w:val="64632471"/>
    <w:rsid w:val="67AF7F4C"/>
    <w:rsid w:val="67DB22E7"/>
    <w:rsid w:val="685747EC"/>
    <w:rsid w:val="6B296B81"/>
    <w:rsid w:val="6DC045CF"/>
    <w:rsid w:val="6F315CB2"/>
    <w:rsid w:val="72844B30"/>
    <w:rsid w:val="765D0416"/>
    <w:rsid w:val="76BB1B04"/>
    <w:rsid w:val="77070CE0"/>
    <w:rsid w:val="78550063"/>
    <w:rsid w:val="79E7317D"/>
    <w:rsid w:val="7CAA1715"/>
    <w:rsid w:val="7DB90AE7"/>
    <w:rsid w:val="7EDA4149"/>
    <w:rsid w:val="7F89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08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spacing w:before="134" w:line="313" w:lineRule="exact"/>
      <w:ind w:left="120" w:right="46"/>
    </w:pPr>
    <w:rPr>
      <w:rFonts w:ascii="宋体" w:hAnsi="宋体" w:eastAsia="宋体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351</Words>
  <Characters>549</Characters>
  <Lines>0</Lines>
  <Paragraphs>0</Paragraphs>
  <TotalTime>2</TotalTime>
  <ScaleCrop>false</ScaleCrop>
  <LinksUpToDate>false</LinksUpToDate>
  <CharactersWithSpaces>566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2024-03-28T09:55:00Z</dcterms:created>
  <dc:creator>Administrator</dc:creator>
  <cp:lastModifiedBy>Administrator</cp:lastModifiedBy>
  <dcterms:modified xsi:type="dcterms:W3CDTF">2024-04-13T05:06:36Z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