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inorEastAsia" w:hAnsiTheme="minorEastAsia" w:eastAsiaTheme="minorEastAsia"/>
          <w:b/>
          <w:sz w:val="28"/>
          <w:szCs w:val="28"/>
          <w:lang w:val="en-US" w:eastAsia="zh-CN"/>
        </w:rPr>
      </w:pPr>
      <w:r>
        <w:rPr>
          <w:rFonts w:hint="eastAsia" w:asciiTheme="minorEastAsia" w:hAnsiTheme="minorEastAsia" w:eastAsiaTheme="minorEastAsia"/>
          <w:b/>
          <w:sz w:val="28"/>
          <w:szCs w:val="28"/>
        </w:rPr>
        <w:t>岳普湖县</w:t>
      </w:r>
      <w:r>
        <w:rPr>
          <w:rFonts w:hint="eastAsia" w:asciiTheme="minorEastAsia" w:hAnsiTheme="minorEastAsia" w:eastAsiaTheme="minorEastAsia"/>
          <w:b/>
          <w:sz w:val="28"/>
          <w:szCs w:val="28"/>
          <w:lang w:val="en-US" w:eastAsia="zh-CN"/>
        </w:rPr>
        <w:t>2024年</w:t>
      </w:r>
      <w:r>
        <w:rPr>
          <w:rFonts w:hint="eastAsia" w:asciiTheme="minorEastAsia" w:hAnsiTheme="minorEastAsia" w:eastAsiaTheme="minorEastAsia"/>
          <w:b/>
          <w:sz w:val="28"/>
          <w:szCs w:val="28"/>
        </w:rPr>
        <w:t>学校教室健康照明改造项目</w:t>
      </w:r>
      <w:r>
        <w:rPr>
          <w:rFonts w:hint="eastAsia" w:asciiTheme="minorEastAsia" w:hAnsiTheme="minorEastAsia" w:eastAsiaTheme="minorEastAsia"/>
          <w:b/>
          <w:sz w:val="28"/>
          <w:szCs w:val="28"/>
          <w:lang w:val="en-US" w:eastAsia="zh-CN"/>
        </w:rPr>
        <w:t>结余资金项目参数</w:t>
      </w:r>
    </w:p>
    <w:tbl>
      <w:tblPr>
        <w:tblStyle w:val="5"/>
        <w:tblW w:w="96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2"/>
        <w:gridCol w:w="1095"/>
        <w:gridCol w:w="7127"/>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2" w:type="dxa"/>
            <w:shd w:val="clear" w:color="auto" w:fill="auto"/>
            <w:vAlign w:val="center"/>
          </w:tcPr>
          <w:p>
            <w:pPr>
              <w:jc w:val="center"/>
              <w:rPr>
                <w:rFonts w:asciiTheme="minorEastAsia" w:hAnsiTheme="minorEastAsia" w:eastAsiaTheme="minorEastAsia"/>
                <w:b w:val="0"/>
                <w:bCs/>
                <w:kern w:val="0"/>
                <w:sz w:val="20"/>
                <w:szCs w:val="21"/>
              </w:rPr>
            </w:pPr>
            <w:r>
              <w:rPr>
                <w:rFonts w:hint="eastAsia" w:asciiTheme="minorEastAsia" w:hAnsiTheme="minorEastAsia" w:eastAsiaTheme="minorEastAsia"/>
                <w:b w:val="0"/>
                <w:bCs/>
                <w:kern w:val="0"/>
                <w:sz w:val="20"/>
                <w:szCs w:val="21"/>
              </w:rPr>
              <w:t>序号</w:t>
            </w:r>
          </w:p>
        </w:tc>
        <w:tc>
          <w:tcPr>
            <w:tcW w:w="1095" w:type="dxa"/>
            <w:shd w:val="clear" w:color="auto" w:fill="auto"/>
            <w:vAlign w:val="center"/>
          </w:tcPr>
          <w:p>
            <w:pPr>
              <w:jc w:val="center"/>
              <w:rPr>
                <w:rFonts w:asciiTheme="minorEastAsia" w:hAnsiTheme="minorEastAsia" w:eastAsiaTheme="minorEastAsia"/>
                <w:b w:val="0"/>
                <w:bCs/>
                <w:kern w:val="0"/>
                <w:sz w:val="20"/>
                <w:szCs w:val="21"/>
              </w:rPr>
            </w:pPr>
            <w:r>
              <w:rPr>
                <w:rFonts w:hint="eastAsia" w:asciiTheme="minorEastAsia" w:hAnsiTheme="minorEastAsia" w:eastAsiaTheme="minorEastAsia"/>
                <w:b w:val="0"/>
                <w:bCs/>
                <w:kern w:val="0"/>
                <w:sz w:val="20"/>
                <w:szCs w:val="21"/>
              </w:rPr>
              <w:t>产品名称</w:t>
            </w:r>
          </w:p>
        </w:tc>
        <w:tc>
          <w:tcPr>
            <w:tcW w:w="7127" w:type="dxa"/>
            <w:shd w:val="clear" w:color="auto" w:fill="auto"/>
            <w:vAlign w:val="center"/>
          </w:tcPr>
          <w:p>
            <w:pPr>
              <w:jc w:val="center"/>
              <w:rPr>
                <w:rFonts w:asciiTheme="minorEastAsia" w:hAnsiTheme="minorEastAsia" w:eastAsiaTheme="minorEastAsia"/>
                <w:b w:val="0"/>
                <w:bCs/>
                <w:kern w:val="0"/>
                <w:sz w:val="20"/>
                <w:szCs w:val="21"/>
              </w:rPr>
            </w:pPr>
            <w:r>
              <w:rPr>
                <w:rFonts w:hint="eastAsia" w:asciiTheme="minorEastAsia" w:hAnsiTheme="minorEastAsia" w:eastAsiaTheme="minorEastAsia"/>
                <w:b w:val="0"/>
                <w:bCs/>
                <w:kern w:val="0"/>
                <w:sz w:val="20"/>
                <w:szCs w:val="21"/>
              </w:rPr>
              <w:t>技术参数</w:t>
            </w:r>
          </w:p>
        </w:tc>
        <w:tc>
          <w:tcPr>
            <w:tcW w:w="850" w:type="dxa"/>
            <w:shd w:val="clear" w:color="auto" w:fill="auto"/>
            <w:vAlign w:val="center"/>
          </w:tcPr>
          <w:p>
            <w:pPr>
              <w:jc w:val="center"/>
              <w:rPr>
                <w:rFonts w:asciiTheme="minorEastAsia" w:hAnsiTheme="minorEastAsia" w:eastAsiaTheme="minorEastAsia"/>
                <w:b w:val="0"/>
                <w:bCs/>
                <w:kern w:val="0"/>
                <w:sz w:val="20"/>
                <w:szCs w:val="21"/>
              </w:rPr>
            </w:pPr>
            <w:r>
              <w:rPr>
                <w:rFonts w:hint="eastAsia" w:asciiTheme="minorEastAsia" w:hAnsiTheme="minorEastAsia" w:eastAsiaTheme="minorEastAsia"/>
                <w:b w:val="0"/>
                <w:bCs/>
                <w:kern w:val="0"/>
                <w:sz w:val="20"/>
                <w:szCs w:val="21"/>
              </w:rPr>
              <w:t>数量</w:t>
            </w:r>
          </w:p>
          <w:p>
            <w:pPr>
              <w:jc w:val="center"/>
              <w:rPr>
                <w:rFonts w:asciiTheme="minorEastAsia" w:hAnsiTheme="minorEastAsia" w:eastAsiaTheme="minorEastAsia"/>
                <w:b w:val="0"/>
                <w:bCs/>
                <w:kern w:val="0"/>
                <w:sz w:val="20"/>
                <w:szCs w:val="21"/>
              </w:rPr>
            </w:pPr>
            <w:r>
              <w:rPr>
                <w:rFonts w:hint="eastAsia" w:asciiTheme="minorEastAsia" w:hAnsiTheme="minorEastAsia" w:eastAsiaTheme="minorEastAsia"/>
                <w:b w:val="0"/>
                <w:bCs/>
                <w:kern w:val="0"/>
                <w:sz w:val="20"/>
                <w:szCs w:val="21"/>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2" w:type="dxa"/>
            <w:vAlign w:val="center"/>
          </w:tcPr>
          <w:p>
            <w:pPr>
              <w:jc w:val="center"/>
              <w:rPr>
                <w:rFonts w:asciiTheme="minorEastAsia" w:hAnsiTheme="minorEastAsia" w:eastAsiaTheme="minorEastAsia"/>
                <w:b w:val="0"/>
                <w:bCs/>
                <w:kern w:val="0"/>
                <w:sz w:val="20"/>
                <w:szCs w:val="21"/>
              </w:rPr>
            </w:pPr>
            <w:r>
              <w:rPr>
                <w:rFonts w:asciiTheme="minorEastAsia" w:hAnsiTheme="minorEastAsia" w:eastAsiaTheme="minorEastAsia"/>
                <w:b w:val="0"/>
                <w:bCs/>
                <w:kern w:val="0"/>
                <w:sz w:val="20"/>
                <w:szCs w:val="21"/>
              </w:rPr>
              <w:t>1</w:t>
            </w:r>
          </w:p>
        </w:tc>
        <w:tc>
          <w:tcPr>
            <w:tcW w:w="1095" w:type="dxa"/>
            <w:vAlign w:val="center"/>
          </w:tcPr>
          <w:p>
            <w:pPr>
              <w:jc w:val="center"/>
              <w:rPr>
                <w:rFonts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LED教室灯</w:t>
            </w:r>
          </w:p>
        </w:tc>
        <w:tc>
          <w:tcPr>
            <w:tcW w:w="7127" w:type="dxa"/>
            <w:vAlign w:val="center"/>
          </w:tcPr>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1、LED教室灯额定功率≤</w:t>
            </w:r>
            <w:r>
              <w:rPr>
                <w:rFonts w:cs="Arial" w:asciiTheme="minorEastAsia" w:hAnsiTheme="minorEastAsia" w:eastAsiaTheme="minorEastAsia"/>
                <w:b w:val="0"/>
                <w:bCs/>
                <w:kern w:val="0"/>
                <w:sz w:val="20"/>
                <w:szCs w:val="21"/>
              </w:rPr>
              <w:t>50</w:t>
            </w:r>
            <w:r>
              <w:rPr>
                <w:rFonts w:hint="eastAsia" w:cs="Arial" w:asciiTheme="minorEastAsia" w:hAnsiTheme="minorEastAsia" w:eastAsiaTheme="minorEastAsia"/>
                <w:b w:val="0"/>
                <w:bCs/>
                <w:kern w:val="0"/>
                <w:sz w:val="20"/>
                <w:szCs w:val="21"/>
              </w:rPr>
              <w:t xml:space="preserve">W。 </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2、LED教室灯长度≥1</w:t>
            </w:r>
            <w:r>
              <w:rPr>
                <w:rFonts w:cs="Arial" w:asciiTheme="minorEastAsia" w:hAnsiTheme="minorEastAsia" w:eastAsiaTheme="minorEastAsia"/>
                <w:b w:val="0"/>
                <w:bCs/>
                <w:kern w:val="0"/>
                <w:sz w:val="20"/>
                <w:szCs w:val="21"/>
              </w:rPr>
              <w:t>0</w:t>
            </w:r>
            <w:r>
              <w:rPr>
                <w:rFonts w:hint="eastAsia" w:cs="Arial" w:asciiTheme="minorEastAsia" w:hAnsiTheme="minorEastAsia" w:eastAsiaTheme="minorEastAsia"/>
                <w:b w:val="0"/>
                <w:bCs/>
                <w:kern w:val="0"/>
                <w:sz w:val="20"/>
                <w:szCs w:val="21"/>
              </w:rPr>
              <w:t xml:space="preserve">00mm；为一体式微晶防眩面板灯，灯具外形应平整、无凹陷和毛刺，焊缝无透光现象，表面均匀、光洁，无流挂现象。 </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3、LED教室灯色温（或相关色温）</w:t>
            </w:r>
            <w:r>
              <w:rPr>
                <w:rFonts w:cs="Arial" w:asciiTheme="minorEastAsia" w:hAnsiTheme="minorEastAsia" w:eastAsiaTheme="minorEastAsia"/>
                <w:b w:val="0"/>
                <w:bCs/>
                <w:kern w:val="0"/>
                <w:sz w:val="20"/>
                <w:szCs w:val="21"/>
              </w:rPr>
              <w:t>3</w:t>
            </w:r>
            <w:r>
              <w:rPr>
                <w:rFonts w:hint="eastAsia" w:cs="Arial" w:asciiTheme="minorEastAsia" w:hAnsiTheme="minorEastAsia" w:eastAsiaTheme="minorEastAsia"/>
                <w:b w:val="0"/>
                <w:bCs/>
                <w:kern w:val="0"/>
                <w:sz w:val="20"/>
                <w:szCs w:val="21"/>
              </w:rPr>
              <w:t xml:space="preserve">300-5300K。 </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4、LED教室灯显色指数Ra≥9</w:t>
            </w:r>
            <w:r>
              <w:rPr>
                <w:rFonts w:cs="Arial" w:asciiTheme="minorEastAsia" w:hAnsiTheme="minorEastAsia" w:eastAsiaTheme="minorEastAsia"/>
                <w:b w:val="0"/>
                <w:bCs/>
                <w:kern w:val="0"/>
                <w:sz w:val="20"/>
                <w:szCs w:val="21"/>
              </w:rPr>
              <w:t>0</w:t>
            </w:r>
            <w:r>
              <w:rPr>
                <w:rFonts w:hint="eastAsia" w:cs="Arial" w:asciiTheme="minorEastAsia" w:hAnsiTheme="minorEastAsia" w:eastAsiaTheme="minorEastAsia"/>
                <w:b w:val="0"/>
                <w:bCs/>
                <w:kern w:val="0"/>
                <w:sz w:val="20"/>
                <w:szCs w:val="21"/>
              </w:rPr>
              <w:t>、R9≥50。</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5、LED教室灯色容差≤5 SDCM。</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6、LED教室灯通过人体电磁辐射测试。</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备注：序号</w:t>
            </w:r>
            <w:r>
              <w:rPr>
                <w:rFonts w:cs="Arial" w:asciiTheme="minorEastAsia" w:hAnsiTheme="minorEastAsia" w:eastAsiaTheme="minorEastAsia"/>
                <w:b w:val="0"/>
                <w:bCs/>
                <w:kern w:val="0"/>
                <w:sz w:val="20"/>
                <w:szCs w:val="21"/>
              </w:rPr>
              <w:t>3-序号</w:t>
            </w:r>
            <w:r>
              <w:rPr>
                <w:rFonts w:hint="eastAsia" w:cs="Arial" w:asciiTheme="minorEastAsia" w:hAnsiTheme="minorEastAsia" w:eastAsiaTheme="minorEastAsia"/>
                <w:b w:val="0"/>
                <w:bCs/>
                <w:kern w:val="0"/>
                <w:sz w:val="20"/>
                <w:szCs w:val="21"/>
              </w:rPr>
              <w:t>6</w:t>
            </w:r>
            <w:r>
              <w:rPr>
                <w:rFonts w:cs="Arial" w:asciiTheme="minorEastAsia" w:hAnsiTheme="minorEastAsia" w:eastAsiaTheme="minorEastAsia"/>
                <w:b w:val="0"/>
                <w:bCs/>
                <w:kern w:val="0"/>
                <w:sz w:val="20"/>
                <w:szCs w:val="21"/>
              </w:rPr>
              <w:t>须</w:t>
            </w:r>
            <w:r>
              <w:rPr>
                <w:rFonts w:hint="eastAsia" w:cs="Arial" w:asciiTheme="minorEastAsia" w:hAnsiTheme="minorEastAsia" w:eastAsiaTheme="minorEastAsia"/>
                <w:b w:val="0"/>
                <w:bCs/>
                <w:kern w:val="0"/>
                <w:sz w:val="20"/>
                <w:szCs w:val="21"/>
              </w:rPr>
              <w:t>提供第三方检测机构出具的封面带有CMA及CNAS标志的检测报告及检测报告编号在全国认证认可信息公共服务平台的查询证明复印件。</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7</w:t>
            </w:r>
            <w:r>
              <w:rPr>
                <w:rFonts w:hint="eastAsia" w:cs="Arial" w:asciiTheme="minorEastAsia" w:hAnsiTheme="minorEastAsia" w:eastAsiaTheme="minorEastAsia"/>
                <w:b w:val="0"/>
                <w:bCs/>
                <w:kern w:val="0"/>
                <w:sz w:val="20"/>
                <w:szCs w:val="21"/>
              </w:rPr>
              <w:t>、LED教室灯绝缘电阻和电气强度</w:t>
            </w:r>
            <w:r>
              <w:rPr>
                <w:rFonts w:cs="Arial" w:asciiTheme="minorEastAsia" w:hAnsiTheme="minorEastAsia" w:eastAsiaTheme="minorEastAsia"/>
                <w:b w:val="0"/>
                <w:bCs/>
                <w:kern w:val="0"/>
                <w:sz w:val="20"/>
                <w:szCs w:val="21"/>
              </w:rPr>
              <w:t>符合《</w:t>
            </w:r>
            <w:r>
              <w:rPr>
                <w:rFonts w:hint="eastAsia" w:cs="Arial" w:asciiTheme="minorEastAsia" w:hAnsiTheme="minorEastAsia" w:eastAsiaTheme="minorEastAsia"/>
                <w:b w:val="0"/>
                <w:bCs/>
                <w:kern w:val="0"/>
                <w:sz w:val="20"/>
                <w:szCs w:val="21"/>
              </w:rPr>
              <w:t>G</w:t>
            </w:r>
            <w:r>
              <w:rPr>
                <w:rFonts w:cs="Arial" w:asciiTheme="minorEastAsia" w:hAnsiTheme="minorEastAsia" w:eastAsiaTheme="minorEastAsia"/>
                <w:b w:val="0"/>
                <w:bCs/>
                <w:kern w:val="0"/>
                <w:sz w:val="20"/>
                <w:szCs w:val="21"/>
              </w:rPr>
              <w:t>B7000.1》标准要求</w:t>
            </w:r>
            <w:r>
              <w:rPr>
                <w:rFonts w:hint="eastAsia" w:cs="Arial" w:asciiTheme="minorEastAsia" w:hAnsiTheme="minorEastAsia" w:eastAsiaTheme="minorEastAsia"/>
                <w:b w:val="0"/>
                <w:bCs/>
                <w:kern w:val="0"/>
                <w:sz w:val="20"/>
                <w:szCs w:val="21"/>
              </w:rPr>
              <w:t>。</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8</w:t>
            </w:r>
            <w:r>
              <w:rPr>
                <w:rFonts w:hint="eastAsia" w:cs="Arial" w:asciiTheme="minorEastAsia" w:hAnsiTheme="minorEastAsia" w:eastAsiaTheme="minorEastAsia"/>
                <w:b w:val="0"/>
                <w:bCs/>
                <w:kern w:val="0"/>
                <w:sz w:val="20"/>
                <w:szCs w:val="21"/>
              </w:rPr>
              <w:t>、LED教室灯浪涌</w:t>
            </w:r>
            <w:r>
              <w:rPr>
                <w:rFonts w:cs="Arial" w:asciiTheme="minorEastAsia" w:hAnsiTheme="minorEastAsia" w:eastAsiaTheme="minorEastAsia"/>
                <w:b w:val="0"/>
                <w:bCs/>
                <w:kern w:val="0"/>
                <w:sz w:val="20"/>
                <w:szCs w:val="21"/>
              </w:rPr>
              <w:t>符合《</w:t>
            </w:r>
            <w:r>
              <w:rPr>
                <w:rFonts w:hint="eastAsia" w:cs="Arial" w:asciiTheme="minorEastAsia" w:hAnsiTheme="minorEastAsia" w:eastAsiaTheme="minorEastAsia"/>
                <w:b w:val="0"/>
                <w:bCs/>
                <w:kern w:val="0"/>
                <w:sz w:val="20"/>
                <w:szCs w:val="21"/>
              </w:rPr>
              <w:t>G</w:t>
            </w:r>
            <w:r>
              <w:rPr>
                <w:rFonts w:cs="Arial" w:asciiTheme="minorEastAsia" w:hAnsiTheme="minorEastAsia" w:eastAsiaTheme="minorEastAsia"/>
                <w:b w:val="0"/>
                <w:bCs/>
                <w:kern w:val="0"/>
                <w:sz w:val="20"/>
                <w:szCs w:val="21"/>
              </w:rPr>
              <w:t>B/T18595》标准要求</w:t>
            </w:r>
            <w:r>
              <w:rPr>
                <w:rFonts w:hint="eastAsia" w:cs="Arial" w:asciiTheme="minorEastAsia" w:hAnsiTheme="minorEastAsia" w:eastAsiaTheme="minorEastAsia"/>
                <w:b w:val="0"/>
                <w:bCs/>
                <w:kern w:val="0"/>
                <w:sz w:val="20"/>
                <w:szCs w:val="21"/>
              </w:rPr>
              <w:t>。</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9、</w:t>
            </w:r>
            <w:r>
              <w:rPr>
                <w:rFonts w:hint="eastAsia" w:cs="Arial" w:asciiTheme="minorEastAsia" w:hAnsiTheme="minorEastAsia" w:eastAsiaTheme="minorEastAsia"/>
                <w:b w:val="0"/>
                <w:bCs/>
                <w:kern w:val="0"/>
                <w:sz w:val="20"/>
                <w:szCs w:val="21"/>
              </w:rPr>
              <w:t>LED教室灯</w:t>
            </w:r>
            <w:r>
              <w:rPr>
                <w:rFonts w:asciiTheme="minorEastAsia" w:hAnsiTheme="minorEastAsia" w:eastAsiaTheme="minorEastAsia"/>
                <w:b w:val="0"/>
                <w:bCs/>
                <w:kern w:val="0"/>
                <w:sz w:val="20"/>
                <w:szCs w:val="21"/>
              </w:rPr>
              <w:t>至少依据</w:t>
            </w:r>
            <w:r>
              <w:rPr>
                <w:rFonts w:hint="eastAsia" w:asciiTheme="minorEastAsia" w:hAnsiTheme="minorEastAsia" w:eastAsiaTheme="minorEastAsia"/>
                <w:b w:val="0"/>
                <w:bCs/>
                <w:kern w:val="0"/>
                <w:sz w:val="20"/>
                <w:szCs w:val="21"/>
              </w:rPr>
              <w:t>《GB 7000.1》、《GB/T31897.1》及</w:t>
            </w:r>
            <w:r>
              <w:rPr>
                <w:rFonts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GB/T36979</w:t>
            </w:r>
            <w:r>
              <w:rPr>
                <w:rFonts w:asciiTheme="minorEastAsia" w:hAnsiTheme="minorEastAsia" w:eastAsiaTheme="minorEastAsia"/>
                <w:b w:val="0"/>
                <w:bCs/>
                <w:kern w:val="0"/>
                <w:sz w:val="20"/>
                <w:szCs w:val="21"/>
              </w:rPr>
              <w:t>》标准满足</w:t>
            </w:r>
            <w:r>
              <w:rPr>
                <w:rFonts w:hint="eastAsia" w:cs="Arial" w:asciiTheme="minorEastAsia" w:hAnsiTheme="minorEastAsia" w:eastAsiaTheme="minorEastAsia"/>
                <w:b w:val="0"/>
                <w:bCs/>
                <w:kern w:val="0"/>
                <w:sz w:val="20"/>
                <w:szCs w:val="21"/>
              </w:rPr>
              <w:t xml:space="preserve">透光罩无黄变。 </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10</w:t>
            </w:r>
            <w:r>
              <w:rPr>
                <w:rFonts w:hint="eastAsia" w:cs="Arial" w:asciiTheme="minorEastAsia" w:hAnsiTheme="minorEastAsia" w:eastAsiaTheme="minorEastAsia"/>
                <w:b w:val="0"/>
                <w:bCs/>
                <w:kern w:val="0"/>
                <w:sz w:val="20"/>
                <w:szCs w:val="21"/>
              </w:rPr>
              <w:t>、LED教室灯至少依据《GB/T 26572》及《GB/T 26125》标准通过电器电子产品认证。</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11、</w:t>
            </w:r>
            <w:r>
              <w:rPr>
                <w:rFonts w:hint="eastAsia" w:cs="Arial" w:asciiTheme="minorEastAsia" w:hAnsiTheme="minorEastAsia" w:eastAsiaTheme="minorEastAsia"/>
                <w:b w:val="0"/>
                <w:bCs/>
                <w:kern w:val="0"/>
                <w:sz w:val="20"/>
                <w:szCs w:val="21"/>
              </w:rPr>
              <w:t>LED教室灯通过频闪无危害或无频闪危害或无显著影响认证。</w:t>
            </w:r>
          </w:p>
          <w:p>
            <w:pPr>
              <w:wordWrap w:val="0"/>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12</w:t>
            </w:r>
            <w:r>
              <w:rPr>
                <w:rFonts w:hint="eastAsia" w:cs="Arial" w:asciiTheme="minorEastAsia" w:hAnsiTheme="minorEastAsia" w:eastAsiaTheme="minorEastAsia"/>
                <w:b w:val="0"/>
                <w:bCs/>
                <w:kern w:val="0"/>
                <w:sz w:val="20"/>
                <w:szCs w:val="21"/>
              </w:rPr>
              <w:t>、LED教室灯蓝光危害等级为RG0（或0类危险）。</w:t>
            </w:r>
          </w:p>
          <w:p>
            <w:pPr>
              <w:wordWrap w:val="0"/>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1</w:t>
            </w:r>
            <w:r>
              <w:rPr>
                <w:rFonts w:cs="Arial" w:asciiTheme="minorEastAsia" w:hAnsiTheme="minorEastAsia" w:eastAsiaTheme="minorEastAsia"/>
                <w:b w:val="0"/>
                <w:bCs/>
                <w:kern w:val="0"/>
                <w:sz w:val="20"/>
                <w:szCs w:val="21"/>
              </w:rPr>
              <w:t>3</w:t>
            </w:r>
            <w:r>
              <w:rPr>
                <w:rFonts w:hint="eastAsia" w:cs="Arial" w:asciiTheme="minorEastAsia" w:hAnsiTheme="minorEastAsia" w:eastAsiaTheme="minorEastAsia"/>
                <w:b w:val="0"/>
                <w:bCs/>
                <w:kern w:val="0"/>
                <w:sz w:val="20"/>
                <w:szCs w:val="21"/>
              </w:rPr>
              <w:t>、LED教室灯</w:t>
            </w:r>
            <w:r>
              <w:rPr>
                <w:rFonts w:asciiTheme="minorEastAsia" w:hAnsiTheme="minorEastAsia" w:eastAsiaTheme="minorEastAsia"/>
                <w:b w:val="0"/>
                <w:bCs/>
                <w:kern w:val="0"/>
                <w:sz w:val="20"/>
                <w:szCs w:val="21"/>
              </w:rPr>
              <w:t>至少依据</w:t>
            </w:r>
            <w:r>
              <w:rPr>
                <w:rFonts w:hint="eastAsia" w:asciiTheme="minorEastAsia" w:hAnsiTheme="minorEastAsia" w:eastAsiaTheme="minorEastAsia"/>
                <w:b w:val="0"/>
                <w:bCs/>
                <w:kern w:val="0"/>
                <w:sz w:val="20"/>
                <w:szCs w:val="21"/>
              </w:rPr>
              <w:t>《GB 7000.1》、《GB 7000.201》、</w:t>
            </w:r>
            <w:r>
              <w:rPr>
                <w:rFonts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GB/T36979</w:t>
            </w:r>
            <w:r>
              <w:rPr>
                <w:rFonts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及《GB/T31897.</w:t>
            </w:r>
            <w:r>
              <w:rPr>
                <w:rFonts w:asciiTheme="minorEastAsia" w:hAnsiTheme="minorEastAsia" w:eastAsiaTheme="minorEastAsia"/>
                <w:b w:val="0"/>
                <w:bCs/>
                <w:kern w:val="0"/>
                <w:sz w:val="20"/>
                <w:szCs w:val="21"/>
              </w:rPr>
              <w:t>201</w:t>
            </w:r>
            <w:r>
              <w:rPr>
                <w:rFonts w:hint="eastAsia" w:asciiTheme="minorEastAsia" w:hAnsiTheme="minorEastAsia" w:eastAsiaTheme="minorEastAsia"/>
                <w:b w:val="0"/>
                <w:bCs/>
                <w:kern w:val="0"/>
                <w:sz w:val="20"/>
                <w:szCs w:val="21"/>
              </w:rPr>
              <w:t>》</w:t>
            </w:r>
            <w:r>
              <w:rPr>
                <w:rFonts w:asciiTheme="minorEastAsia" w:hAnsiTheme="minorEastAsia" w:eastAsiaTheme="minorEastAsia"/>
                <w:b w:val="0"/>
                <w:bCs/>
                <w:kern w:val="0"/>
                <w:sz w:val="20"/>
                <w:szCs w:val="21"/>
              </w:rPr>
              <w:t>标准</w:t>
            </w:r>
            <w:r>
              <w:rPr>
                <w:rFonts w:hint="eastAsia" w:cs="Arial" w:asciiTheme="minorEastAsia" w:hAnsiTheme="minorEastAsia" w:eastAsiaTheme="minorEastAsia"/>
                <w:b w:val="0"/>
                <w:bCs/>
                <w:kern w:val="0"/>
                <w:sz w:val="20"/>
                <w:szCs w:val="21"/>
              </w:rPr>
              <w:t>通过结构安全认证。</w:t>
            </w:r>
          </w:p>
          <w:p>
            <w:pPr>
              <w:wordWrap w:val="0"/>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1</w:t>
            </w:r>
            <w:r>
              <w:rPr>
                <w:rFonts w:cs="Arial" w:asciiTheme="minorEastAsia" w:hAnsiTheme="minorEastAsia" w:eastAsiaTheme="minorEastAsia"/>
                <w:b w:val="0"/>
                <w:bCs/>
                <w:kern w:val="0"/>
                <w:sz w:val="20"/>
                <w:szCs w:val="21"/>
              </w:rPr>
              <w:t>4</w:t>
            </w:r>
            <w:r>
              <w:rPr>
                <w:rFonts w:hint="eastAsia" w:cs="Arial"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LED教室灯在</w:t>
            </w:r>
            <w:r>
              <w:rPr>
                <w:rFonts w:asciiTheme="minorEastAsia" w:hAnsiTheme="minorEastAsia" w:eastAsiaTheme="minorEastAsia"/>
                <w:b w:val="0"/>
                <w:bCs/>
                <w:kern w:val="0"/>
                <w:sz w:val="20"/>
                <w:szCs w:val="21"/>
              </w:rPr>
              <w:t>大气压力≥</w:t>
            </w:r>
            <w:r>
              <w:rPr>
                <w:rFonts w:hint="eastAsia" w:asciiTheme="minorEastAsia" w:hAnsiTheme="minorEastAsia" w:eastAsiaTheme="minorEastAsia"/>
                <w:b w:val="0"/>
                <w:bCs/>
                <w:kern w:val="0"/>
                <w:sz w:val="20"/>
                <w:szCs w:val="21"/>
              </w:rPr>
              <w:t>8</w:t>
            </w:r>
            <w:r>
              <w:rPr>
                <w:rFonts w:asciiTheme="minorEastAsia" w:hAnsiTheme="minorEastAsia" w:eastAsiaTheme="minorEastAsia"/>
                <w:b w:val="0"/>
                <w:bCs/>
                <w:kern w:val="0"/>
                <w:sz w:val="20"/>
                <w:szCs w:val="21"/>
              </w:rPr>
              <w:t>0kPa</w:t>
            </w:r>
            <w:r>
              <w:rPr>
                <w:rFonts w:hint="eastAsia" w:asciiTheme="minorEastAsia" w:hAnsiTheme="minorEastAsia" w:eastAsiaTheme="minorEastAsia"/>
                <w:b w:val="0"/>
                <w:bCs/>
                <w:kern w:val="0"/>
                <w:sz w:val="20"/>
                <w:szCs w:val="21"/>
              </w:rPr>
              <w:t>，</w:t>
            </w:r>
            <w:r>
              <w:rPr>
                <w:rFonts w:asciiTheme="minorEastAsia" w:hAnsiTheme="minorEastAsia" w:eastAsiaTheme="minorEastAsia"/>
                <w:b w:val="0"/>
                <w:bCs/>
                <w:kern w:val="0"/>
                <w:sz w:val="20"/>
                <w:szCs w:val="21"/>
              </w:rPr>
              <w:t>平均湿度≥</w:t>
            </w:r>
            <w:r>
              <w:rPr>
                <w:rFonts w:hint="eastAsia" w:asciiTheme="minorEastAsia" w:hAnsiTheme="minorEastAsia" w:eastAsiaTheme="minorEastAsia"/>
                <w:b w:val="0"/>
                <w:bCs/>
                <w:kern w:val="0"/>
                <w:sz w:val="20"/>
                <w:szCs w:val="21"/>
              </w:rPr>
              <w:t>3</w:t>
            </w:r>
            <w:r>
              <w:rPr>
                <w:rFonts w:asciiTheme="minorEastAsia" w:hAnsiTheme="minorEastAsia" w:eastAsiaTheme="minorEastAsia"/>
                <w:b w:val="0"/>
                <w:bCs/>
                <w:kern w:val="0"/>
                <w:sz w:val="20"/>
                <w:szCs w:val="21"/>
              </w:rPr>
              <w:t>0</w:t>
            </w:r>
            <w:r>
              <w:rPr>
                <w:rFonts w:hint="eastAsia" w:asciiTheme="minorEastAsia" w:hAnsiTheme="minorEastAsia" w:eastAsiaTheme="minorEastAsia"/>
                <w:b w:val="0"/>
                <w:bCs/>
                <w:kern w:val="0"/>
                <w:sz w:val="20"/>
                <w:szCs w:val="21"/>
              </w:rPr>
              <w:t>%RH及</w:t>
            </w:r>
            <w:r>
              <w:rPr>
                <w:rFonts w:asciiTheme="minorEastAsia" w:hAnsiTheme="minorEastAsia" w:eastAsiaTheme="minorEastAsia"/>
                <w:b w:val="0"/>
                <w:bCs/>
                <w:kern w:val="0"/>
                <w:sz w:val="20"/>
                <w:szCs w:val="21"/>
              </w:rPr>
              <w:t>极值空气温度≥</w:t>
            </w:r>
            <w:r>
              <w:rPr>
                <w:rFonts w:hint="eastAsia" w:asciiTheme="minorEastAsia" w:hAnsiTheme="minorEastAsia" w:eastAsiaTheme="minorEastAsia"/>
                <w:b w:val="0"/>
                <w:bCs/>
                <w:kern w:val="0"/>
                <w:sz w:val="20"/>
                <w:szCs w:val="21"/>
              </w:rPr>
              <w:t>3</w:t>
            </w:r>
            <w:r>
              <w:rPr>
                <w:rFonts w:asciiTheme="minorEastAsia" w:hAnsiTheme="minorEastAsia" w:eastAsiaTheme="minorEastAsia"/>
                <w:b w:val="0"/>
                <w:bCs/>
                <w:kern w:val="0"/>
                <w:sz w:val="20"/>
                <w:szCs w:val="21"/>
              </w:rPr>
              <w:t>5</w:t>
            </w:r>
            <w:r>
              <w:rPr>
                <w:rFonts w:hint="eastAsia" w:asciiTheme="minorEastAsia" w:hAnsiTheme="minorEastAsia" w:eastAsiaTheme="minorEastAsia"/>
                <w:b w:val="0"/>
                <w:bCs/>
                <w:kern w:val="0"/>
                <w:sz w:val="20"/>
                <w:szCs w:val="21"/>
              </w:rPr>
              <w:t>℃的实地环境条件下至少持续运行</w:t>
            </w:r>
            <w:r>
              <w:rPr>
                <w:rFonts w:asciiTheme="minorEastAsia" w:hAnsiTheme="minorEastAsia" w:eastAsiaTheme="minorEastAsia"/>
                <w:b w:val="0"/>
                <w:bCs/>
                <w:kern w:val="0"/>
                <w:sz w:val="20"/>
                <w:szCs w:val="21"/>
              </w:rPr>
              <w:t>100</w:t>
            </w:r>
            <w:r>
              <w:rPr>
                <w:rFonts w:hint="eastAsia" w:asciiTheme="minorEastAsia" w:hAnsiTheme="minorEastAsia" w:eastAsiaTheme="minorEastAsia"/>
                <w:b w:val="0"/>
                <w:bCs/>
                <w:kern w:val="0"/>
                <w:sz w:val="20"/>
                <w:szCs w:val="21"/>
              </w:rPr>
              <w:t>小时，</w:t>
            </w:r>
            <w:r>
              <w:rPr>
                <w:rFonts w:asciiTheme="minorEastAsia" w:hAnsiTheme="minorEastAsia" w:eastAsiaTheme="minorEastAsia"/>
                <w:b w:val="0"/>
                <w:bCs/>
                <w:kern w:val="0"/>
                <w:sz w:val="20"/>
                <w:szCs w:val="21"/>
              </w:rPr>
              <w:t>至少依据</w:t>
            </w:r>
            <w:r>
              <w:rPr>
                <w:rFonts w:hint="eastAsia" w:asciiTheme="minorEastAsia" w:hAnsiTheme="minorEastAsia" w:eastAsiaTheme="minorEastAsia"/>
                <w:b w:val="0"/>
                <w:bCs/>
                <w:kern w:val="0"/>
                <w:sz w:val="20"/>
                <w:szCs w:val="21"/>
              </w:rPr>
              <w:t>《GB 7000.1》、《GB 7000.201》、《GB/T36979》、《GB/T31897.1》及《GB/T9468》</w:t>
            </w:r>
            <w:r>
              <w:rPr>
                <w:rFonts w:asciiTheme="minorEastAsia" w:hAnsiTheme="minorEastAsia" w:eastAsiaTheme="minorEastAsia"/>
                <w:b w:val="0"/>
                <w:bCs/>
                <w:kern w:val="0"/>
                <w:sz w:val="20"/>
                <w:szCs w:val="21"/>
              </w:rPr>
              <w:t>标准</w:t>
            </w:r>
            <w:r>
              <w:rPr>
                <w:rFonts w:hint="eastAsia" w:asciiTheme="minorEastAsia" w:hAnsiTheme="minorEastAsia" w:eastAsiaTheme="minorEastAsia"/>
                <w:b w:val="0"/>
                <w:bCs/>
                <w:kern w:val="0"/>
                <w:sz w:val="20"/>
                <w:szCs w:val="21"/>
              </w:rPr>
              <w:t>通过可靠认证</w:t>
            </w:r>
            <w:r>
              <w:rPr>
                <w:rFonts w:hint="eastAsia" w:cs="Arial" w:asciiTheme="minorEastAsia" w:hAnsiTheme="minorEastAsia" w:eastAsiaTheme="minorEastAsia"/>
                <w:b w:val="0"/>
                <w:bCs/>
                <w:kern w:val="0"/>
                <w:sz w:val="20"/>
                <w:szCs w:val="21"/>
              </w:rPr>
              <w:t>。</w:t>
            </w:r>
          </w:p>
          <w:p>
            <w:pPr>
              <w:wordWrap w:val="0"/>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1</w:t>
            </w:r>
            <w:r>
              <w:rPr>
                <w:rFonts w:cs="Arial" w:asciiTheme="minorEastAsia" w:hAnsiTheme="minorEastAsia" w:eastAsiaTheme="minorEastAsia"/>
                <w:b w:val="0"/>
                <w:bCs/>
                <w:kern w:val="0"/>
                <w:sz w:val="20"/>
                <w:szCs w:val="21"/>
              </w:rPr>
              <w:t>5</w:t>
            </w:r>
            <w:r>
              <w:rPr>
                <w:rFonts w:hint="eastAsia" w:cs="Arial"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LED教室灯</w:t>
            </w:r>
            <w:r>
              <w:rPr>
                <w:rFonts w:hint="eastAsia" w:asciiTheme="minorEastAsia" w:hAnsiTheme="minorEastAsia"/>
                <w:b w:val="0"/>
                <w:bCs/>
                <w:kern w:val="0"/>
                <w:sz w:val="20"/>
                <w:szCs w:val="21"/>
              </w:rPr>
              <w:t>在环境温度</w:t>
            </w:r>
            <w:r>
              <w:rPr>
                <w:rFonts w:asciiTheme="minorEastAsia" w:hAnsiTheme="minorEastAsia"/>
                <w:b w:val="0"/>
                <w:bCs/>
                <w:kern w:val="0"/>
                <w:sz w:val="20"/>
                <w:szCs w:val="21"/>
              </w:rPr>
              <w:t>2</w:t>
            </w:r>
            <w:r>
              <w:rPr>
                <w:rFonts w:hint="eastAsia" w:asciiTheme="minorEastAsia" w:hAnsiTheme="minorEastAsia"/>
                <w:b w:val="0"/>
                <w:bCs/>
                <w:kern w:val="0"/>
                <w:sz w:val="20"/>
                <w:szCs w:val="21"/>
              </w:rPr>
              <w:t>0±1</w:t>
            </w:r>
            <w:r>
              <w:rPr>
                <w:rFonts w:asciiTheme="minorEastAsia" w:hAnsiTheme="minorEastAsia"/>
                <w:b w:val="0"/>
                <w:bCs/>
                <w:kern w:val="0"/>
                <w:sz w:val="20"/>
                <w:szCs w:val="21"/>
              </w:rPr>
              <w:t>0</w:t>
            </w:r>
            <w:r>
              <w:rPr>
                <w:rFonts w:hint="eastAsia" w:asciiTheme="minorEastAsia" w:hAnsiTheme="minorEastAsia"/>
                <w:b w:val="0"/>
                <w:bCs/>
                <w:kern w:val="0"/>
                <w:sz w:val="20"/>
                <w:szCs w:val="21"/>
              </w:rPr>
              <w:t>℃及大气压力</w:t>
            </w:r>
            <w:r>
              <w:rPr>
                <w:rFonts w:asciiTheme="minorEastAsia" w:hAnsiTheme="minorEastAsia"/>
                <w:b w:val="0"/>
                <w:bCs/>
                <w:kern w:val="0"/>
                <w:sz w:val="20"/>
                <w:szCs w:val="21"/>
              </w:rPr>
              <w:t>96</w:t>
            </w:r>
            <w:r>
              <w:rPr>
                <w:rFonts w:hint="eastAsia" w:asciiTheme="minorEastAsia" w:hAnsiTheme="minorEastAsia"/>
                <w:b w:val="0"/>
                <w:bCs/>
                <w:kern w:val="0"/>
                <w:sz w:val="20"/>
                <w:szCs w:val="21"/>
              </w:rPr>
              <w:t>±1</w:t>
            </w:r>
            <w:r>
              <w:rPr>
                <w:rFonts w:asciiTheme="minorEastAsia" w:hAnsiTheme="minorEastAsia"/>
                <w:b w:val="0"/>
                <w:bCs/>
                <w:kern w:val="0"/>
                <w:sz w:val="20"/>
                <w:szCs w:val="21"/>
              </w:rPr>
              <w:t>0</w:t>
            </w:r>
            <w:r>
              <w:rPr>
                <w:rFonts w:hint="eastAsia" w:asciiTheme="minorEastAsia" w:hAnsiTheme="minorEastAsia"/>
                <w:b w:val="0"/>
                <w:bCs/>
                <w:kern w:val="0"/>
                <w:sz w:val="20"/>
                <w:szCs w:val="21"/>
              </w:rPr>
              <w:t>kPa条件下存放48小时运行后，</w:t>
            </w:r>
            <w:r>
              <w:rPr>
                <w:rFonts w:asciiTheme="minorEastAsia" w:hAnsiTheme="minorEastAsia" w:eastAsiaTheme="minorEastAsia"/>
                <w:b w:val="0"/>
                <w:bCs/>
                <w:kern w:val="0"/>
                <w:sz w:val="20"/>
                <w:szCs w:val="21"/>
              </w:rPr>
              <w:t>至少依据</w:t>
            </w:r>
            <w:r>
              <w:rPr>
                <w:rFonts w:hint="eastAsia" w:asciiTheme="minorEastAsia" w:hAnsiTheme="minorEastAsia" w:eastAsiaTheme="minorEastAsia"/>
                <w:b w:val="0"/>
                <w:bCs/>
                <w:kern w:val="0"/>
                <w:sz w:val="20"/>
                <w:szCs w:val="21"/>
              </w:rPr>
              <w:t>《GB 7000.1》、《GB 7000.201》、《GB/T36979》、《GB/T31897.1》及《GB/T9468》</w:t>
            </w:r>
            <w:r>
              <w:rPr>
                <w:rFonts w:asciiTheme="minorEastAsia" w:hAnsiTheme="minorEastAsia" w:eastAsiaTheme="minorEastAsia"/>
                <w:b w:val="0"/>
                <w:bCs/>
                <w:kern w:val="0"/>
                <w:sz w:val="20"/>
                <w:szCs w:val="21"/>
              </w:rPr>
              <w:t>标准满足</w:t>
            </w:r>
            <w:r>
              <w:rPr>
                <w:rFonts w:hint="eastAsia" w:asciiTheme="minorEastAsia" w:hAnsiTheme="minorEastAsia"/>
                <w:b w:val="0"/>
                <w:bCs/>
                <w:kern w:val="0"/>
                <w:sz w:val="20"/>
                <w:szCs w:val="21"/>
              </w:rPr>
              <w:t>灯具长度尺寸变化率</w:t>
            </w:r>
            <w:r>
              <w:rPr>
                <w:rFonts w:hint="eastAsia" w:cs="Arial" w:asciiTheme="minorEastAsia" w:hAnsiTheme="minorEastAsia"/>
                <w:b w:val="0"/>
                <w:bCs/>
                <w:kern w:val="0"/>
                <w:sz w:val="20"/>
                <w:szCs w:val="21"/>
              </w:rPr>
              <w:t>不超过</w:t>
            </w:r>
            <w:r>
              <w:rPr>
                <w:rFonts w:hint="eastAsia" w:asciiTheme="minorEastAsia" w:hAnsiTheme="minorEastAsia"/>
                <w:b w:val="0"/>
                <w:bCs/>
                <w:kern w:val="0"/>
                <w:sz w:val="20"/>
                <w:szCs w:val="21"/>
              </w:rPr>
              <w:t>±0.0</w:t>
            </w:r>
            <w:r>
              <w:rPr>
                <w:rFonts w:asciiTheme="minorEastAsia" w:hAnsiTheme="minorEastAsia"/>
                <w:b w:val="0"/>
                <w:bCs/>
                <w:kern w:val="0"/>
                <w:sz w:val="20"/>
                <w:szCs w:val="21"/>
              </w:rPr>
              <w:t>5</w:t>
            </w:r>
            <w:r>
              <w:rPr>
                <w:rFonts w:hint="eastAsia" w:asciiTheme="minorEastAsia" w:hAnsiTheme="minorEastAsia"/>
                <w:b w:val="0"/>
                <w:bCs/>
                <w:kern w:val="0"/>
                <w:sz w:val="20"/>
                <w:szCs w:val="21"/>
              </w:rPr>
              <w:t>%</w:t>
            </w:r>
            <w:r>
              <w:rPr>
                <w:rFonts w:hint="eastAsia" w:cs="Arial" w:asciiTheme="minorEastAsia" w:hAnsiTheme="minorEastAsia" w:eastAsiaTheme="minorEastAsia"/>
                <w:b w:val="0"/>
                <w:bCs/>
                <w:kern w:val="0"/>
                <w:sz w:val="20"/>
                <w:szCs w:val="21"/>
              </w:rPr>
              <w:t>。</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备注：序号</w:t>
            </w:r>
            <w:r>
              <w:rPr>
                <w:rFonts w:cs="Arial" w:asciiTheme="minorEastAsia" w:hAnsiTheme="minorEastAsia" w:eastAsiaTheme="minorEastAsia"/>
                <w:b w:val="0"/>
                <w:bCs/>
                <w:kern w:val="0"/>
                <w:sz w:val="20"/>
                <w:szCs w:val="21"/>
              </w:rPr>
              <w:t>7-序号15须</w:t>
            </w:r>
            <w:r>
              <w:rPr>
                <w:rFonts w:hint="eastAsia" w:cs="Arial" w:asciiTheme="minorEastAsia" w:hAnsiTheme="minorEastAsia" w:eastAsiaTheme="minorEastAsia"/>
                <w:b w:val="0"/>
                <w:bCs/>
                <w:kern w:val="0"/>
                <w:sz w:val="20"/>
                <w:szCs w:val="21"/>
              </w:rPr>
              <w:t>提供第三方认证机构出具的认证证书及全国认证认可信息公共服务平台证书状态为“有效”查询证明复印件（证书与查询证明文件上均须同时体现产品型号及认证标准）。</w:t>
            </w:r>
          </w:p>
        </w:tc>
        <w:tc>
          <w:tcPr>
            <w:tcW w:w="850" w:type="dxa"/>
            <w:vAlign w:val="center"/>
          </w:tcPr>
          <w:p>
            <w:pPr>
              <w:jc w:val="center"/>
              <w:rPr>
                <w:rFonts w:hint="default" w:cs="Arial" w:asciiTheme="minorEastAsia" w:hAnsiTheme="minorEastAsia" w:eastAsiaTheme="minorEastAsia"/>
                <w:b w:val="0"/>
                <w:bCs/>
                <w:kern w:val="0"/>
                <w:sz w:val="20"/>
                <w:szCs w:val="21"/>
                <w:lang w:val="en-US" w:eastAsia="zh-CN"/>
              </w:rPr>
            </w:pPr>
            <w:r>
              <w:rPr>
                <w:rFonts w:hint="eastAsia" w:cs="Arial" w:asciiTheme="minorEastAsia" w:hAnsiTheme="minorEastAsia" w:eastAsiaTheme="minorEastAsia"/>
                <w:b w:val="0"/>
                <w:bCs/>
                <w:kern w:val="0"/>
                <w:sz w:val="20"/>
                <w:szCs w:val="21"/>
                <w:lang w:val="en-US" w:eastAsia="zh-CN"/>
              </w:rPr>
              <w:t>401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2" w:type="dxa"/>
            <w:vAlign w:val="center"/>
          </w:tcPr>
          <w:p>
            <w:pPr>
              <w:jc w:val="center"/>
              <w:rPr>
                <w:rFonts w:asciiTheme="minorEastAsia" w:hAnsiTheme="minorEastAsia" w:eastAsiaTheme="minorEastAsia"/>
                <w:b w:val="0"/>
                <w:bCs/>
                <w:kern w:val="0"/>
                <w:sz w:val="20"/>
                <w:szCs w:val="21"/>
              </w:rPr>
            </w:pPr>
            <w:r>
              <w:rPr>
                <w:rFonts w:asciiTheme="minorEastAsia" w:hAnsiTheme="minorEastAsia" w:eastAsiaTheme="minorEastAsia"/>
                <w:b w:val="0"/>
                <w:bCs/>
                <w:kern w:val="0"/>
                <w:sz w:val="20"/>
                <w:szCs w:val="21"/>
              </w:rPr>
              <w:t>2</w:t>
            </w:r>
          </w:p>
        </w:tc>
        <w:tc>
          <w:tcPr>
            <w:tcW w:w="1095" w:type="dxa"/>
            <w:vAlign w:val="center"/>
          </w:tcPr>
          <w:p>
            <w:pPr>
              <w:jc w:val="center"/>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w:t>
            </w:r>
          </w:p>
        </w:tc>
        <w:tc>
          <w:tcPr>
            <w:tcW w:w="7127" w:type="dxa"/>
            <w:vAlign w:val="center"/>
          </w:tcPr>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1、LED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灯额定功率≤5</w:t>
            </w:r>
            <w:r>
              <w:rPr>
                <w:rFonts w:cs="Arial" w:asciiTheme="minorEastAsia" w:hAnsiTheme="minorEastAsia" w:eastAsiaTheme="minorEastAsia"/>
                <w:b w:val="0"/>
                <w:bCs/>
                <w:kern w:val="0"/>
                <w:sz w:val="20"/>
                <w:szCs w:val="21"/>
              </w:rPr>
              <w:t>0</w:t>
            </w:r>
            <w:r>
              <w:rPr>
                <w:rFonts w:hint="eastAsia" w:cs="Arial" w:asciiTheme="minorEastAsia" w:hAnsiTheme="minorEastAsia" w:eastAsiaTheme="minorEastAsia"/>
                <w:b w:val="0"/>
                <w:bCs/>
                <w:kern w:val="0"/>
                <w:sz w:val="20"/>
                <w:szCs w:val="21"/>
              </w:rPr>
              <w:t xml:space="preserve">W。 </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2、LED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灯长度≥</w:t>
            </w:r>
            <w:r>
              <w:rPr>
                <w:rFonts w:cs="Arial" w:asciiTheme="minorEastAsia" w:hAnsiTheme="minorEastAsia" w:eastAsiaTheme="minorEastAsia"/>
                <w:b w:val="0"/>
                <w:bCs/>
                <w:kern w:val="0"/>
                <w:sz w:val="20"/>
                <w:szCs w:val="21"/>
              </w:rPr>
              <w:t>12</w:t>
            </w:r>
            <w:r>
              <w:rPr>
                <w:rFonts w:hint="eastAsia" w:cs="Arial" w:asciiTheme="minorEastAsia" w:hAnsiTheme="minorEastAsia" w:eastAsiaTheme="minorEastAsia"/>
                <w:b w:val="0"/>
                <w:bCs/>
                <w:kern w:val="0"/>
                <w:sz w:val="20"/>
                <w:szCs w:val="21"/>
              </w:rPr>
              <w:t>00mm；为一体式防眩灯具，灯具外形应平整、无凹陷和毛刺，焊缝无透光现象，表面均匀、光洁，无流挂现象。</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3、LED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灯色温（或相关色温）</w:t>
            </w:r>
            <w:r>
              <w:rPr>
                <w:rFonts w:cs="Arial" w:asciiTheme="minorEastAsia" w:hAnsiTheme="minorEastAsia" w:eastAsiaTheme="minorEastAsia"/>
                <w:b w:val="0"/>
                <w:bCs/>
                <w:kern w:val="0"/>
                <w:sz w:val="20"/>
                <w:szCs w:val="21"/>
              </w:rPr>
              <w:t>3</w:t>
            </w:r>
            <w:r>
              <w:rPr>
                <w:rFonts w:hint="eastAsia" w:cs="Arial" w:asciiTheme="minorEastAsia" w:hAnsiTheme="minorEastAsia" w:eastAsiaTheme="minorEastAsia"/>
                <w:b w:val="0"/>
                <w:bCs/>
                <w:kern w:val="0"/>
                <w:sz w:val="20"/>
                <w:szCs w:val="21"/>
              </w:rPr>
              <w:t>300-5300K。</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4、LED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灯显色指数Ra≥9</w:t>
            </w:r>
            <w:r>
              <w:rPr>
                <w:rFonts w:cs="Arial" w:asciiTheme="minorEastAsia" w:hAnsiTheme="minorEastAsia" w:eastAsiaTheme="minorEastAsia"/>
                <w:b w:val="0"/>
                <w:bCs/>
                <w:kern w:val="0"/>
                <w:sz w:val="20"/>
                <w:szCs w:val="21"/>
              </w:rPr>
              <w:t>0</w:t>
            </w:r>
            <w:r>
              <w:rPr>
                <w:rFonts w:hint="eastAsia" w:cs="Arial" w:asciiTheme="minorEastAsia" w:hAnsiTheme="minorEastAsia" w:eastAsiaTheme="minorEastAsia"/>
                <w:b w:val="0"/>
                <w:bCs/>
                <w:kern w:val="0"/>
                <w:sz w:val="20"/>
                <w:szCs w:val="21"/>
              </w:rPr>
              <w:t>、R9≥50。</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5、LED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灯色容差≤5 SDCM。</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6、LED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 xml:space="preserve">灯通过人体电磁辐射测试。 </w:t>
            </w:r>
            <w:r>
              <w:rPr>
                <w:rFonts w:cs="Arial" w:asciiTheme="minorEastAsia" w:hAnsiTheme="minorEastAsia" w:eastAsiaTheme="minorEastAsia"/>
                <w:b w:val="0"/>
                <w:bCs/>
                <w:kern w:val="0"/>
                <w:sz w:val="20"/>
                <w:szCs w:val="21"/>
              </w:rPr>
              <w:t xml:space="preserve"> </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备注：序号</w:t>
            </w:r>
            <w:r>
              <w:rPr>
                <w:rFonts w:cs="Arial" w:asciiTheme="minorEastAsia" w:hAnsiTheme="minorEastAsia" w:eastAsiaTheme="minorEastAsia"/>
                <w:b w:val="0"/>
                <w:bCs/>
                <w:kern w:val="0"/>
                <w:sz w:val="20"/>
                <w:szCs w:val="21"/>
              </w:rPr>
              <w:t>3-序号6须</w:t>
            </w:r>
            <w:r>
              <w:rPr>
                <w:rFonts w:hint="eastAsia" w:cs="Arial" w:asciiTheme="minorEastAsia" w:hAnsiTheme="minorEastAsia" w:eastAsiaTheme="minorEastAsia"/>
                <w:b w:val="0"/>
                <w:bCs/>
                <w:kern w:val="0"/>
                <w:sz w:val="20"/>
                <w:szCs w:val="21"/>
              </w:rPr>
              <w:t>提供第三方检测机构出具的封面带有CMA及CNAS标志的检测报告及检测报告编号在全国认证认可信息公共服务平台的查询证明复印件。</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7</w:t>
            </w:r>
            <w:r>
              <w:rPr>
                <w:rFonts w:hint="eastAsia" w:cs="Arial" w:asciiTheme="minorEastAsia" w:hAnsiTheme="minorEastAsia" w:eastAsiaTheme="minorEastAsia"/>
                <w:b w:val="0"/>
                <w:bCs/>
                <w:kern w:val="0"/>
                <w:sz w:val="20"/>
                <w:szCs w:val="21"/>
              </w:rPr>
              <w:t>、LED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灯绝缘电阻和电气强度</w:t>
            </w:r>
            <w:r>
              <w:rPr>
                <w:rFonts w:cs="Arial" w:asciiTheme="minorEastAsia" w:hAnsiTheme="minorEastAsia" w:eastAsiaTheme="minorEastAsia"/>
                <w:b w:val="0"/>
                <w:bCs/>
                <w:kern w:val="0"/>
                <w:sz w:val="20"/>
                <w:szCs w:val="21"/>
              </w:rPr>
              <w:t>符合《</w:t>
            </w:r>
            <w:r>
              <w:rPr>
                <w:rFonts w:hint="eastAsia" w:cs="Arial" w:asciiTheme="minorEastAsia" w:hAnsiTheme="minorEastAsia" w:eastAsiaTheme="minorEastAsia"/>
                <w:b w:val="0"/>
                <w:bCs/>
                <w:kern w:val="0"/>
                <w:sz w:val="20"/>
                <w:szCs w:val="21"/>
              </w:rPr>
              <w:t>G</w:t>
            </w:r>
            <w:r>
              <w:rPr>
                <w:rFonts w:cs="Arial" w:asciiTheme="minorEastAsia" w:hAnsiTheme="minorEastAsia" w:eastAsiaTheme="minorEastAsia"/>
                <w:b w:val="0"/>
                <w:bCs/>
                <w:kern w:val="0"/>
                <w:sz w:val="20"/>
                <w:szCs w:val="21"/>
              </w:rPr>
              <w:t>B7000.1》标准要求</w:t>
            </w:r>
            <w:r>
              <w:rPr>
                <w:rFonts w:hint="eastAsia" w:cs="Arial" w:asciiTheme="minorEastAsia" w:hAnsiTheme="minorEastAsia" w:eastAsiaTheme="minorEastAsia"/>
                <w:b w:val="0"/>
                <w:bCs/>
                <w:kern w:val="0"/>
                <w:sz w:val="20"/>
                <w:szCs w:val="21"/>
              </w:rPr>
              <w:t>。</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8</w:t>
            </w:r>
            <w:r>
              <w:rPr>
                <w:rFonts w:hint="eastAsia" w:cs="Arial" w:asciiTheme="minorEastAsia" w:hAnsiTheme="minorEastAsia" w:eastAsiaTheme="minorEastAsia"/>
                <w:b w:val="0"/>
                <w:bCs/>
                <w:kern w:val="0"/>
                <w:sz w:val="20"/>
                <w:szCs w:val="21"/>
              </w:rPr>
              <w:t>、LED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灯浪涌</w:t>
            </w:r>
            <w:r>
              <w:rPr>
                <w:rFonts w:cs="Arial" w:asciiTheme="minorEastAsia" w:hAnsiTheme="minorEastAsia" w:eastAsiaTheme="minorEastAsia"/>
                <w:b w:val="0"/>
                <w:bCs/>
                <w:kern w:val="0"/>
                <w:sz w:val="20"/>
                <w:szCs w:val="21"/>
              </w:rPr>
              <w:t>符合《</w:t>
            </w:r>
            <w:r>
              <w:rPr>
                <w:rFonts w:hint="eastAsia" w:cs="Arial" w:asciiTheme="minorEastAsia" w:hAnsiTheme="minorEastAsia" w:eastAsiaTheme="minorEastAsia"/>
                <w:b w:val="0"/>
                <w:bCs/>
                <w:kern w:val="0"/>
                <w:sz w:val="20"/>
                <w:szCs w:val="21"/>
              </w:rPr>
              <w:t>G</w:t>
            </w:r>
            <w:r>
              <w:rPr>
                <w:rFonts w:cs="Arial" w:asciiTheme="minorEastAsia" w:hAnsiTheme="minorEastAsia" w:eastAsiaTheme="minorEastAsia"/>
                <w:b w:val="0"/>
                <w:bCs/>
                <w:kern w:val="0"/>
                <w:sz w:val="20"/>
                <w:szCs w:val="21"/>
              </w:rPr>
              <w:t>B/T18595》标准要求</w:t>
            </w:r>
            <w:r>
              <w:rPr>
                <w:rFonts w:hint="eastAsia" w:cs="Arial" w:asciiTheme="minorEastAsia" w:hAnsiTheme="minorEastAsia" w:eastAsiaTheme="minorEastAsia"/>
                <w:b w:val="0"/>
                <w:bCs/>
                <w:kern w:val="0"/>
                <w:sz w:val="20"/>
                <w:szCs w:val="21"/>
              </w:rPr>
              <w:t>。</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9、</w:t>
            </w:r>
            <w:r>
              <w:rPr>
                <w:rFonts w:hint="eastAsia" w:cs="Arial" w:asciiTheme="minorEastAsia" w:hAnsiTheme="minorEastAsia" w:eastAsiaTheme="minorEastAsia"/>
                <w:b w:val="0"/>
                <w:bCs/>
                <w:kern w:val="0"/>
                <w:sz w:val="20"/>
                <w:szCs w:val="21"/>
              </w:rPr>
              <w:t>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w:t>
            </w:r>
            <w:r>
              <w:rPr>
                <w:rFonts w:asciiTheme="minorEastAsia" w:hAnsiTheme="minorEastAsia" w:eastAsiaTheme="minorEastAsia"/>
                <w:b w:val="0"/>
                <w:bCs/>
                <w:kern w:val="0"/>
                <w:sz w:val="20"/>
                <w:szCs w:val="21"/>
              </w:rPr>
              <w:t>至少依据</w:t>
            </w:r>
            <w:r>
              <w:rPr>
                <w:rFonts w:hint="eastAsia" w:asciiTheme="minorEastAsia" w:hAnsiTheme="minorEastAsia" w:eastAsiaTheme="minorEastAsia"/>
                <w:b w:val="0"/>
                <w:bCs/>
                <w:kern w:val="0"/>
                <w:sz w:val="20"/>
                <w:szCs w:val="21"/>
              </w:rPr>
              <w:t>《GB 7000.1》、《GB/T31897.1》及</w:t>
            </w:r>
            <w:r>
              <w:rPr>
                <w:rFonts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GB/T36979</w:t>
            </w:r>
            <w:r>
              <w:rPr>
                <w:rFonts w:asciiTheme="minorEastAsia" w:hAnsiTheme="minorEastAsia" w:eastAsiaTheme="minorEastAsia"/>
                <w:b w:val="0"/>
                <w:bCs/>
                <w:kern w:val="0"/>
                <w:sz w:val="20"/>
                <w:szCs w:val="21"/>
              </w:rPr>
              <w:t>》标准满足</w:t>
            </w:r>
            <w:r>
              <w:rPr>
                <w:rFonts w:hint="eastAsia" w:cs="Arial" w:asciiTheme="minorEastAsia" w:hAnsiTheme="minorEastAsia" w:eastAsiaTheme="minorEastAsia"/>
                <w:b w:val="0"/>
                <w:bCs/>
                <w:kern w:val="0"/>
                <w:sz w:val="20"/>
                <w:szCs w:val="21"/>
              </w:rPr>
              <w:t>透光罩无黄变。</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10</w:t>
            </w:r>
            <w:r>
              <w:rPr>
                <w:rFonts w:hint="eastAsia" w:cs="Arial" w:asciiTheme="minorEastAsia" w:hAnsiTheme="minorEastAsia" w:eastAsiaTheme="minorEastAsia"/>
                <w:b w:val="0"/>
                <w:bCs/>
                <w:kern w:val="0"/>
                <w:sz w:val="20"/>
                <w:szCs w:val="21"/>
              </w:rPr>
              <w:t>、LED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灯至少依据《GB/T 26572》及《GB/T 26125》标准通过电器电子产品认证。</w:t>
            </w:r>
          </w:p>
          <w:p>
            <w:pPr>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11、</w:t>
            </w:r>
            <w:r>
              <w:rPr>
                <w:rFonts w:hint="eastAsia" w:cs="Arial" w:asciiTheme="minorEastAsia" w:hAnsiTheme="minorEastAsia" w:eastAsiaTheme="minorEastAsia"/>
                <w:b w:val="0"/>
                <w:bCs/>
                <w:kern w:val="0"/>
                <w:sz w:val="20"/>
                <w:szCs w:val="21"/>
              </w:rPr>
              <w:t>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灯通过频闪无危害或无频闪危害或无显著影响认证。</w:t>
            </w:r>
          </w:p>
          <w:p>
            <w:pPr>
              <w:wordWrap w:val="0"/>
              <w:jc w:val="left"/>
              <w:rPr>
                <w:rFonts w:cs="Arial" w:asciiTheme="minorEastAsia" w:hAnsiTheme="minorEastAsia" w:eastAsiaTheme="minorEastAsia"/>
                <w:b w:val="0"/>
                <w:bCs/>
                <w:kern w:val="0"/>
                <w:sz w:val="20"/>
                <w:szCs w:val="21"/>
              </w:rPr>
            </w:pPr>
            <w:r>
              <w:rPr>
                <w:rFonts w:cs="Arial" w:asciiTheme="minorEastAsia" w:hAnsiTheme="minorEastAsia" w:eastAsiaTheme="minorEastAsia"/>
                <w:b w:val="0"/>
                <w:bCs/>
                <w:kern w:val="0"/>
                <w:sz w:val="20"/>
                <w:szCs w:val="21"/>
              </w:rPr>
              <w:t>12</w:t>
            </w:r>
            <w:r>
              <w:rPr>
                <w:rFonts w:hint="eastAsia" w:cs="Arial" w:asciiTheme="minorEastAsia" w:hAnsiTheme="minorEastAsia" w:eastAsiaTheme="minorEastAsia"/>
                <w:b w:val="0"/>
                <w:bCs/>
                <w:kern w:val="0"/>
                <w:sz w:val="20"/>
                <w:szCs w:val="21"/>
              </w:rPr>
              <w:t>、LED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灯蓝光危害等级为RG0（或0类危险）。</w:t>
            </w:r>
          </w:p>
          <w:p>
            <w:pPr>
              <w:wordWrap w:val="0"/>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1</w:t>
            </w:r>
            <w:r>
              <w:rPr>
                <w:rFonts w:cs="Arial" w:asciiTheme="minorEastAsia" w:hAnsiTheme="minorEastAsia" w:eastAsiaTheme="minorEastAsia"/>
                <w:b w:val="0"/>
                <w:bCs/>
                <w:kern w:val="0"/>
                <w:sz w:val="20"/>
                <w:szCs w:val="21"/>
              </w:rPr>
              <w:t>3</w:t>
            </w:r>
            <w:r>
              <w:rPr>
                <w:rFonts w:hint="eastAsia" w:cs="Arial" w:asciiTheme="minorEastAsia" w:hAnsiTheme="minorEastAsia" w:eastAsiaTheme="minorEastAsia"/>
                <w:b w:val="0"/>
                <w:bCs/>
                <w:kern w:val="0"/>
                <w:sz w:val="20"/>
                <w:szCs w:val="21"/>
              </w:rPr>
              <w:t>、LED</w:t>
            </w:r>
            <w:r>
              <w:rPr>
                <w:rFonts w:hint="eastAsia" w:asciiTheme="minorEastAsia" w:hAnsiTheme="minorEastAsia" w:eastAsiaTheme="minorEastAsia"/>
                <w:b w:val="0"/>
                <w:bCs/>
                <w:kern w:val="0"/>
                <w:sz w:val="20"/>
                <w:szCs w:val="21"/>
              </w:rPr>
              <w:t>黑板</w:t>
            </w:r>
            <w:r>
              <w:rPr>
                <w:rFonts w:hint="eastAsia" w:cs="Arial" w:asciiTheme="minorEastAsia" w:hAnsiTheme="minorEastAsia" w:eastAsiaTheme="minorEastAsia"/>
                <w:b w:val="0"/>
                <w:bCs/>
                <w:kern w:val="0"/>
                <w:sz w:val="20"/>
                <w:szCs w:val="21"/>
              </w:rPr>
              <w:t>灯</w:t>
            </w:r>
            <w:r>
              <w:rPr>
                <w:rFonts w:asciiTheme="minorEastAsia" w:hAnsiTheme="minorEastAsia" w:eastAsiaTheme="minorEastAsia"/>
                <w:b w:val="0"/>
                <w:bCs/>
                <w:kern w:val="0"/>
                <w:sz w:val="20"/>
                <w:szCs w:val="21"/>
              </w:rPr>
              <w:t>至少依据</w:t>
            </w:r>
            <w:r>
              <w:rPr>
                <w:rFonts w:hint="eastAsia" w:asciiTheme="minorEastAsia" w:hAnsiTheme="minorEastAsia" w:eastAsiaTheme="minorEastAsia"/>
                <w:b w:val="0"/>
                <w:bCs/>
                <w:kern w:val="0"/>
                <w:sz w:val="20"/>
                <w:szCs w:val="21"/>
              </w:rPr>
              <w:t>《GB 7000.1》、《GB 7000.201》、</w:t>
            </w:r>
            <w:r>
              <w:rPr>
                <w:rFonts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GB/T36979</w:t>
            </w:r>
            <w:r>
              <w:rPr>
                <w:rFonts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及《GB/T31897.</w:t>
            </w:r>
            <w:r>
              <w:rPr>
                <w:rFonts w:asciiTheme="minorEastAsia" w:hAnsiTheme="minorEastAsia" w:eastAsiaTheme="minorEastAsia"/>
                <w:b w:val="0"/>
                <w:bCs/>
                <w:kern w:val="0"/>
                <w:sz w:val="20"/>
                <w:szCs w:val="21"/>
              </w:rPr>
              <w:t>201</w:t>
            </w:r>
            <w:r>
              <w:rPr>
                <w:rFonts w:hint="eastAsia" w:asciiTheme="minorEastAsia" w:hAnsiTheme="minorEastAsia" w:eastAsiaTheme="minorEastAsia"/>
                <w:b w:val="0"/>
                <w:bCs/>
                <w:kern w:val="0"/>
                <w:sz w:val="20"/>
                <w:szCs w:val="21"/>
              </w:rPr>
              <w:t>》</w:t>
            </w:r>
            <w:r>
              <w:rPr>
                <w:rFonts w:asciiTheme="minorEastAsia" w:hAnsiTheme="minorEastAsia" w:eastAsiaTheme="minorEastAsia"/>
                <w:b w:val="0"/>
                <w:bCs/>
                <w:kern w:val="0"/>
                <w:sz w:val="20"/>
                <w:szCs w:val="21"/>
              </w:rPr>
              <w:t>标准</w:t>
            </w:r>
            <w:r>
              <w:rPr>
                <w:rFonts w:hint="eastAsia" w:cs="Arial" w:asciiTheme="minorEastAsia" w:hAnsiTheme="minorEastAsia" w:eastAsiaTheme="minorEastAsia"/>
                <w:b w:val="0"/>
                <w:bCs/>
                <w:kern w:val="0"/>
                <w:sz w:val="20"/>
                <w:szCs w:val="21"/>
              </w:rPr>
              <w:t>通过结构安全认证。</w:t>
            </w:r>
          </w:p>
          <w:p>
            <w:pPr>
              <w:wordWrap w:val="0"/>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1</w:t>
            </w:r>
            <w:r>
              <w:rPr>
                <w:rFonts w:cs="Arial" w:asciiTheme="minorEastAsia" w:hAnsiTheme="minorEastAsia" w:eastAsiaTheme="minorEastAsia"/>
                <w:b w:val="0"/>
                <w:bCs/>
                <w:kern w:val="0"/>
                <w:sz w:val="20"/>
                <w:szCs w:val="21"/>
              </w:rPr>
              <w:t>4</w:t>
            </w:r>
            <w:r>
              <w:rPr>
                <w:rFonts w:hint="eastAsia" w:cs="Arial"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LED黑板灯在</w:t>
            </w:r>
            <w:r>
              <w:rPr>
                <w:rFonts w:asciiTheme="minorEastAsia" w:hAnsiTheme="minorEastAsia" w:eastAsiaTheme="minorEastAsia"/>
                <w:b w:val="0"/>
                <w:bCs/>
                <w:kern w:val="0"/>
                <w:sz w:val="20"/>
                <w:szCs w:val="21"/>
              </w:rPr>
              <w:t>大气压力≥</w:t>
            </w:r>
            <w:r>
              <w:rPr>
                <w:rFonts w:hint="eastAsia" w:asciiTheme="minorEastAsia" w:hAnsiTheme="minorEastAsia" w:eastAsiaTheme="minorEastAsia"/>
                <w:b w:val="0"/>
                <w:bCs/>
                <w:kern w:val="0"/>
                <w:sz w:val="20"/>
                <w:szCs w:val="21"/>
              </w:rPr>
              <w:t>8</w:t>
            </w:r>
            <w:r>
              <w:rPr>
                <w:rFonts w:asciiTheme="minorEastAsia" w:hAnsiTheme="minorEastAsia" w:eastAsiaTheme="minorEastAsia"/>
                <w:b w:val="0"/>
                <w:bCs/>
                <w:kern w:val="0"/>
                <w:sz w:val="20"/>
                <w:szCs w:val="21"/>
              </w:rPr>
              <w:t>0kPa</w:t>
            </w:r>
            <w:r>
              <w:rPr>
                <w:rFonts w:hint="eastAsia" w:asciiTheme="minorEastAsia" w:hAnsiTheme="minorEastAsia" w:eastAsiaTheme="minorEastAsia"/>
                <w:b w:val="0"/>
                <w:bCs/>
                <w:kern w:val="0"/>
                <w:sz w:val="20"/>
                <w:szCs w:val="21"/>
              </w:rPr>
              <w:t>，</w:t>
            </w:r>
            <w:r>
              <w:rPr>
                <w:rFonts w:asciiTheme="minorEastAsia" w:hAnsiTheme="minorEastAsia" w:eastAsiaTheme="minorEastAsia"/>
                <w:b w:val="0"/>
                <w:bCs/>
                <w:kern w:val="0"/>
                <w:sz w:val="20"/>
                <w:szCs w:val="21"/>
              </w:rPr>
              <w:t>平均湿度≥</w:t>
            </w:r>
            <w:r>
              <w:rPr>
                <w:rFonts w:hint="eastAsia" w:asciiTheme="minorEastAsia" w:hAnsiTheme="minorEastAsia" w:eastAsiaTheme="minorEastAsia"/>
                <w:b w:val="0"/>
                <w:bCs/>
                <w:kern w:val="0"/>
                <w:sz w:val="20"/>
                <w:szCs w:val="21"/>
              </w:rPr>
              <w:t>3</w:t>
            </w:r>
            <w:r>
              <w:rPr>
                <w:rFonts w:asciiTheme="minorEastAsia" w:hAnsiTheme="minorEastAsia" w:eastAsiaTheme="minorEastAsia"/>
                <w:b w:val="0"/>
                <w:bCs/>
                <w:kern w:val="0"/>
                <w:sz w:val="20"/>
                <w:szCs w:val="21"/>
              </w:rPr>
              <w:t>0</w:t>
            </w:r>
            <w:r>
              <w:rPr>
                <w:rFonts w:hint="eastAsia" w:asciiTheme="minorEastAsia" w:hAnsiTheme="minorEastAsia" w:eastAsiaTheme="minorEastAsia"/>
                <w:b w:val="0"/>
                <w:bCs/>
                <w:kern w:val="0"/>
                <w:sz w:val="20"/>
                <w:szCs w:val="21"/>
              </w:rPr>
              <w:t>%RH及</w:t>
            </w:r>
            <w:r>
              <w:rPr>
                <w:rFonts w:asciiTheme="minorEastAsia" w:hAnsiTheme="minorEastAsia" w:eastAsiaTheme="minorEastAsia"/>
                <w:b w:val="0"/>
                <w:bCs/>
                <w:kern w:val="0"/>
                <w:sz w:val="20"/>
                <w:szCs w:val="21"/>
              </w:rPr>
              <w:t>极值空气温度≥</w:t>
            </w:r>
            <w:r>
              <w:rPr>
                <w:rFonts w:hint="eastAsia" w:asciiTheme="minorEastAsia" w:hAnsiTheme="minorEastAsia" w:eastAsiaTheme="minorEastAsia"/>
                <w:b w:val="0"/>
                <w:bCs/>
                <w:kern w:val="0"/>
                <w:sz w:val="20"/>
                <w:szCs w:val="21"/>
              </w:rPr>
              <w:t>3</w:t>
            </w:r>
            <w:r>
              <w:rPr>
                <w:rFonts w:asciiTheme="minorEastAsia" w:hAnsiTheme="minorEastAsia" w:eastAsiaTheme="minorEastAsia"/>
                <w:b w:val="0"/>
                <w:bCs/>
                <w:kern w:val="0"/>
                <w:sz w:val="20"/>
                <w:szCs w:val="21"/>
              </w:rPr>
              <w:t>5</w:t>
            </w:r>
            <w:r>
              <w:rPr>
                <w:rFonts w:hint="eastAsia" w:asciiTheme="minorEastAsia" w:hAnsiTheme="minorEastAsia" w:eastAsiaTheme="minorEastAsia"/>
                <w:b w:val="0"/>
                <w:bCs/>
                <w:kern w:val="0"/>
                <w:sz w:val="20"/>
                <w:szCs w:val="21"/>
              </w:rPr>
              <w:t>℃的实地环境条件下至少持续运行</w:t>
            </w:r>
            <w:r>
              <w:rPr>
                <w:rFonts w:asciiTheme="minorEastAsia" w:hAnsiTheme="minorEastAsia" w:eastAsiaTheme="minorEastAsia"/>
                <w:b w:val="0"/>
                <w:bCs/>
                <w:kern w:val="0"/>
                <w:sz w:val="20"/>
                <w:szCs w:val="21"/>
              </w:rPr>
              <w:t>100</w:t>
            </w:r>
            <w:r>
              <w:rPr>
                <w:rFonts w:hint="eastAsia" w:asciiTheme="minorEastAsia" w:hAnsiTheme="minorEastAsia" w:eastAsiaTheme="minorEastAsia"/>
                <w:b w:val="0"/>
                <w:bCs/>
                <w:kern w:val="0"/>
                <w:sz w:val="20"/>
                <w:szCs w:val="21"/>
              </w:rPr>
              <w:t>小时，</w:t>
            </w:r>
            <w:r>
              <w:rPr>
                <w:rFonts w:asciiTheme="minorEastAsia" w:hAnsiTheme="minorEastAsia" w:eastAsiaTheme="minorEastAsia"/>
                <w:b w:val="0"/>
                <w:bCs/>
                <w:kern w:val="0"/>
                <w:sz w:val="20"/>
                <w:szCs w:val="21"/>
              </w:rPr>
              <w:t>至少依据</w:t>
            </w:r>
            <w:r>
              <w:rPr>
                <w:rFonts w:hint="eastAsia" w:asciiTheme="minorEastAsia" w:hAnsiTheme="minorEastAsia" w:eastAsiaTheme="minorEastAsia"/>
                <w:b w:val="0"/>
                <w:bCs/>
                <w:kern w:val="0"/>
                <w:sz w:val="20"/>
                <w:szCs w:val="21"/>
              </w:rPr>
              <w:t>《GB 7000.1》、《GB 7000.201》、《GB/T36979》、《GB/T31897.1》及《GB/T9468》</w:t>
            </w:r>
            <w:r>
              <w:rPr>
                <w:rFonts w:asciiTheme="minorEastAsia" w:hAnsiTheme="minorEastAsia" w:eastAsiaTheme="minorEastAsia"/>
                <w:b w:val="0"/>
                <w:bCs/>
                <w:kern w:val="0"/>
                <w:sz w:val="20"/>
                <w:szCs w:val="21"/>
              </w:rPr>
              <w:t>标准</w:t>
            </w:r>
            <w:r>
              <w:rPr>
                <w:rFonts w:hint="eastAsia" w:asciiTheme="minorEastAsia" w:hAnsiTheme="minorEastAsia" w:eastAsiaTheme="minorEastAsia"/>
                <w:b w:val="0"/>
                <w:bCs/>
                <w:kern w:val="0"/>
                <w:sz w:val="20"/>
                <w:szCs w:val="21"/>
              </w:rPr>
              <w:t>通过可靠认证</w:t>
            </w:r>
            <w:r>
              <w:rPr>
                <w:rFonts w:hint="eastAsia" w:cs="Arial" w:asciiTheme="minorEastAsia" w:hAnsiTheme="minorEastAsia" w:eastAsiaTheme="minorEastAsia"/>
                <w:b w:val="0"/>
                <w:bCs/>
                <w:kern w:val="0"/>
                <w:sz w:val="20"/>
                <w:szCs w:val="21"/>
              </w:rPr>
              <w:t>。</w:t>
            </w:r>
          </w:p>
          <w:p>
            <w:pPr>
              <w:wordWrap w:val="0"/>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1</w:t>
            </w:r>
            <w:r>
              <w:rPr>
                <w:rFonts w:cs="Arial" w:asciiTheme="minorEastAsia" w:hAnsiTheme="minorEastAsia" w:eastAsiaTheme="minorEastAsia"/>
                <w:b w:val="0"/>
                <w:bCs/>
                <w:kern w:val="0"/>
                <w:sz w:val="20"/>
                <w:szCs w:val="21"/>
              </w:rPr>
              <w:t>5</w:t>
            </w:r>
            <w:r>
              <w:rPr>
                <w:rFonts w:hint="eastAsia" w:cs="Arial" w:asciiTheme="minorEastAsia" w:hAnsiTheme="minorEastAsia" w:eastAsiaTheme="minorEastAsia"/>
                <w:b w:val="0"/>
                <w:bCs/>
                <w:kern w:val="0"/>
                <w:sz w:val="20"/>
                <w:szCs w:val="21"/>
              </w:rPr>
              <w:t>、</w:t>
            </w:r>
            <w:r>
              <w:rPr>
                <w:rFonts w:hint="eastAsia" w:asciiTheme="minorEastAsia" w:hAnsiTheme="minorEastAsia" w:eastAsiaTheme="minorEastAsia"/>
                <w:b w:val="0"/>
                <w:bCs/>
                <w:kern w:val="0"/>
                <w:sz w:val="20"/>
                <w:szCs w:val="21"/>
              </w:rPr>
              <w:t>LED黑板灯</w:t>
            </w:r>
            <w:r>
              <w:rPr>
                <w:rFonts w:hint="eastAsia" w:asciiTheme="minorEastAsia" w:hAnsiTheme="minorEastAsia"/>
                <w:b w:val="0"/>
                <w:bCs/>
                <w:kern w:val="0"/>
                <w:sz w:val="20"/>
                <w:szCs w:val="21"/>
              </w:rPr>
              <w:t>在环境温度</w:t>
            </w:r>
            <w:r>
              <w:rPr>
                <w:rFonts w:asciiTheme="minorEastAsia" w:hAnsiTheme="minorEastAsia"/>
                <w:b w:val="0"/>
                <w:bCs/>
                <w:kern w:val="0"/>
                <w:sz w:val="20"/>
                <w:szCs w:val="21"/>
              </w:rPr>
              <w:t>2</w:t>
            </w:r>
            <w:r>
              <w:rPr>
                <w:rFonts w:hint="eastAsia" w:asciiTheme="minorEastAsia" w:hAnsiTheme="minorEastAsia"/>
                <w:b w:val="0"/>
                <w:bCs/>
                <w:kern w:val="0"/>
                <w:sz w:val="20"/>
                <w:szCs w:val="21"/>
              </w:rPr>
              <w:t>0±1</w:t>
            </w:r>
            <w:r>
              <w:rPr>
                <w:rFonts w:asciiTheme="minorEastAsia" w:hAnsiTheme="minorEastAsia"/>
                <w:b w:val="0"/>
                <w:bCs/>
                <w:kern w:val="0"/>
                <w:sz w:val="20"/>
                <w:szCs w:val="21"/>
              </w:rPr>
              <w:t>0</w:t>
            </w:r>
            <w:r>
              <w:rPr>
                <w:rFonts w:hint="eastAsia" w:asciiTheme="minorEastAsia" w:hAnsiTheme="minorEastAsia"/>
                <w:b w:val="0"/>
                <w:bCs/>
                <w:kern w:val="0"/>
                <w:sz w:val="20"/>
                <w:szCs w:val="21"/>
              </w:rPr>
              <w:t>℃及大气压力</w:t>
            </w:r>
            <w:r>
              <w:rPr>
                <w:rFonts w:asciiTheme="minorEastAsia" w:hAnsiTheme="minorEastAsia"/>
                <w:b w:val="0"/>
                <w:bCs/>
                <w:kern w:val="0"/>
                <w:sz w:val="20"/>
                <w:szCs w:val="21"/>
              </w:rPr>
              <w:t>96</w:t>
            </w:r>
            <w:r>
              <w:rPr>
                <w:rFonts w:hint="eastAsia" w:asciiTheme="minorEastAsia" w:hAnsiTheme="minorEastAsia"/>
                <w:b w:val="0"/>
                <w:bCs/>
                <w:kern w:val="0"/>
                <w:sz w:val="20"/>
                <w:szCs w:val="21"/>
              </w:rPr>
              <w:t>±1</w:t>
            </w:r>
            <w:r>
              <w:rPr>
                <w:rFonts w:asciiTheme="minorEastAsia" w:hAnsiTheme="minorEastAsia"/>
                <w:b w:val="0"/>
                <w:bCs/>
                <w:kern w:val="0"/>
                <w:sz w:val="20"/>
                <w:szCs w:val="21"/>
              </w:rPr>
              <w:t>0</w:t>
            </w:r>
            <w:r>
              <w:rPr>
                <w:rFonts w:hint="eastAsia" w:asciiTheme="minorEastAsia" w:hAnsiTheme="minorEastAsia"/>
                <w:b w:val="0"/>
                <w:bCs/>
                <w:kern w:val="0"/>
                <w:sz w:val="20"/>
                <w:szCs w:val="21"/>
              </w:rPr>
              <w:t>kPa条件下存放48小时运行后，</w:t>
            </w:r>
            <w:r>
              <w:rPr>
                <w:rFonts w:asciiTheme="minorEastAsia" w:hAnsiTheme="minorEastAsia" w:eastAsiaTheme="minorEastAsia"/>
                <w:b w:val="0"/>
                <w:bCs/>
                <w:kern w:val="0"/>
                <w:sz w:val="20"/>
                <w:szCs w:val="21"/>
              </w:rPr>
              <w:t>至少依据</w:t>
            </w:r>
            <w:r>
              <w:rPr>
                <w:rFonts w:hint="eastAsia" w:asciiTheme="minorEastAsia" w:hAnsiTheme="minorEastAsia" w:eastAsiaTheme="minorEastAsia"/>
                <w:b w:val="0"/>
                <w:bCs/>
                <w:kern w:val="0"/>
                <w:sz w:val="20"/>
                <w:szCs w:val="21"/>
              </w:rPr>
              <w:t>《GB 7000.1》、《GB 7000.201》、《GB/T36979》、《GB/T31897.1》及《GB/T9468》</w:t>
            </w:r>
            <w:r>
              <w:rPr>
                <w:rFonts w:asciiTheme="minorEastAsia" w:hAnsiTheme="minorEastAsia" w:eastAsiaTheme="minorEastAsia"/>
                <w:b w:val="0"/>
                <w:bCs/>
                <w:kern w:val="0"/>
                <w:sz w:val="20"/>
                <w:szCs w:val="21"/>
              </w:rPr>
              <w:t>标准满足</w:t>
            </w:r>
            <w:r>
              <w:rPr>
                <w:rFonts w:hint="eastAsia" w:asciiTheme="minorEastAsia" w:hAnsiTheme="minorEastAsia"/>
                <w:b w:val="0"/>
                <w:bCs/>
                <w:kern w:val="0"/>
                <w:sz w:val="20"/>
                <w:szCs w:val="21"/>
              </w:rPr>
              <w:t>灯具长度尺寸变化率</w:t>
            </w:r>
            <w:r>
              <w:rPr>
                <w:rFonts w:hint="eastAsia" w:cs="Arial" w:asciiTheme="minorEastAsia" w:hAnsiTheme="minorEastAsia"/>
                <w:b w:val="0"/>
                <w:bCs/>
                <w:kern w:val="0"/>
                <w:sz w:val="20"/>
                <w:szCs w:val="21"/>
              </w:rPr>
              <w:t>不超过</w:t>
            </w:r>
            <w:r>
              <w:rPr>
                <w:rFonts w:hint="eastAsia" w:asciiTheme="minorEastAsia" w:hAnsiTheme="minorEastAsia"/>
                <w:b w:val="0"/>
                <w:bCs/>
                <w:kern w:val="0"/>
                <w:sz w:val="20"/>
                <w:szCs w:val="21"/>
              </w:rPr>
              <w:t>±0.0</w:t>
            </w:r>
            <w:r>
              <w:rPr>
                <w:rFonts w:asciiTheme="minorEastAsia" w:hAnsiTheme="minorEastAsia"/>
                <w:b w:val="0"/>
                <w:bCs/>
                <w:kern w:val="0"/>
                <w:sz w:val="20"/>
                <w:szCs w:val="21"/>
              </w:rPr>
              <w:t>5</w:t>
            </w:r>
            <w:r>
              <w:rPr>
                <w:rFonts w:hint="eastAsia" w:asciiTheme="minorEastAsia" w:hAnsiTheme="minorEastAsia"/>
                <w:b w:val="0"/>
                <w:bCs/>
                <w:kern w:val="0"/>
                <w:sz w:val="20"/>
                <w:szCs w:val="21"/>
              </w:rPr>
              <w:t>%</w:t>
            </w:r>
            <w:r>
              <w:rPr>
                <w:rFonts w:hint="eastAsia" w:cs="Arial" w:asciiTheme="minorEastAsia" w:hAnsiTheme="minorEastAsia" w:eastAsiaTheme="minorEastAsia"/>
                <w:b w:val="0"/>
                <w:bCs/>
                <w:kern w:val="0"/>
                <w:sz w:val="20"/>
                <w:szCs w:val="21"/>
              </w:rPr>
              <w:t>。</w:t>
            </w:r>
          </w:p>
          <w:p>
            <w:pPr>
              <w:jc w:val="left"/>
              <w:rPr>
                <w:rFonts w:cs="Arial" w:asciiTheme="minorEastAsia" w:hAnsiTheme="minorEastAsia" w:eastAsiaTheme="minorEastAsia"/>
                <w:b w:val="0"/>
                <w:bCs/>
                <w:kern w:val="0"/>
                <w:sz w:val="20"/>
                <w:szCs w:val="21"/>
              </w:rPr>
            </w:pPr>
            <w:r>
              <w:rPr>
                <w:rFonts w:hint="eastAsia" w:cs="Arial" w:asciiTheme="minorEastAsia" w:hAnsiTheme="minorEastAsia" w:eastAsiaTheme="minorEastAsia"/>
                <w:b w:val="0"/>
                <w:bCs/>
                <w:kern w:val="0"/>
                <w:sz w:val="20"/>
                <w:szCs w:val="21"/>
              </w:rPr>
              <w:t>备注：序号</w:t>
            </w:r>
            <w:r>
              <w:rPr>
                <w:rFonts w:cs="Arial" w:asciiTheme="minorEastAsia" w:hAnsiTheme="minorEastAsia" w:eastAsiaTheme="minorEastAsia"/>
                <w:b w:val="0"/>
                <w:bCs/>
                <w:kern w:val="0"/>
                <w:sz w:val="20"/>
                <w:szCs w:val="21"/>
              </w:rPr>
              <w:t>7-序号15须</w:t>
            </w:r>
            <w:r>
              <w:rPr>
                <w:rFonts w:hint="eastAsia" w:cs="Arial" w:asciiTheme="minorEastAsia" w:hAnsiTheme="minorEastAsia" w:eastAsiaTheme="minorEastAsia"/>
                <w:b w:val="0"/>
                <w:bCs/>
                <w:kern w:val="0"/>
                <w:sz w:val="20"/>
                <w:szCs w:val="21"/>
              </w:rPr>
              <w:t>提供第三方认证机构出具的认证证书及全国认证认可信息公共服务平台证书状态为“有效”查询证明复印件（证书与查询证明文件上均须同时体现产品型号及认证标准）。</w:t>
            </w:r>
          </w:p>
        </w:tc>
        <w:tc>
          <w:tcPr>
            <w:tcW w:w="850" w:type="dxa"/>
            <w:vAlign w:val="center"/>
          </w:tcPr>
          <w:p>
            <w:pPr>
              <w:jc w:val="center"/>
              <w:rPr>
                <w:rFonts w:hint="default" w:cs="Arial" w:asciiTheme="minorEastAsia" w:hAnsiTheme="minorEastAsia" w:eastAsiaTheme="minorEastAsia"/>
                <w:b w:val="0"/>
                <w:bCs/>
                <w:kern w:val="0"/>
                <w:sz w:val="20"/>
                <w:szCs w:val="21"/>
                <w:lang w:val="en-US" w:eastAsia="zh-CN"/>
              </w:rPr>
            </w:pPr>
            <w:r>
              <w:rPr>
                <w:rFonts w:hint="eastAsia" w:cs="Arial" w:asciiTheme="minorEastAsia" w:hAnsiTheme="minorEastAsia" w:eastAsiaTheme="minorEastAsia"/>
                <w:b w:val="0"/>
                <w:bCs/>
                <w:kern w:val="0"/>
                <w:sz w:val="20"/>
                <w:szCs w:val="21"/>
                <w:lang w:val="en-US" w:eastAsia="zh-CN"/>
              </w:rPr>
              <w:t>81</w:t>
            </w:r>
          </w:p>
        </w:tc>
      </w:tr>
    </w:tbl>
    <w:p>
      <w:pPr>
        <w:rPr>
          <w:rFonts w:asciiTheme="minorEastAsia" w:hAnsiTheme="minorEastAsia" w:eastAsiaTheme="minorEastAsia"/>
          <w:b/>
          <w:szCs w:val="21"/>
        </w:rPr>
      </w:pPr>
    </w:p>
    <w:p>
      <w:pPr>
        <w:widowControl/>
        <w:jc w:val="both"/>
        <w:rPr>
          <w:rFonts w:hint="default" w:eastAsia="宋体"/>
          <w:sz w:val="32"/>
          <w:szCs w:val="36"/>
          <w:lang w:val="en-US" w:eastAsia="zh-CN"/>
        </w:rPr>
      </w:pPr>
      <w:r>
        <w:rPr>
          <w:rFonts w:hint="eastAsia"/>
          <w:sz w:val="32"/>
          <w:szCs w:val="36"/>
          <w:lang w:val="en-US" w:eastAsia="zh-CN"/>
        </w:rPr>
        <w:t xml:space="preserve">总金为88219.6 </w:t>
      </w:r>
      <w:bookmarkStart w:id="0" w:name="_GoBack"/>
      <w:bookmarkEnd w:id="0"/>
      <w:r>
        <w:rPr>
          <w:rFonts w:hint="eastAsia"/>
          <w:sz w:val="32"/>
          <w:szCs w:val="36"/>
          <w:lang w:val="en-US" w:eastAsia="zh-CN"/>
        </w:rPr>
        <w:t>元。</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81D"/>
    <w:rsid w:val="00410121"/>
    <w:rsid w:val="00453A81"/>
    <w:rsid w:val="0067181D"/>
    <w:rsid w:val="00AA31CC"/>
    <w:rsid w:val="00F13402"/>
    <w:rsid w:val="095107DE"/>
    <w:rsid w:val="0F013EAE"/>
    <w:rsid w:val="205A688E"/>
    <w:rsid w:val="23A128D5"/>
    <w:rsid w:val="2F8F1BFF"/>
    <w:rsid w:val="38DC0349"/>
    <w:rsid w:val="42DC425D"/>
    <w:rsid w:val="60DD7992"/>
    <w:rsid w:val="66104292"/>
    <w:rsid w:val="7ACC11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59"/>
    <w:rPr>
      <w:rFonts w:ascii="Calibri" w:hAnsi="Calibri" w:eastAsia="宋体" w:cs="宋体"/>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qFormat/>
    <w:uiPriority w:val="99"/>
    <w:rPr>
      <w:sz w:val="18"/>
      <w:szCs w:val="18"/>
    </w:rPr>
  </w:style>
  <w:style w:type="character" w:customStyle="1" w:styleId="8">
    <w:name w:val="页脚 Char"/>
    <w:basedOn w:val="6"/>
    <w:link w:val="2"/>
    <w:qFormat/>
    <w:uiPriority w:val="99"/>
    <w:rPr>
      <w:sz w:val="18"/>
      <w:szCs w:val="18"/>
    </w:rPr>
  </w:style>
  <w:style w:type="paragraph" w:customStyle="1" w:styleId="9">
    <w:name w:val="（符号）三标题1.1"/>
    <w:basedOn w:val="1"/>
    <w:qFormat/>
    <w:uiPriority w:val="0"/>
    <w:pPr>
      <w:tabs>
        <w:tab w:val="left" w:pos="700"/>
      </w:tabs>
      <w:spacing w:line="500" w:lineRule="exact"/>
    </w:pPr>
    <w:rPr>
      <w:rFonts w:ascii="宋体" w:hAnsi="宋体" w:cs="Times New Roman"/>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1352</Words>
  <Characters>1884</Characters>
  <Lines>25</Lines>
  <Paragraphs>7</Paragraphs>
  <TotalTime>13</TotalTime>
  <ScaleCrop>false</ScaleCrop>
  <LinksUpToDate>false</LinksUpToDate>
  <CharactersWithSpaces>1911</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2024-06-27T09:55:00Z</dcterms:created>
  <dc:creator>华小丽</dc:creator>
  <cp:lastModifiedBy>四十八度</cp:lastModifiedBy>
  <cp:lastPrinted>2024-09-19T09:46:00Z</cp:lastPrinted>
  <dcterms:modified xsi:type="dcterms:W3CDTF">2025-04-08T08:14:28Z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34410E11E4384E20AF8A6BAC8B00F0E5_13</vt:lpwstr>
  </property>
  <property fmtid="{D5CDD505-2E9C-101B-9397-08002B2CF9AE}" pid="4" name="KSOTemplateDocerSaveRecord">
    <vt:lpwstr>eyJoZGlkIjoiOWFmODk3MzQ4YmY0Mjg4NWE5MTAyZjRjYTdlYjdjOGMiLCJ1c2VySWQiOiIxNTI3NjE4MTcyIn0=</vt:lpwstr>
  </property>
</Properties>
</file>