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numPr>
          <w:ilvl w:val="0"/>
          <w:numId w:val="0"/>
        </w:numPr>
        <w:jc w:val="center"/>
        <w:rPr>
          <w:rFonts w:hint="default" w:hAnsi="宋体" w:eastAsia="宋体"/>
          <w:b w:val="0"/>
          <w:bCs/>
          <w:color w:val="auto"/>
          <w:sz w:val="24"/>
          <w:szCs w:val="24"/>
          <w:lang w:val="en-US" w:eastAsia="zh-CN"/>
        </w:rPr>
      </w:pPr>
      <w:r>
        <w:rPr>
          <w:rFonts w:hint="eastAsia" w:hAnsi="宋体" w:eastAsia="宋体"/>
          <w:b w:val="0"/>
          <w:bCs/>
          <w:color w:val="auto"/>
          <w:sz w:val="24"/>
          <w:szCs w:val="24"/>
          <w:lang w:val="en-US" w:eastAsia="zh-CN"/>
        </w:rPr>
        <w:t>采购项目需求</w:t>
      </w:r>
    </w:p>
    <w:p>
      <w:pPr>
        <w:pStyle w:val="2"/>
        <w:numPr>
          <w:ilvl w:val="0"/>
          <w:numId w:val="0"/>
        </w:numPr>
        <w:jc w:val="center"/>
        <w:rPr>
          <w:rFonts w:hint="eastAsia" w:hAnsi="宋体" w:eastAsia="宋体"/>
          <w:b w:val="0"/>
          <w:bCs/>
          <w:color w:val="auto"/>
          <w:sz w:val="24"/>
          <w:szCs w:val="24"/>
          <w:lang w:val="en-US" w:eastAsia="zh-CN"/>
        </w:rPr>
      </w:pPr>
    </w:p>
    <w:p>
      <w:pPr>
        <w:pStyle w:val="2"/>
        <w:numPr>
          <w:ilvl w:val="0"/>
          <w:numId w:val="0"/>
        </w:numPr>
        <w:rPr>
          <w:rFonts w:hint="default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hAnsi="宋体" w:eastAsia="宋体"/>
          <w:b w:val="0"/>
          <w:bCs/>
          <w:color w:val="auto"/>
          <w:sz w:val="21"/>
          <w:szCs w:val="21"/>
          <w:lang w:val="en-US" w:eastAsia="zh-CN"/>
        </w:rPr>
        <w:t>一</w:t>
      </w:r>
      <w:r>
        <w:rPr>
          <w:rFonts w:hint="eastAsia"/>
          <w:lang w:val="en-US" w:eastAsia="zh-CN"/>
        </w:rPr>
        <w:t>、</w:t>
      </w:r>
      <w:r>
        <w:rPr>
          <w:rFonts w:hint="eastAsia"/>
          <w:sz w:val="21"/>
          <w:szCs w:val="21"/>
          <w:lang w:val="en-US" w:eastAsia="zh-CN"/>
        </w:rPr>
        <w:t>商务要求：</w:t>
      </w:r>
      <w:r>
        <w:rPr>
          <w:rFonts w:hint="default" w:ascii="新宋体" w:hAnsi="新宋体" w:eastAsia="新宋体" w:cs="新宋体"/>
          <w:sz w:val="21"/>
          <w:szCs w:val="21"/>
          <w:lang w:val="en-US" w:eastAsia="zh-CN"/>
        </w:rPr>
        <w:t>供应商参加政府采购活动应当具备下列条件：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（1）投标人必须满足《中华人民共和国政府采购法》第二十二条要求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（2）</w:t>
      </w:r>
      <w:r>
        <w:rPr>
          <w:rFonts w:hint="default" w:ascii="新宋体" w:hAnsi="新宋体" w:eastAsia="新宋体" w:cs="新宋体"/>
          <w:sz w:val="21"/>
          <w:szCs w:val="21"/>
          <w:lang w:val="en-US" w:eastAsia="zh-CN"/>
        </w:rPr>
        <w:t>具有独立承担民事责任的能力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（3）</w:t>
      </w:r>
      <w:r>
        <w:rPr>
          <w:rFonts w:hint="default" w:ascii="新宋体" w:hAnsi="新宋体" w:eastAsia="新宋体" w:cs="新宋体"/>
          <w:sz w:val="21"/>
          <w:szCs w:val="21"/>
          <w:lang w:val="en-US" w:eastAsia="zh-CN"/>
        </w:rPr>
        <w:t>具有良好的商业信誉和健全的财务会计制度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（4）</w:t>
      </w:r>
      <w:r>
        <w:rPr>
          <w:rFonts w:hint="default" w:ascii="新宋体" w:hAnsi="新宋体" w:eastAsia="新宋体" w:cs="新宋体"/>
          <w:sz w:val="21"/>
          <w:szCs w:val="21"/>
          <w:lang w:val="en-US" w:eastAsia="zh-CN"/>
        </w:rPr>
        <w:t>具有履行合同所必需的设备和专业技术能力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（5）</w:t>
      </w:r>
      <w:r>
        <w:rPr>
          <w:rFonts w:hint="default" w:ascii="新宋体" w:hAnsi="新宋体" w:eastAsia="新宋体" w:cs="新宋体"/>
          <w:sz w:val="21"/>
          <w:szCs w:val="21"/>
          <w:lang w:val="en-US" w:eastAsia="zh-CN"/>
        </w:rPr>
        <w:t>有依法缴纳税收和社会保障资金的良好记录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（6）</w:t>
      </w:r>
      <w:r>
        <w:rPr>
          <w:rFonts w:hint="default" w:ascii="新宋体" w:hAnsi="新宋体" w:eastAsia="新宋体" w:cs="新宋体"/>
          <w:sz w:val="21"/>
          <w:szCs w:val="21"/>
          <w:lang w:val="en-US" w:eastAsia="zh-CN"/>
        </w:rPr>
        <w:t>参加政府采购活动前三年内，在经营活动中没有重大违法记录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（7）</w:t>
      </w:r>
      <w:r>
        <w:rPr>
          <w:rFonts w:hint="default" w:ascii="新宋体" w:hAnsi="新宋体" w:eastAsia="新宋体" w:cs="新宋体"/>
          <w:sz w:val="21"/>
          <w:szCs w:val="21"/>
          <w:lang w:val="en-US" w:eastAsia="zh-CN"/>
        </w:rPr>
        <w:t>法律、行政法规规定的其他条件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二、相应附件要求：</w:t>
      </w:r>
    </w:p>
    <w:p>
      <w:pPr>
        <w:rPr>
          <w:rFonts w:hint="default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宋体" w:hAnsi="宋体" w:eastAsia="宋体"/>
          <w:b w:val="0"/>
          <w:bCs/>
          <w:color w:val="auto"/>
          <w:sz w:val="21"/>
          <w:szCs w:val="21"/>
        </w:rPr>
        <w:t>★</w:t>
      </w: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上传有效的营业执照。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宋体" w:hAnsi="宋体" w:eastAsia="宋体"/>
          <w:b w:val="0"/>
          <w:bCs/>
          <w:color w:val="auto"/>
          <w:sz w:val="21"/>
          <w:szCs w:val="21"/>
        </w:rPr>
        <w:t>★</w:t>
      </w: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法定代表人投标的需提供法定代表人身份证、联系电话，授权委托他人的需提供法人授权委托书及被授权委托人身份证、联系电话。</w:t>
      </w:r>
    </w:p>
    <w:p>
      <w:pPr>
        <w:rPr>
          <w:rFonts w:hint="default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宋体" w:hAnsi="宋体" w:eastAsia="宋体"/>
          <w:b w:val="0"/>
          <w:bCs/>
          <w:color w:val="auto"/>
          <w:sz w:val="21"/>
          <w:szCs w:val="21"/>
        </w:rPr>
        <w:t>★</w:t>
      </w: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提供</w:t>
      </w:r>
      <w:r>
        <w:rPr>
          <w:rFonts w:hint="default" w:ascii="新宋体" w:hAnsi="新宋体" w:eastAsia="新宋体" w:cs="新宋体"/>
          <w:sz w:val="21"/>
          <w:szCs w:val="21"/>
          <w:lang w:val="en-US" w:eastAsia="zh-CN"/>
        </w:rPr>
        <w:t>参加政府采购活动前三年内，在经营活动中没有重大违法记录</w:t>
      </w: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声明函或承诺函加盖企业公章。</w:t>
      </w:r>
    </w:p>
    <w:p>
      <w:pPr>
        <w:rPr>
          <w:rFonts w:hint="eastAsia" w:ascii="新宋体" w:hAnsi="新宋体" w:eastAsia="新宋体" w:cs="新宋体"/>
          <w:sz w:val="21"/>
          <w:szCs w:val="21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/>
          <w:b w:val="0"/>
          <w:bCs/>
          <w:color w:val="auto"/>
          <w:sz w:val="21"/>
          <w:szCs w:val="21"/>
        </w:rPr>
        <w:t>★</w:t>
      </w: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根据《财政部关于在政府采购活动中查询及使用信用记录有关问题的通知》（财库﹝2016﹞125号）的要求，凡拟参加本次询价项目的供应商，如在“信用中国”网站（ www.creditchina.gov.cn） 被列入失信被执行人、重大税收违法案件当事人名单(信用服务-重点领域严重失信主体名单查询-搜索栏输入单位全称-截图)、中国政府采购网（http://www.ccgp.gov.cn/search/cr/）严重违法失信行为记录名单的（尚在处罚期内的），将拒绝其参加本次招标活动；（提供查询结果网页截图并加盖供应商公章）；查询时间为本项目询价开始时间至结束时间内的截图视为有效。</w:t>
      </w:r>
    </w:p>
    <w:p>
      <w:pPr>
        <w:rPr>
          <w:rFonts w:hint="eastAsia" w:ascii="新宋体" w:hAnsi="新宋体" w:eastAsia="新宋体" w:cs="新宋体"/>
          <w:sz w:val="21"/>
          <w:szCs w:val="21"/>
          <w:lang w:val="en-US" w:eastAsia="zh-CN"/>
        </w:rPr>
      </w:pPr>
      <w:r>
        <w:rPr>
          <w:rFonts w:hint="eastAsia" w:ascii="宋体" w:hAnsi="宋体" w:eastAsia="宋体"/>
          <w:b w:val="0"/>
          <w:bCs/>
          <w:color w:val="auto"/>
          <w:sz w:val="21"/>
          <w:szCs w:val="21"/>
        </w:rPr>
        <w:t>★</w:t>
      </w:r>
      <w:r>
        <w:rPr>
          <w:rFonts w:hint="eastAsia" w:ascii="新宋体" w:hAnsi="新宋体" w:eastAsia="新宋体" w:cs="新宋体"/>
          <w:sz w:val="21"/>
          <w:szCs w:val="21"/>
          <w:lang w:val="en-US" w:eastAsia="zh-CN"/>
        </w:rPr>
        <w:t>在线询价报名时须上传以上资格证明材料附件，资料不齐，视为无效报价。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新宋体" w:hAnsi="新宋体" w:eastAsia="新宋体" w:cs="新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/>
          <w:b w:val="0"/>
          <w:bCs/>
          <w:color w:val="auto"/>
          <w:sz w:val="21"/>
          <w:szCs w:val="21"/>
        </w:rPr>
        <w:t>★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1"/>
          <w:szCs w:val="21"/>
          <w:lang w:val="en-US" w:eastAsia="zh-CN"/>
        </w:rPr>
        <w:t>投标企业必须按照招标清单的货物要求报价并上传报价清单（不可自行修改、增加、删除报价清单的内容）。货物为原厂，需提供耗材原厂证明。</w:t>
      </w:r>
    </w:p>
    <w:p>
      <w:pPr>
        <w:pStyle w:val="5"/>
        <w:widowControl/>
        <w:numPr>
          <w:ilvl w:val="0"/>
          <w:numId w:val="0"/>
        </w:numPr>
        <w:spacing w:line="360" w:lineRule="exact"/>
        <w:rPr>
          <w:rFonts w:hint="eastAsia" w:ascii="新宋体" w:hAnsi="新宋体" w:eastAsia="新宋体" w:cs="新宋体"/>
          <w:b/>
          <w:bCs/>
          <w:color w:val="auto"/>
          <w:sz w:val="21"/>
          <w:szCs w:val="21"/>
          <w:lang w:val="en-US" w:eastAsia="zh-CN"/>
        </w:rPr>
      </w:pPr>
      <w:r>
        <w:rPr>
          <w:rFonts w:hint="eastAsia" w:ascii="新宋体" w:hAnsi="新宋体" w:eastAsia="新宋体" w:cs="新宋体"/>
          <w:b/>
          <w:bCs/>
          <w:kern w:val="2"/>
          <w:sz w:val="21"/>
          <w:szCs w:val="21"/>
          <w:lang w:val="en-US" w:eastAsia="zh-CN" w:bidi="ar-SA"/>
        </w:rPr>
        <w:t>质保期服务要求：</w:t>
      </w:r>
      <w:r>
        <w:rPr>
          <w:rFonts w:hint="eastAsia" w:ascii="新宋体" w:hAnsi="新宋体" w:eastAsia="新宋体" w:cs="新宋体"/>
          <w:kern w:val="2"/>
          <w:sz w:val="21"/>
          <w:szCs w:val="21"/>
          <w:lang w:val="en-US" w:eastAsia="zh-CN" w:bidi="ar-SA"/>
        </w:rPr>
        <w:t>承诺质保期内免费维护保养，免费提供备品备件等内容，且自甲方通知维护之日起，半小时内抵达解决设备问题不可收取任何费用。</w:t>
      </w:r>
    </w:p>
    <w:p>
      <w:pPr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报价前须知：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1.需在参与报价前将样品送至我单位，待样品勘察合格后方可参与报价，否则视为无效报价，样品勘察合格后由我单位密封统一保管，用于产品验收时参照标准，验收合格后退还。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2.需满足采购清单内所有需求，不能满足使用需求所造成的溢价自行承担，中标方需在规定时间内将货物配送至我单位指定的26个部门并承担此批次硒鼓、粉盒等打印机设备配件的更换工作。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3.商务要求内容需全部满足，否则请勿报价，为避免低价恶意竞争，请如实报价，如有违反市场价格规律超低价恶意中标且不能按要求提供服务者，一律按无效报价处理。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4所提供的样品勘察不合格或者质量不达标的无法继续参与报价。</w:t>
      </w:r>
    </w:p>
    <w:p>
      <w:pPr>
        <w:rPr>
          <w:rFonts w:hint="default"/>
          <w:lang w:val="en-US" w:eastAsia="zh-CN"/>
        </w:rPr>
      </w:pPr>
    </w:p>
    <w:p>
      <w:pPr>
        <w:pStyle w:val="5"/>
        <w:widowControl/>
        <w:numPr>
          <w:ilvl w:val="0"/>
          <w:numId w:val="0"/>
        </w:numPr>
        <w:spacing w:line="360" w:lineRule="exact"/>
        <w:rPr>
          <w:rFonts w:hint="eastAsia" w:ascii="仿宋" w:hAnsi="仿宋" w:eastAsia="宋体" w:cs="仿宋"/>
          <w:color w:val="auto"/>
          <w:kern w:val="2"/>
          <w:sz w:val="24"/>
          <w:szCs w:val="24"/>
          <w:highlight w:val="yellow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4"/>
          <w:szCs w:val="24"/>
          <w:highlight w:val="yellow"/>
          <w:lang w:val="en-US" w:eastAsia="zh-CN" w:bidi="ar-SA"/>
        </w:rPr>
        <w:t>注：请各投标企业务必仔细阅读项目要求，以上所有内容</w:t>
      </w:r>
      <w:r>
        <w:rPr>
          <w:rFonts w:hint="eastAsia" w:ascii="宋体" w:hAnsi="宋体" w:eastAsia="宋体"/>
          <w:b w:val="0"/>
          <w:bCs/>
          <w:color w:val="auto"/>
          <w:sz w:val="21"/>
          <w:szCs w:val="21"/>
          <w:highlight w:val="yellow"/>
          <w:lang w:eastAsia="zh-CN"/>
        </w:rPr>
        <w:t>为必须</w:t>
      </w:r>
      <w:r>
        <w:rPr>
          <w:rFonts w:hint="eastAsia" w:ascii="宋体" w:hAnsi="宋体" w:eastAsia="宋体"/>
          <w:b w:val="0"/>
          <w:bCs/>
          <w:color w:val="auto"/>
          <w:sz w:val="21"/>
          <w:szCs w:val="21"/>
          <w:highlight w:val="yellow"/>
          <w:lang w:val="en-US" w:eastAsia="zh-CN"/>
        </w:rPr>
        <w:t>满足</w:t>
      </w:r>
      <w:r>
        <w:rPr>
          <w:rFonts w:hint="eastAsia" w:ascii="宋体" w:hAnsi="宋体" w:eastAsia="宋体"/>
          <w:b w:val="0"/>
          <w:bCs/>
          <w:color w:val="auto"/>
          <w:sz w:val="21"/>
          <w:szCs w:val="21"/>
          <w:highlight w:val="yellow"/>
          <w:lang w:eastAsia="zh-CN"/>
        </w:rPr>
        <w:t>项，</w:t>
      </w:r>
      <w:r>
        <w:rPr>
          <w:rFonts w:hint="eastAsia" w:ascii="仿宋" w:hAnsi="仿宋" w:eastAsia="仿宋" w:cs="仿宋"/>
          <w:color w:val="auto"/>
          <w:kern w:val="2"/>
          <w:sz w:val="24"/>
          <w:szCs w:val="24"/>
          <w:highlight w:val="yellow"/>
          <w:lang w:val="en-US" w:eastAsia="zh-CN" w:bidi="ar-SA"/>
        </w:rPr>
        <w:t>带</w:t>
      </w:r>
      <w:r>
        <w:rPr>
          <w:rFonts w:hint="eastAsia" w:ascii="宋体" w:hAnsi="宋体" w:eastAsia="宋体"/>
          <w:b w:val="0"/>
          <w:bCs/>
          <w:color w:val="auto"/>
          <w:sz w:val="21"/>
          <w:szCs w:val="21"/>
          <w:highlight w:val="yellow"/>
        </w:rPr>
        <w:t>★</w:t>
      </w:r>
      <w:r>
        <w:rPr>
          <w:rFonts w:hint="eastAsia" w:ascii="宋体" w:hAnsi="宋体" w:eastAsia="宋体"/>
          <w:b w:val="0"/>
          <w:bCs/>
          <w:color w:val="auto"/>
          <w:sz w:val="21"/>
          <w:szCs w:val="21"/>
          <w:highlight w:val="yellow"/>
          <w:lang w:eastAsia="zh-CN"/>
        </w:rPr>
        <w:t>为必须上传项，否则视为无效</w:t>
      </w:r>
      <w:r>
        <w:rPr>
          <w:rFonts w:hint="eastAsia" w:ascii="宋体" w:hAnsi="宋体" w:eastAsia="宋体"/>
          <w:b w:val="0"/>
          <w:bCs/>
          <w:color w:val="auto"/>
          <w:sz w:val="21"/>
          <w:szCs w:val="21"/>
          <w:highlight w:val="yellow"/>
          <w:lang w:val="en-US" w:eastAsia="zh-CN"/>
        </w:rPr>
        <w:t>报价</w:t>
      </w:r>
      <w:r>
        <w:rPr>
          <w:rFonts w:hint="eastAsia" w:ascii="宋体" w:hAnsi="宋体" w:eastAsia="宋体"/>
          <w:b w:val="0"/>
          <w:bCs/>
          <w:color w:val="auto"/>
          <w:sz w:val="21"/>
          <w:szCs w:val="21"/>
          <w:highlight w:val="yellow"/>
          <w:lang w:eastAsia="zh-CN"/>
        </w:rPr>
        <w:t>。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1B5A84"/>
    <w:rsid w:val="1A4454F5"/>
    <w:rsid w:val="1D7B58CE"/>
    <w:rsid w:val="3B234CD8"/>
    <w:rsid w:val="3DF5231F"/>
    <w:rsid w:val="535F6CBA"/>
    <w:rsid w:val="5A611B3A"/>
    <w:rsid w:val="5F07373C"/>
    <w:rsid w:val="68495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autoSpaceDE w:val="0"/>
      <w:autoSpaceDN w:val="0"/>
      <w:adjustRightInd w:val="0"/>
      <w:ind w:firstLine="420"/>
      <w:jc w:val="left"/>
    </w:pPr>
    <w:rPr>
      <w:rFonts w:ascii="宋体"/>
      <w:kern w:val="0"/>
      <w:sz w:val="24"/>
      <w:szCs w:val="20"/>
    </w:rPr>
  </w:style>
  <w:style w:type="paragraph" w:customStyle="1" w:styleId="5">
    <w:name w:val="Normal_1_0"/>
    <w:qFormat/>
    <w:uiPriority w:val="0"/>
    <w:pPr>
      <w:widowControl w:val="0"/>
      <w:jc w:val="both"/>
    </w:pPr>
    <w:rPr>
      <w:rFonts w:ascii="Calibri" w:hAnsi="Calibri" w:eastAsia="Times New Roman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35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2024-10-16T04:21:00Z</dcterms:created>
  <dc:creator>libin</dc:creator>
  <cp:lastModifiedBy>libin</cp:lastModifiedBy>
  <dcterms:modified xsi:type="dcterms:W3CDTF">2025-04-01T10:00:06Z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57128BA1DD3B4808A5673F17DAAE2CAE</vt:lpwstr>
  </property>
</Properties>
</file>