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839F721">
      <w:pPr>
        <w:keepNext w:val="0"/>
        <w:keepLines w:val="0"/>
        <w:widowControl/>
        <w:suppressLineNumbers w:val="0"/>
        <w:jc w:val="center"/>
      </w:pPr>
      <w:r>
        <w:rPr>
          <w:rFonts w:hint="eastAsia" w:ascii="仿宋" w:hAnsi="仿宋" w:eastAsia="仿宋" w:cs="仿宋"/>
          <w:color w:val="000000"/>
          <w:kern w:val="0"/>
          <w:sz w:val="43"/>
          <w:szCs w:val="43"/>
          <w:lang w:val="en-US" w:eastAsia="zh-CN" w:bidi="ar"/>
        </w:rPr>
        <w:t>2025</w:t>
      </w:r>
      <w:r>
        <w:rPr>
          <w:rFonts w:ascii="FZXiaoBiaoSong-B05S" w:hAnsi="FZXiaoBiaoSong-B05S" w:eastAsia="FZXiaoBiaoSong-B05S" w:cs="FZXiaoBiaoSong-B05S"/>
          <w:color w:val="000000"/>
          <w:kern w:val="0"/>
          <w:sz w:val="43"/>
          <w:szCs w:val="43"/>
          <w:lang w:val="en-US" w:eastAsia="zh-CN" w:bidi="ar"/>
        </w:rPr>
        <w:t>年度团体意外伤害保险采购项目</w:t>
      </w:r>
    </w:p>
    <w:p w14:paraId="2EB60B67">
      <w:pPr>
        <w:keepNext w:val="0"/>
        <w:keepLines w:val="0"/>
        <w:widowControl/>
        <w:suppressLineNumbers w:val="0"/>
        <w:jc w:val="left"/>
      </w:pPr>
      <w:r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 xml:space="preserve">一、报价须知： </w:t>
      </w:r>
    </w:p>
    <w:p w14:paraId="586E977C"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color w:val="000000"/>
          <w:kern w:val="0"/>
          <w:sz w:val="31"/>
          <w:szCs w:val="31"/>
          <w:lang w:val="en-US" w:eastAsia="zh-CN" w:bidi="ar"/>
        </w:rPr>
        <w:t xml:space="preserve">1. 项目名称：2025 年度团体意外伤害保险采购项目； </w:t>
      </w:r>
    </w:p>
    <w:p w14:paraId="37168C2C"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color w:val="000000"/>
          <w:kern w:val="0"/>
          <w:sz w:val="31"/>
          <w:szCs w:val="31"/>
          <w:lang w:val="en-US" w:eastAsia="zh-CN" w:bidi="ar"/>
        </w:rPr>
        <w:t xml:space="preserve">2. 采购金额：1863400 元； </w:t>
      </w:r>
    </w:p>
    <w:p w14:paraId="3890CA82"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color w:val="000000"/>
          <w:kern w:val="0"/>
          <w:sz w:val="31"/>
          <w:szCs w:val="31"/>
          <w:lang w:val="en-US" w:eastAsia="zh-CN" w:bidi="ar"/>
        </w:rPr>
        <w:t xml:space="preserve">3. 保险人数：线下联系单位人员； </w:t>
      </w:r>
    </w:p>
    <w:p w14:paraId="3BB182BE"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color w:val="000000"/>
          <w:kern w:val="0"/>
          <w:sz w:val="31"/>
          <w:szCs w:val="31"/>
          <w:lang w:val="en-US" w:eastAsia="zh-CN" w:bidi="ar"/>
        </w:rPr>
        <w:t>4. 支付方式：中标供应商完成采购项目后，经验收合格，由县级财政按财政支付计划统筹支付；</w:t>
      </w:r>
    </w:p>
    <w:p w14:paraId="30A61290">
      <w:pPr>
        <w:keepNext w:val="0"/>
        <w:keepLines w:val="0"/>
        <w:widowControl/>
        <w:suppressLineNumbers w:val="0"/>
        <w:jc w:val="left"/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>二、保险标准：</w:t>
      </w:r>
    </w:p>
    <w:tbl>
      <w:tblPr>
        <w:tblStyle w:val="2"/>
        <w:tblpPr w:leftFromText="180" w:rightFromText="180" w:vertAnchor="text" w:horzAnchor="page" w:tblpX="1332" w:tblpY="524"/>
        <w:tblOverlap w:val="never"/>
        <w:tblW w:w="9636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02"/>
        <w:gridCol w:w="1862"/>
        <w:gridCol w:w="1566"/>
        <w:gridCol w:w="3306"/>
      </w:tblGrid>
      <w:tr w14:paraId="535B23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29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6E9E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险种名称</w:t>
            </w:r>
          </w:p>
        </w:tc>
        <w:tc>
          <w:tcPr>
            <w:tcW w:w="1862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BC828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保险责任</w:t>
            </w:r>
          </w:p>
        </w:tc>
        <w:tc>
          <w:tcPr>
            <w:tcW w:w="156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7A64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参考保险金额不低于</w:t>
            </w:r>
          </w:p>
        </w:tc>
        <w:tc>
          <w:tcPr>
            <w:tcW w:w="330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5FF0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理赔比例</w:t>
            </w:r>
          </w:p>
        </w:tc>
      </w:tr>
      <w:tr w14:paraId="150B7E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2902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DB5D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人身意外伤害保险</w:t>
            </w:r>
          </w:p>
        </w:tc>
        <w:tc>
          <w:tcPr>
            <w:tcW w:w="186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60446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意外身故</w:t>
            </w:r>
          </w:p>
        </w:tc>
        <w:tc>
          <w:tcPr>
            <w:tcW w:w="156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93C1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900000</w:t>
            </w:r>
          </w:p>
        </w:tc>
        <w:tc>
          <w:tcPr>
            <w:tcW w:w="330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B8717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100%</w:t>
            </w:r>
          </w:p>
        </w:tc>
      </w:tr>
      <w:tr w14:paraId="3DC737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2902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1219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人身意外伤害保险</w:t>
            </w:r>
          </w:p>
        </w:tc>
        <w:tc>
          <w:tcPr>
            <w:tcW w:w="186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7343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意外残疾</w:t>
            </w:r>
          </w:p>
        </w:tc>
        <w:tc>
          <w:tcPr>
            <w:tcW w:w="156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B9CF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900000</w:t>
            </w:r>
          </w:p>
        </w:tc>
        <w:tc>
          <w:tcPr>
            <w:tcW w:w="330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EDE3C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按照残疾等级</w:t>
            </w:r>
          </w:p>
        </w:tc>
      </w:tr>
      <w:tr w14:paraId="504E86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2902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82FAE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急性病身故保险</w:t>
            </w:r>
          </w:p>
        </w:tc>
        <w:tc>
          <w:tcPr>
            <w:tcW w:w="186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5051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突发疾病身故</w:t>
            </w:r>
          </w:p>
        </w:tc>
        <w:tc>
          <w:tcPr>
            <w:tcW w:w="156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D2D0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500000</w:t>
            </w:r>
            <w:bookmarkStart w:id="0" w:name="_GoBack"/>
            <w:bookmarkEnd w:id="0"/>
          </w:p>
        </w:tc>
        <w:tc>
          <w:tcPr>
            <w:tcW w:w="330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07614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不含既往病史、急性病抢救48小时内抢救无效死亡的赔付比例100%</w:t>
            </w:r>
          </w:p>
        </w:tc>
      </w:tr>
      <w:tr w14:paraId="04549D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2902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FD1A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意外医疗费用保险</w:t>
            </w:r>
          </w:p>
        </w:tc>
        <w:tc>
          <w:tcPr>
            <w:tcW w:w="186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A5885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意外医疗费用</w:t>
            </w:r>
          </w:p>
        </w:tc>
        <w:tc>
          <w:tcPr>
            <w:tcW w:w="156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F9A8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200000</w:t>
            </w:r>
          </w:p>
        </w:tc>
        <w:tc>
          <w:tcPr>
            <w:tcW w:w="330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D5FE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含门诊及住院、免赔100元，赔付比例80%</w:t>
            </w:r>
          </w:p>
        </w:tc>
      </w:tr>
      <w:tr w14:paraId="010799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2902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5DBA3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因公牺牲、烈士</w:t>
            </w:r>
          </w:p>
        </w:tc>
        <w:tc>
          <w:tcPr>
            <w:tcW w:w="186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A768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意外身故</w:t>
            </w:r>
          </w:p>
        </w:tc>
        <w:tc>
          <w:tcPr>
            <w:tcW w:w="156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F1AD0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900000</w:t>
            </w:r>
          </w:p>
        </w:tc>
        <w:tc>
          <w:tcPr>
            <w:tcW w:w="330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7624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100%</w:t>
            </w:r>
          </w:p>
        </w:tc>
      </w:tr>
      <w:tr w14:paraId="7B5949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2902" w:type="dxa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 w14:paraId="648183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附加意外住院津贴</w:t>
            </w:r>
          </w:p>
        </w:tc>
        <w:tc>
          <w:tcPr>
            <w:tcW w:w="1862" w:type="dxa"/>
            <w:tcBorders>
              <w:top w:val="nil"/>
              <w:left w:val="nil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 w14:paraId="75B870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意外住院津贴</w:t>
            </w: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 w14:paraId="7FC4CD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 w14:paraId="5DF194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每次免赔3天每次最高给付60天，总给付天数180天</w:t>
            </w:r>
          </w:p>
        </w:tc>
      </w:tr>
      <w:tr w14:paraId="1189E1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2902" w:type="dxa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 w14:paraId="4F263D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每人保险费</w:t>
            </w:r>
          </w:p>
        </w:tc>
        <w:tc>
          <w:tcPr>
            <w:tcW w:w="6734" w:type="dxa"/>
            <w:gridSpan w:val="3"/>
            <w:tcBorders>
              <w:top w:val="nil"/>
              <w:left w:val="nil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 w14:paraId="38C582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480元</w:t>
            </w:r>
          </w:p>
        </w:tc>
      </w:tr>
    </w:tbl>
    <w:p w14:paraId="365A72E2">
      <w:pPr>
        <w:keepNext w:val="0"/>
        <w:keepLines w:val="0"/>
        <w:widowControl/>
        <w:suppressLineNumbers w:val="0"/>
        <w:jc w:val="left"/>
        <w:rPr>
          <w:rFonts w:hint="default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FZXiaoBiaoSong-B05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FDF5034"/>
    <w:rsid w:val="37C03F86"/>
    <w:rsid w:val="3D7604D6"/>
    <w:rsid w:val="5F716604"/>
    <w:rsid w:val="713D0ED2"/>
    <w:rsid w:val="74E05C5A"/>
    <w:rsid w:val="79BA2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299</Words>
  <Characters>361</Characters>
  <Lines>0</Lines>
  <Paragraphs>0</Paragraphs>
  <TotalTime>7</TotalTime>
  <ScaleCrop>false</ScaleCrop>
  <LinksUpToDate>false</LinksUpToDate>
  <CharactersWithSpaces>371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2025-03-19T04:12:00Z</dcterms:created>
  <dc:creator>HUAWEI</dc:creator>
  <cp:lastModifiedBy>微信用户</cp:lastModifiedBy>
  <dcterms:modified xsi:type="dcterms:W3CDTF">2025-03-19T11:25:47Z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eyJoZGlkIjoiNWY3MDIzYjNhZGI4OTc1OWM1N2MyMmQ4MDllMTUwZTMiLCJ1c2VySWQiOiIxMjgzOTY3ODA4In0=</vt:lpwstr>
  </property>
  <property fmtid="{D5CDD505-2E9C-101B-9397-08002B2CF9AE}" pid="4" name="ICV">
    <vt:lpwstr>E30D879733BE48CAB7B17B3C0F476232_12</vt:lpwstr>
  </property>
</Properties>
</file>