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F95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14:paraId="20C503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w:t>
      </w:r>
      <w:bookmarkStart w:id="0" w:name="_GoBack"/>
      <w:r>
        <w:rPr>
          <w:rFonts w:hint="eastAsia" w:ascii="方正仿宋简体" w:hAnsi="方正仿宋简体" w:eastAsia="方正仿宋简体" w:cs="方正仿宋简体"/>
          <w:sz w:val="32"/>
          <w:szCs w:val="40"/>
          <w:lang w:val="en-US" w:eastAsia="zh-CN"/>
        </w:rPr>
        <w:t>莎车县阔什艾日克乡2024年0.1万亩高标准农田建设项目监理服务</w:t>
      </w:r>
      <w:bookmarkEnd w:id="0"/>
    </w:p>
    <w:p w14:paraId="620632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财政预算：49300元</w:t>
      </w:r>
    </w:p>
    <w:p w14:paraId="53F34E5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259.35</w:t>
      </w:r>
      <w:r>
        <w:rPr>
          <w:rFonts w:hint="eastAsia" w:ascii="方正仿宋简体" w:hAnsi="方正仿宋简体" w:eastAsia="方正仿宋简体" w:cs="方正仿宋简体"/>
          <w:sz w:val="32"/>
          <w:szCs w:val="40"/>
          <w:lang w:val="en-US" w:eastAsia="zh-CN"/>
        </w:rPr>
        <w:t>万元，实施节水灌溉956亩，新建1座滴灌首部，划分为1个滴灌系统，配套水泵1套、配套变频启动1套、过滤器1套。配套变压器1套，架设10KV输电线路1.1km。</w:t>
      </w:r>
    </w:p>
    <w:p w14:paraId="43C1A62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监理服务主要技术参数：</w:t>
      </w:r>
    </w:p>
    <w:p w14:paraId="588550B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要求对本项目施工标段进行全过程监理（包含二检），并参与各阶段验收工作并按建设程序提供监理资料。</w:t>
      </w:r>
    </w:p>
    <w:p w14:paraId="6BF1ECE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应具有独立法人资格（三证合一的营业执照）和水利部水利工程施工监理乙级以上（含乙级）企业资质，财务状况和商业信誉良好，没有违法记录，并在人员、设备、资金等方面具有承担本项目的监理能力，</w:t>
      </w:r>
      <w:r>
        <w:rPr>
          <w:rFonts w:hint="eastAsia" w:ascii="方正仿宋简体" w:hAnsi="方正仿宋简体" w:eastAsia="方正仿宋简体" w:cs="方正仿宋简体"/>
          <w:sz w:val="32"/>
          <w:szCs w:val="40"/>
          <w:u w:val="single"/>
          <w:lang w:val="en-US" w:eastAsia="zh-CN"/>
        </w:rPr>
        <w:t>共一个施工标段，常驻本项目工地人员包含总监1名，每个标段还配1名监理工程师，1名监理员，1名专职资料员，不少于1辆车服务本项目</w:t>
      </w:r>
      <w:r>
        <w:rPr>
          <w:rFonts w:hint="eastAsia" w:ascii="方正仿宋简体" w:hAnsi="方正仿宋简体" w:eastAsia="方正仿宋简体" w:cs="方正仿宋简体"/>
          <w:sz w:val="32"/>
          <w:szCs w:val="40"/>
          <w:lang w:val="en-US" w:eastAsia="zh-CN"/>
        </w:rPr>
        <w:t>，（提供拟投入本项目现场的相关人员名单及缴纳社保证明、投入设备清单、车辆证明等资料清单扫描件并加盖单位公章）；</w:t>
      </w:r>
    </w:p>
    <w:p w14:paraId="710401C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二检检测具有水行政主管部门颁发的水利工程质量检测（岩土工程类、混凝土工程类）乙级（含乙级）以上资质，所持《检测机构资质认定证书》检测范围满足PVC管材、工程岩土、混凝土检测要求；并在人员、试验检测仪器设备方面具有相应的检测能力（常驻一名检测员），在本地区有固定检测实验室和办公场所。（提供拟投入本项目现场的相关人员缴纳社保证明、投入设备、车辆，检测与监理单位的协议等资料清单扫描件并加盖单位公章）</w:t>
      </w:r>
    </w:p>
    <w:p w14:paraId="46A98FE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3、拟派项目总监理工程师、监理工程师须具备有效的水利专业监理工程师资格（提供公司拟派人员缴纳社保和无在建项目证明，扫描件并加盖单位公章）</w:t>
      </w:r>
    </w:p>
    <w:p w14:paraId="07A50E6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4B2919B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5、本项目不接受在“全国水利建设市场监管平台”黑名单内限制投标的企业投标。（提供查询结果网页截图并加盖单位公章）</w:t>
      </w:r>
    </w:p>
    <w:p w14:paraId="2CEBE67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6、投标企业及人员须在水利建设市场监管平台登记备案，未纳入水利建设市场监管平台的潜在投标人不得参加本项目招投标活动（提供相关资料扫描件并加盖单位公章）</w:t>
      </w:r>
    </w:p>
    <w:p w14:paraId="5137F82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7、为了避免低价低质恶性竞争，请实事求是报价，需提供报价组成清单，如违反市场价格规律超低价低于成本价恶意谋取中标的，一律按无效标处理，并上报平台，封号罚款处理。</w:t>
      </w:r>
    </w:p>
    <w:p w14:paraId="23193B0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ZjYzA5MzhjMTE1ZDg1ODkyYTlmZjZmMjIzOGYifQ=="/>
  </w:docVars>
  <w:rsids>
    <w:rsidRoot w:val="47526E63"/>
    <w:rsid w:val="045B2BB9"/>
    <w:rsid w:val="08DF3151"/>
    <w:rsid w:val="0D444E16"/>
    <w:rsid w:val="0E9E6512"/>
    <w:rsid w:val="1DD87355"/>
    <w:rsid w:val="1EF3446C"/>
    <w:rsid w:val="24E52C95"/>
    <w:rsid w:val="253136DE"/>
    <w:rsid w:val="26C31621"/>
    <w:rsid w:val="28BA5E5B"/>
    <w:rsid w:val="2A741F0B"/>
    <w:rsid w:val="2C2423C2"/>
    <w:rsid w:val="2E9637C2"/>
    <w:rsid w:val="2FF34691"/>
    <w:rsid w:val="33E23182"/>
    <w:rsid w:val="35231F0D"/>
    <w:rsid w:val="37C130EE"/>
    <w:rsid w:val="3FE67FA9"/>
    <w:rsid w:val="41723A59"/>
    <w:rsid w:val="43965EC9"/>
    <w:rsid w:val="47526E63"/>
    <w:rsid w:val="47B33A10"/>
    <w:rsid w:val="4FC84ACA"/>
    <w:rsid w:val="50642410"/>
    <w:rsid w:val="5C1A46CC"/>
    <w:rsid w:val="5D431023"/>
    <w:rsid w:val="729A798A"/>
    <w:rsid w:val="74015EA1"/>
    <w:rsid w:val="7E29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1087</Words>
  <Characters>1163</Characters>
  <Lines>0</Lines>
  <Paragraphs>0</Paragraphs>
  <TotalTime>0</TotalTime>
  <ScaleCrop>false</ScaleCrop>
  <LinksUpToDate>false</LinksUpToDate>
  <CharactersWithSpaces>1172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cp:lastPrinted>2023-03-01T03:39:00Z</cp:lastPrinted>
  <dcterms:modified xsi:type="dcterms:W3CDTF">2024-09-24T03:27:50Z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748379916B1B433FA68C5B8AE2375F20_13</vt:lpwstr>
  </property>
</Properties>
</file>