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 w:val="32"/>
          <w:szCs w:val="40"/>
          <w:lang w:val="en-US" w:eastAsia="zh-CN"/>
        </w:rPr>
      </w:pPr>
      <w:r>
        <w:rPr>
          <w:rFonts w:hint="eastAsia" w:ascii="方正仿宋简体" w:hAnsi="方正仿宋简体" w:eastAsia="方正仿宋简体" w:cs="方正仿宋简体"/>
          <w:b/>
          <w:bCs/>
          <w:sz w:val="32"/>
          <w:szCs w:val="40"/>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项目名称：莎车县阿拉买提镇2024年1.3万亩高标准农田建设项目工程监理服务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财政预算：480000元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项目主要内容：项目投资：</w:t>
      </w:r>
      <w:r>
        <w:rPr>
          <w:rFonts w:hint="eastAsia" w:ascii="方正仿宋简体" w:hAnsi="方正仿宋简体" w:eastAsia="方正仿宋简体" w:cs="方正仿宋简体"/>
          <w:sz w:val="32"/>
          <w:szCs w:val="40"/>
          <w:highlight w:val="none"/>
          <w:lang w:val="en-US" w:eastAsia="zh-CN"/>
        </w:rPr>
        <w:t>1922.411925</w:t>
      </w:r>
      <w:r>
        <w:rPr>
          <w:rFonts w:hint="eastAsia" w:ascii="方正仿宋简体" w:hAnsi="方正仿宋简体" w:eastAsia="方正仿宋简体" w:cs="方正仿宋简体"/>
          <w:sz w:val="32"/>
          <w:szCs w:val="40"/>
          <w:lang w:val="en-US" w:eastAsia="zh-CN"/>
        </w:rPr>
        <w:t>万元，建设高标准农田13346亩(均为新建)。建设泵房17座、沉砂池17座，分为27个滴灌系统，配套水泵27 套、变频启动柜27套、过滤器27套及滴灌管网。建设引水渠 1.71公里，引水闸17座、涵管桥13座。建设农田防护林39.34公里。架设10千伏输电线路10.5千米，变压器17套。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监理服务主要技术参数：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要求对本项目施工标段进行全过程监理（包含二检），并参与各阶段验收工作并按建设程序提供监理资料。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1、投标人应具有独立法人资格（三证合一的营业执照）和水利部水利工程施工监理乙级以上（含乙级）企业资质，财务状况和商业信誉良好，没有违法记录，并在人员、设备、资金等方面具有承担本项目的监理能力，</w:t>
      </w:r>
      <w:r>
        <w:rPr>
          <w:rFonts w:hint="eastAsia" w:ascii="方正仿宋简体" w:hAnsi="方正仿宋简体" w:eastAsia="方正仿宋简体" w:cs="方正仿宋简体"/>
          <w:sz w:val="32"/>
          <w:szCs w:val="40"/>
          <w:u w:val="single"/>
          <w:lang w:val="en-US" w:eastAsia="zh-CN"/>
        </w:rPr>
        <w:t>共一个施工标段，常驻本项目工地人员包含总监1名，每个标段2名监理工程师，2名监理员，不少于2辆车服务本项目</w:t>
      </w:r>
      <w:r>
        <w:rPr>
          <w:rFonts w:hint="eastAsia" w:ascii="方正仿宋简体" w:hAnsi="方正仿宋简体" w:eastAsia="方正仿宋简体" w:cs="方正仿宋简体"/>
          <w:sz w:val="32"/>
          <w:szCs w:val="40"/>
          <w:lang w:val="en-US" w:eastAsia="zh-CN"/>
        </w:rPr>
        <w:t>，（提供拟投入本项目现场的相关人员缴纳社保证明、投入设备清单、车辆证明等资料清单扫描件并加盖单位公章）；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2、二检检测具有水行政主管部门颁发的水利工程质量检测（岩土工程类、混凝土工程类）乙级（含乙级）以上资质，所持《检测机构资质认定证书》检测范围满足PVC管材、工程岩土、混凝土检测要求；并在人员、试验检测仪器设备方面具有相应的检测能力（常驻一名检测员），</w:t>
      </w:r>
      <w:bookmarkStart w:id="0" w:name="_GoBack"/>
      <w:bookmarkEnd w:id="0"/>
      <w:r>
        <w:rPr>
          <w:rFonts w:hint="eastAsia" w:ascii="方正仿宋简体" w:hAnsi="方正仿宋简体" w:eastAsia="方正仿宋简体" w:cs="方正仿宋简体"/>
          <w:sz w:val="32"/>
          <w:szCs w:val="40"/>
          <w:lang w:val="en-US" w:eastAsia="zh-CN"/>
        </w:rPr>
        <w:t>在本地区有固定检测实验室和办公场所。（提供拟投入本项目现场的相关人员缴纳社保证明、投入设备、车辆，检测与监理单位的协议等资料清单扫描件并加盖单位公章）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3、拟派项目总监理工程师、监理工程师须具备有效的水利专业监理工程师资格（提供公司拟派人员缴纳社保和无在建项目证明，扫描件并加盖单位公章）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4、未被“信用中国”网站（www.creditchina.gov.cn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5、本项目不接受在“全国水利建设市场监管平台”黑名单内限制投标的企业投标。（提供查询结果网页截图并加盖单位公章）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6、投标企业及人员须在水利建设市场监管平台登记备案，未纳入水利建设市场监管平台的潜在投标人不得参加本项目招投标活动（提供相关资料扫描件并加盖单位公章）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7、为了避免低价低质恶性竞争，请实事求是报价，需提供报价组成清单，如违反市场价格规律超低价低于成本价恶意谋取中标的，一律按无效标处理，并上报平台，封号罚款处理。</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jU5NzQwMWUwZGJjYWRhMjgxYmJmMGU4ZTQxMTUifQ=="/>
  </w:docVars>
  <w:rsids>
    <w:rsidRoot w:val="47526E63"/>
    <w:rsid w:val="045B2BB9"/>
    <w:rsid w:val="08DF3151"/>
    <w:rsid w:val="0C442BCE"/>
    <w:rsid w:val="0E9E6512"/>
    <w:rsid w:val="1CC76153"/>
    <w:rsid w:val="1DD87355"/>
    <w:rsid w:val="1EF3446C"/>
    <w:rsid w:val="24E52C95"/>
    <w:rsid w:val="253136DE"/>
    <w:rsid w:val="28BA5E5B"/>
    <w:rsid w:val="2C2423C2"/>
    <w:rsid w:val="2FF34691"/>
    <w:rsid w:val="37C130EE"/>
    <w:rsid w:val="396509C3"/>
    <w:rsid w:val="3FE67FA9"/>
    <w:rsid w:val="41723A59"/>
    <w:rsid w:val="41A94622"/>
    <w:rsid w:val="43965EC9"/>
    <w:rsid w:val="47526E63"/>
    <w:rsid w:val="4FC84ACA"/>
    <w:rsid w:val="50642410"/>
    <w:rsid w:val="506A2333"/>
    <w:rsid w:val="5F875703"/>
    <w:rsid w:val="6CDC1DC7"/>
    <w:rsid w:val="729A798A"/>
    <w:rsid w:val="7401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1003</Words>
  <Characters>1084</Characters>
  <Lines>0</Lines>
  <Paragraphs>0</Paragraphs>
  <TotalTime>1</TotalTime>
  <ScaleCrop>false</ScaleCrop>
  <LinksUpToDate>false</LinksUpToDate>
  <CharactersWithSpaces>1088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宏哥</cp:lastModifiedBy>
  <cp:lastPrinted>2023-03-01T03:39:00Z</cp:lastPrinted>
  <dcterms:modified xsi:type="dcterms:W3CDTF">2024-04-18T10:44:52Z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C0DB475BF2C04AA8AD2F2D18B9F7ADD5</vt:lpwstr>
  </property>
</Properties>
</file>