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2263F">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方正小标宋简体" w:hAnsi="方正小标宋简体" w:eastAsia="方正小标宋简体" w:cs="方正小标宋简体"/>
          <w:b w:val="0"/>
          <w:bCs w:val="0"/>
          <w:color w:val="000000"/>
          <w:sz w:val="36"/>
          <w:szCs w:val="36"/>
          <w:lang w:val="en-US" w:eastAsia="zh-CN"/>
        </w:rPr>
      </w:pPr>
    </w:p>
    <w:p w14:paraId="3339B79A">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方正小标宋简体" w:hAnsi="方正小标宋简体" w:eastAsia="方正小标宋简体" w:cs="方正小标宋简体"/>
          <w:b w:val="0"/>
          <w:bCs w:val="0"/>
          <w:color w:val="000000"/>
          <w:sz w:val="36"/>
          <w:szCs w:val="36"/>
          <w:lang w:eastAsia="zh-CN"/>
        </w:rPr>
      </w:pPr>
      <w:r>
        <w:rPr>
          <w:rFonts w:hint="eastAsia" w:ascii="方正小标宋简体" w:hAnsi="方正小标宋简体" w:eastAsia="方正小标宋简体" w:cs="方正小标宋简体"/>
          <w:b w:val="0"/>
          <w:bCs w:val="0"/>
          <w:color w:val="000000"/>
          <w:sz w:val="36"/>
          <w:szCs w:val="36"/>
          <w:lang w:val="en-US" w:eastAsia="zh-CN"/>
        </w:rPr>
        <w:t>莎车县亚喀艾日克乡11村土地平整及配套设施建设项目施工-监理（二检）</w:t>
      </w:r>
      <w:r>
        <w:rPr>
          <w:rFonts w:hint="eastAsia" w:ascii="方正小标宋简体" w:hAnsi="方正小标宋简体" w:eastAsia="方正小标宋简体" w:cs="方正小标宋简体"/>
          <w:b w:val="0"/>
          <w:bCs w:val="0"/>
          <w:color w:val="000000"/>
          <w:sz w:val="36"/>
          <w:szCs w:val="36"/>
          <w:lang w:eastAsia="zh-CN"/>
        </w:rPr>
        <w:t>“政采云”在线询价要求</w:t>
      </w:r>
    </w:p>
    <w:p w14:paraId="53A48E5A">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000000"/>
          <w:sz w:val="28"/>
          <w:szCs w:val="28"/>
        </w:rPr>
      </w:pPr>
    </w:p>
    <w:p w14:paraId="15396CC6">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rPr>
        <w:t>一、招标条件</w:t>
      </w:r>
    </w:p>
    <w:p w14:paraId="6E1D5BC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方正仿宋简体" w:hAnsi="方正仿宋简体" w:eastAsia="方正仿宋简体" w:cs="方正仿宋简体"/>
          <w:b w:val="0"/>
          <w:bCs w:val="0"/>
          <w:color w:val="auto"/>
          <w:sz w:val="28"/>
          <w:szCs w:val="28"/>
          <w:lang w:eastAsia="zh-CN"/>
        </w:rPr>
      </w:pPr>
      <w:r>
        <w:rPr>
          <w:rFonts w:hint="eastAsia" w:ascii="方正仿宋简体" w:hAnsi="方正仿宋简体" w:eastAsia="方正仿宋简体" w:cs="方正仿宋简体"/>
          <w:b w:val="0"/>
          <w:bCs w:val="0"/>
          <w:color w:val="000000"/>
          <w:sz w:val="28"/>
          <w:szCs w:val="28"/>
          <w:lang w:val="en-US" w:eastAsia="zh-CN"/>
        </w:rPr>
        <w:t>莎车县亚喀艾日克乡11村土地平整及配套设施建设项目施工监理（二检）,已由莎</w:t>
      </w:r>
      <w:r>
        <w:rPr>
          <w:rFonts w:hint="eastAsia" w:ascii="方正仿宋简体" w:hAnsi="方正仿宋简体" w:eastAsia="方正仿宋简体" w:cs="方正仿宋简体"/>
          <w:b w:val="0"/>
          <w:bCs w:val="0"/>
          <w:color w:val="000000"/>
          <w:sz w:val="28"/>
          <w:szCs w:val="28"/>
          <w:lang w:eastAsia="zh-CN"/>
        </w:rPr>
        <w:t>车县</w:t>
      </w:r>
      <w:r>
        <w:rPr>
          <w:rFonts w:hint="eastAsia" w:ascii="方正仿宋简体" w:hAnsi="方正仿宋简体" w:eastAsia="方正仿宋简体" w:cs="方正仿宋简体"/>
          <w:b w:val="0"/>
          <w:bCs w:val="0"/>
          <w:color w:val="000000"/>
          <w:sz w:val="28"/>
          <w:szCs w:val="28"/>
        </w:rPr>
        <w:t>发展和改革委员会</w:t>
      </w:r>
      <w:r>
        <w:rPr>
          <w:rFonts w:hint="eastAsia" w:ascii="方正仿宋简体" w:hAnsi="方正仿宋简体" w:eastAsia="方正仿宋简体" w:cs="方正仿宋简体"/>
          <w:b w:val="0"/>
          <w:bCs w:val="0"/>
          <w:color w:val="000000"/>
          <w:sz w:val="28"/>
          <w:szCs w:val="28"/>
          <w:lang w:val="en-US" w:eastAsia="zh-CN"/>
        </w:rPr>
        <w:t>下达</w:t>
      </w:r>
      <w:r>
        <w:rPr>
          <w:rFonts w:hint="eastAsia" w:ascii="方正仿宋简体" w:hAnsi="方正仿宋简体" w:eastAsia="方正仿宋简体" w:cs="方正仿宋简体"/>
          <w:b w:val="0"/>
          <w:bCs w:val="0"/>
          <w:color w:val="000000"/>
          <w:sz w:val="28"/>
          <w:szCs w:val="28"/>
          <w:lang w:eastAsia="zh-CN"/>
        </w:rPr>
        <w:t>莎发改</w:t>
      </w:r>
      <w:r>
        <w:rPr>
          <w:rFonts w:hint="eastAsia" w:ascii="方正仿宋简体" w:hAnsi="方正仿宋简体" w:eastAsia="方正仿宋简体" w:cs="方正仿宋简体"/>
          <w:b w:val="0"/>
          <w:bCs w:val="0"/>
          <w:color w:val="000000"/>
          <w:sz w:val="28"/>
          <w:szCs w:val="28"/>
        </w:rPr>
        <w:t>﹝202</w:t>
      </w:r>
      <w:r>
        <w:rPr>
          <w:rFonts w:hint="eastAsia" w:ascii="方正仿宋简体" w:hAnsi="方正仿宋简体" w:eastAsia="方正仿宋简体" w:cs="方正仿宋简体"/>
          <w:b w:val="0"/>
          <w:bCs w:val="0"/>
          <w:color w:val="000000"/>
          <w:sz w:val="28"/>
          <w:szCs w:val="28"/>
          <w:lang w:val="en-US" w:eastAsia="zh-CN"/>
        </w:rPr>
        <w:t>5</w:t>
      </w:r>
      <w:r>
        <w:rPr>
          <w:rFonts w:hint="eastAsia" w:ascii="方正仿宋简体" w:hAnsi="方正仿宋简体" w:eastAsia="方正仿宋简体" w:cs="方正仿宋简体"/>
          <w:b w:val="0"/>
          <w:bCs w:val="0"/>
          <w:color w:val="000000"/>
          <w:sz w:val="28"/>
          <w:szCs w:val="28"/>
        </w:rPr>
        <w:t>﹞</w:t>
      </w:r>
      <w:r>
        <w:rPr>
          <w:rFonts w:hint="eastAsia" w:ascii="方正仿宋简体" w:hAnsi="方正仿宋简体" w:eastAsia="方正仿宋简体" w:cs="方正仿宋简体"/>
          <w:b w:val="0"/>
          <w:bCs w:val="0"/>
          <w:color w:val="000000"/>
          <w:sz w:val="28"/>
          <w:szCs w:val="28"/>
          <w:lang w:val="en-US" w:eastAsia="zh-CN"/>
        </w:rPr>
        <w:t>55</w:t>
      </w:r>
      <w:r>
        <w:rPr>
          <w:rFonts w:hint="eastAsia" w:ascii="方正仿宋简体" w:hAnsi="方正仿宋简体" w:eastAsia="方正仿宋简体" w:cs="方正仿宋简体"/>
          <w:b w:val="0"/>
          <w:bCs w:val="0"/>
          <w:color w:val="000000"/>
          <w:sz w:val="28"/>
          <w:szCs w:val="28"/>
        </w:rPr>
        <w:t>号</w:t>
      </w:r>
      <w:r>
        <w:rPr>
          <w:rFonts w:hint="eastAsia" w:ascii="方正仿宋简体" w:hAnsi="方正仿宋简体" w:eastAsia="方正仿宋简体" w:cs="方正仿宋简体"/>
          <w:b w:val="0"/>
          <w:bCs w:val="0"/>
          <w:color w:val="000000"/>
          <w:sz w:val="28"/>
          <w:szCs w:val="28"/>
          <w:lang w:eastAsia="zh-CN"/>
        </w:rPr>
        <w:t>文件</w:t>
      </w:r>
      <w:r>
        <w:rPr>
          <w:rFonts w:hint="eastAsia" w:ascii="方正仿宋简体" w:hAnsi="方正仿宋简体" w:eastAsia="方正仿宋简体" w:cs="方正仿宋简体"/>
          <w:b w:val="0"/>
          <w:bCs w:val="0"/>
          <w:color w:val="000000"/>
          <w:sz w:val="28"/>
          <w:szCs w:val="28"/>
        </w:rPr>
        <w:t>批准建设</w:t>
      </w:r>
      <w:r>
        <w:rPr>
          <w:rFonts w:hint="eastAsia" w:ascii="方正仿宋简体" w:hAnsi="方正仿宋简体" w:eastAsia="方正仿宋简体" w:cs="方正仿宋简体"/>
          <w:b w:val="0"/>
          <w:bCs w:val="0"/>
          <w:color w:val="000000"/>
          <w:sz w:val="28"/>
          <w:szCs w:val="28"/>
          <w:lang w:eastAsia="zh-CN"/>
        </w:rPr>
        <w:t>，</w:t>
      </w:r>
      <w:r>
        <w:rPr>
          <w:rFonts w:hint="eastAsia" w:ascii="方正仿宋简体" w:hAnsi="方正仿宋简体" w:eastAsia="方正仿宋简体" w:cs="方正仿宋简体"/>
          <w:b w:val="0"/>
          <w:bCs w:val="0"/>
          <w:color w:val="000000"/>
          <w:sz w:val="28"/>
          <w:szCs w:val="28"/>
        </w:rPr>
        <w:t>项目资金来源为</w:t>
      </w:r>
      <w:r>
        <w:rPr>
          <w:rFonts w:hint="eastAsia" w:ascii="方正仿宋简体" w:hAnsi="方正仿宋简体" w:eastAsia="方正仿宋简体" w:cs="方正仿宋简体"/>
          <w:b w:val="0"/>
          <w:bCs w:val="0"/>
          <w:color w:val="000000"/>
          <w:sz w:val="28"/>
          <w:szCs w:val="28"/>
          <w:lang w:val="en-US" w:eastAsia="zh-CN"/>
        </w:rPr>
        <w:t>财政衔接推进乡村振兴补助资金</w:t>
      </w:r>
      <w:r>
        <w:rPr>
          <w:rFonts w:hint="eastAsia" w:ascii="方正仿宋简体" w:hAnsi="方正仿宋简体" w:eastAsia="方正仿宋简体" w:cs="方正仿宋简体"/>
          <w:b w:val="0"/>
          <w:bCs w:val="0"/>
          <w:color w:val="000000"/>
          <w:sz w:val="28"/>
          <w:szCs w:val="28"/>
        </w:rPr>
        <w:t>。招标人为</w:t>
      </w:r>
      <w:r>
        <w:rPr>
          <w:rFonts w:hint="eastAsia" w:ascii="方正仿宋简体" w:hAnsi="方正仿宋简体" w:eastAsia="方正仿宋简体" w:cs="方正仿宋简体"/>
          <w:b w:val="0"/>
          <w:bCs w:val="0"/>
          <w:color w:val="000000"/>
          <w:sz w:val="28"/>
          <w:szCs w:val="28"/>
          <w:lang w:eastAsia="zh-CN"/>
        </w:rPr>
        <w:t>莎车县</w:t>
      </w:r>
      <w:r>
        <w:rPr>
          <w:rFonts w:hint="eastAsia" w:ascii="方正仿宋简体" w:hAnsi="方正仿宋简体" w:eastAsia="方正仿宋简体" w:cs="方正仿宋简体"/>
          <w:b w:val="0"/>
          <w:bCs w:val="0"/>
          <w:color w:val="000000"/>
          <w:sz w:val="28"/>
          <w:szCs w:val="28"/>
          <w:lang w:val="en-US" w:eastAsia="zh-CN"/>
        </w:rPr>
        <w:t>亚喀艾日克乡</w:t>
      </w:r>
      <w:r>
        <w:rPr>
          <w:rFonts w:hint="eastAsia" w:ascii="方正仿宋简体" w:hAnsi="方正仿宋简体" w:eastAsia="方正仿宋简体" w:cs="方正仿宋简体"/>
          <w:b w:val="0"/>
          <w:bCs w:val="0"/>
          <w:color w:val="000000"/>
          <w:sz w:val="28"/>
          <w:szCs w:val="28"/>
          <w:lang w:eastAsia="zh-CN"/>
        </w:rPr>
        <w:t>人民政府</w:t>
      </w:r>
      <w:r>
        <w:rPr>
          <w:rFonts w:hint="eastAsia" w:ascii="方正仿宋简体" w:hAnsi="方正仿宋简体" w:eastAsia="方正仿宋简体" w:cs="方正仿宋简体"/>
          <w:b w:val="0"/>
          <w:bCs w:val="0"/>
          <w:color w:val="000000"/>
          <w:sz w:val="28"/>
          <w:szCs w:val="28"/>
        </w:rPr>
        <w:t>。本项目已具备招标条件，现进行</w:t>
      </w:r>
      <w:r>
        <w:rPr>
          <w:rFonts w:hint="eastAsia" w:ascii="方正仿宋简体" w:hAnsi="方正仿宋简体" w:eastAsia="方正仿宋简体" w:cs="方正仿宋简体"/>
          <w:b w:val="0"/>
          <w:bCs w:val="0"/>
          <w:color w:val="000000"/>
          <w:sz w:val="28"/>
          <w:szCs w:val="28"/>
          <w:lang w:eastAsia="zh-CN"/>
        </w:rPr>
        <w:t>“政采云”在线询价。</w:t>
      </w:r>
    </w:p>
    <w:p w14:paraId="526E4793">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auto"/>
          <w:sz w:val="28"/>
          <w:szCs w:val="28"/>
        </w:rPr>
      </w:pPr>
      <w:r>
        <w:rPr>
          <w:rFonts w:hint="eastAsia" w:ascii="方正仿宋简体" w:hAnsi="方正仿宋简体" w:eastAsia="方正仿宋简体" w:cs="方正仿宋简体"/>
          <w:b/>
          <w:bCs/>
          <w:color w:val="auto"/>
          <w:sz w:val="28"/>
          <w:szCs w:val="28"/>
        </w:rPr>
        <w:t>二、项目概况与招标范围</w:t>
      </w:r>
    </w:p>
    <w:p w14:paraId="41038305">
      <w:pPr>
        <w:keepNext w:val="0"/>
        <w:keepLines w:val="0"/>
        <w:pageBreakBefore w:val="0"/>
        <w:widowControl w:val="0"/>
        <w:kinsoku/>
        <w:wordWrap/>
        <w:overflowPunct/>
        <w:topLinePunct w:val="0"/>
        <w:autoSpaceDE/>
        <w:autoSpaceDN/>
        <w:bidi w:val="0"/>
        <w:adjustRightInd/>
        <w:snapToGrid/>
        <w:spacing w:line="600" w:lineRule="exact"/>
        <w:ind w:left="0" w:leftChars="0" w:firstLine="730" w:firstLineChars="261"/>
        <w:textAlignment w:val="auto"/>
        <w:outlineLvl w:val="9"/>
        <w:rPr>
          <w:rFonts w:hint="eastAsia" w:ascii="方正仿宋简体" w:hAnsi="方正仿宋简体" w:eastAsia="方正仿宋简体" w:cs="方正仿宋简体"/>
          <w:b w:val="0"/>
          <w:bCs w:val="0"/>
          <w:color w:val="auto"/>
          <w:sz w:val="28"/>
          <w:szCs w:val="28"/>
        </w:rPr>
      </w:pPr>
      <w:r>
        <w:rPr>
          <w:rFonts w:hint="eastAsia" w:ascii="方正仿宋简体" w:hAnsi="方正仿宋简体" w:eastAsia="方正仿宋简体" w:cs="方正仿宋简体"/>
          <w:b w:val="0"/>
          <w:bCs w:val="0"/>
          <w:color w:val="auto"/>
          <w:sz w:val="28"/>
          <w:szCs w:val="28"/>
        </w:rPr>
        <w:t>项目规模：</w:t>
      </w:r>
    </w:p>
    <w:p w14:paraId="17D5E8BB">
      <w:pPr>
        <w:keepNext w:val="0"/>
        <w:keepLines w:val="0"/>
        <w:pageBreakBefore w:val="0"/>
        <w:widowControl w:val="0"/>
        <w:kinsoku/>
        <w:wordWrap/>
        <w:overflowPunct/>
        <w:topLinePunct w:val="0"/>
        <w:autoSpaceDE/>
        <w:autoSpaceDN/>
        <w:bidi w:val="0"/>
        <w:adjustRightInd/>
        <w:snapToGrid/>
        <w:spacing w:line="600" w:lineRule="exact"/>
        <w:ind w:left="0" w:leftChars="0" w:firstLine="730" w:firstLineChars="261"/>
        <w:textAlignment w:val="auto"/>
        <w:outlineLvl w:val="9"/>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为亚喀艾日克乡11村进行种植基地建设，平整土地350亩，亩均投资1500元；配套渠道防渗渠6.113公里（含渠系建筑物），渠道流量为0.3m³/s，每公里投资90万元，计划总投资602.67万元。</w:t>
      </w:r>
    </w:p>
    <w:p w14:paraId="0E567970">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default"/>
          <w:sz w:val="20"/>
          <w:szCs w:val="22"/>
          <w:lang w:val="en-US" w:eastAsia="zh-CN"/>
        </w:rPr>
      </w:pPr>
      <w:r>
        <w:rPr>
          <w:rFonts w:hint="eastAsia" w:ascii="Times New Roman" w:hAnsi="Times New Roman" w:eastAsia="方正仿宋简体" w:cs="方正仿宋简体"/>
          <w:spacing w:val="6"/>
          <w:sz w:val="28"/>
          <w:szCs w:val="36"/>
          <w:lang w:val="en-US" w:eastAsia="zh-CN"/>
        </w:rPr>
        <w:t>财政预算：602.67万元，资金来源为</w:t>
      </w:r>
      <w:r>
        <w:rPr>
          <w:rFonts w:hint="eastAsia" w:ascii="方正仿宋简体" w:hAnsi="方正仿宋简体" w:eastAsia="方正仿宋简体" w:cs="方正仿宋简体"/>
          <w:b w:val="0"/>
          <w:bCs w:val="0"/>
          <w:color w:val="000000"/>
          <w:sz w:val="28"/>
          <w:szCs w:val="28"/>
          <w:lang w:val="en-US" w:eastAsia="zh-CN"/>
        </w:rPr>
        <w:t>财政衔接推进乡村振兴补助资金</w:t>
      </w:r>
    </w:p>
    <w:p w14:paraId="1C5FEA5B">
      <w:pPr>
        <w:keepNext w:val="0"/>
        <w:keepLines w:val="0"/>
        <w:pageBreakBefore w:val="0"/>
        <w:widowControl w:val="0"/>
        <w:kinsoku/>
        <w:wordWrap/>
        <w:overflowPunct/>
        <w:topLinePunct w:val="0"/>
        <w:autoSpaceDE/>
        <w:autoSpaceDN/>
        <w:bidi w:val="0"/>
        <w:adjustRightInd/>
        <w:snapToGrid/>
        <w:spacing w:line="600" w:lineRule="exact"/>
        <w:ind w:left="0" w:leftChars="0" w:firstLine="730" w:firstLineChars="261"/>
        <w:textAlignment w:val="auto"/>
        <w:outlineLvl w:val="9"/>
        <w:rPr>
          <w:rFonts w:hint="eastAsia" w:ascii="方正仿宋简体" w:hAnsi="方正仿宋简体" w:eastAsia="方正仿宋简体" w:cs="方正仿宋简体"/>
          <w:b w:val="0"/>
          <w:bCs w:val="0"/>
          <w:color w:val="auto"/>
          <w:sz w:val="28"/>
          <w:szCs w:val="28"/>
          <w:lang w:eastAsia="zh-CN"/>
        </w:rPr>
      </w:pPr>
      <w:r>
        <w:rPr>
          <w:rFonts w:hint="eastAsia" w:ascii="方正仿宋简体" w:hAnsi="方正仿宋简体" w:eastAsia="方正仿宋简体" w:cs="方正仿宋简体"/>
          <w:b w:val="0"/>
          <w:bCs w:val="0"/>
          <w:color w:val="auto"/>
          <w:sz w:val="28"/>
          <w:szCs w:val="28"/>
        </w:rPr>
        <w:t>招标内容与范围：本</w:t>
      </w:r>
      <w:r>
        <w:rPr>
          <w:rFonts w:hint="eastAsia" w:ascii="方正仿宋简体" w:hAnsi="方正仿宋简体" w:eastAsia="方正仿宋简体" w:cs="方正仿宋简体"/>
          <w:b w:val="0"/>
          <w:bCs w:val="0"/>
          <w:color w:val="000000"/>
          <w:sz w:val="28"/>
          <w:szCs w:val="28"/>
          <w:lang w:eastAsia="zh-CN"/>
        </w:rPr>
        <w:t>在线询价</w:t>
      </w:r>
      <w:r>
        <w:rPr>
          <w:rFonts w:hint="eastAsia" w:ascii="方正仿宋简体" w:hAnsi="方正仿宋简体" w:eastAsia="方正仿宋简体" w:cs="方正仿宋简体"/>
          <w:b w:val="0"/>
          <w:bCs w:val="0"/>
          <w:color w:val="auto"/>
          <w:sz w:val="28"/>
          <w:szCs w:val="28"/>
        </w:rPr>
        <w:t xml:space="preserve">项目划分为 </w:t>
      </w:r>
      <w:r>
        <w:rPr>
          <w:rFonts w:hint="eastAsia" w:ascii="方正仿宋简体" w:hAnsi="方正仿宋简体" w:eastAsia="方正仿宋简体" w:cs="方正仿宋简体"/>
          <w:b w:val="0"/>
          <w:bCs w:val="0"/>
          <w:color w:val="auto"/>
          <w:sz w:val="28"/>
          <w:szCs w:val="28"/>
          <w:lang w:val="en-US" w:eastAsia="zh-CN"/>
        </w:rPr>
        <w:t>1</w:t>
      </w:r>
      <w:r>
        <w:rPr>
          <w:rFonts w:hint="eastAsia" w:ascii="方正仿宋简体" w:hAnsi="方正仿宋简体" w:eastAsia="方正仿宋简体" w:cs="方正仿宋简体"/>
          <w:b w:val="0"/>
          <w:bCs w:val="0"/>
          <w:color w:val="auto"/>
          <w:sz w:val="28"/>
          <w:szCs w:val="28"/>
        </w:rPr>
        <w:t>个标段，本次</w:t>
      </w:r>
      <w:r>
        <w:rPr>
          <w:rFonts w:hint="eastAsia" w:ascii="方正仿宋简体" w:hAnsi="方正仿宋简体" w:eastAsia="方正仿宋简体" w:cs="方正仿宋简体"/>
          <w:b w:val="0"/>
          <w:bCs w:val="0"/>
          <w:color w:val="auto"/>
          <w:sz w:val="28"/>
          <w:szCs w:val="28"/>
          <w:lang w:val="en-US" w:eastAsia="zh-CN"/>
        </w:rPr>
        <w:t>询价</w:t>
      </w:r>
      <w:r>
        <w:rPr>
          <w:rFonts w:hint="eastAsia" w:ascii="方正仿宋简体" w:hAnsi="方正仿宋简体" w:eastAsia="方正仿宋简体" w:cs="方正仿宋简体"/>
          <w:b w:val="0"/>
          <w:bCs w:val="0"/>
          <w:color w:val="auto"/>
          <w:sz w:val="28"/>
          <w:szCs w:val="28"/>
        </w:rPr>
        <w:t>为其中的</w:t>
      </w:r>
      <w:r>
        <w:rPr>
          <w:rFonts w:hint="eastAsia" w:ascii="方正仿宋简体" w:hAnsi="方正仿宋简体" w:eastAsia="方正仿宋简体" w:cs="方正仿宋简体"/>
          <w:b w:val="0"/>
          <w:bCs w:val="0"/>
          <w:color w:val="auto"/>
          <w:sz w:val="28"/>
          <w:szCs w:val="28"/>
          <w:lang w:eastAsia="zh-CN"/>
        </w:rPr>
        <w:t>：</w:t>
      </w:r>
      <w:r>
        <w:rPr>
          <w:rFonts w:hint="eastAsia" w:ascii="方正仿宋简体" w:hAnsi="方正仿宋简体" w:eastAsia="方正仿宋简体" w:cs="方正仿宋简体"/>
          <w:b w:val="0"/>
          <w:bCs w:val="0"/>
          <w:color w:val="000000"/>
          <w:sz w:val="28"/>
          <w:szCs w:val="28"/>
          <w:lang w:val="en-US" w:eastAsia="zh-CN"/>
        </w:rPr>
        <w:t>莎车县亚喀艾日克乡11村土地平整及配套设施建设项目施工-监理（二检）</w:t>
      </w:r>
      <w:r>
        <w:rPr>
          <w:rFonts w:hint="eastAsia" w:ascii="方正仿宋简体" w:hAnsi="方正仿宋简体" w:eastAsia="方正仿宋简体" w:cs="方正仿宋简体"/>
          <w:b w:val="0"/>
          <w:bCs w:val="0"/>
          <w:color w:val="auto"/>
          <w:sz w:val="28"/>
          <w:szCs w:val="28"/>
          <w:lang w:eastAsia="zh-CN"/>
        </w:rPr>
        <w:t>。</w:t>
      </w:r>
    </w:p>
    <w:p w14:paraId="3D6A8967">
      <w:pPr>
        <w:keepNext w:val="0"/>
        <w:keepLines w:val="0"/>
        <w:pageBreakBefore w:val="0"/>
        <w:widowControl w:val="0"/>
        <w:kinsoku/>
        <w:wordWrap/>
        <w:overflowPunct/>
        <w:topLinePunct w:val="0"/>
        <w:autoSpaceDE/>
        <w:autoSpaceDN/>
        <w:bidi w:val="0"/>
        <w:adjustRightInd/>
        <w:snapToGrid/>
        <w:spacing w:line="600" w:lineRule="exact"/>
        <w:ind w:left="0" w:leftChars="0" w:firstLine="730" w:firstLineChars="261"/>
        <w:textAlignment w:val="auto"/>
        <w:outlineLvl w:val="9"/>
        <w:rPr>
          <w:rFonts w:hint="eastAsia" w:ascii="方正仿宋简体" w:hAnsi="方正仿宋简体" w:eastAsia="方正仿宋简体" w:cs="方正仿宋简体"/>
          <w:b w:val="0"/>
          <w:bCs w:val="0"/>
          <w:color w:val="auto"/>
          <w:sz w:val="28"/>
          <w:szCs w:val="28"/>
        </w:rPr>
      </w:pPr>
      <w:r>
        <w:rPr>
          <w:rFonts w:hint="eastAsia" w:ascii="方正仿宋简体" w:hAnsi="方正仿宋简体" w:eastAsia="方正仿宋简体" w:cs="方正仿宋简体"/>
          <w:b w:val="0"/>
          <w:bCs w:val="0"/>
          <w:color w:val="auto"/>
          <w:sz w:val="28"/>
          <w:szCs w:val="28"/>
        </w:rPr>
        <w:t>包括工程所有土建、其他临时辅助工程施工的全过程监理。自合同签订之日起至工程竣工验收</w:t>
      </w:r>
      <w:r>
        <w:rPr>
          <w:rFonts w:hint="eastAsia" w:ascii="方正仿宋简体" w:hAnsi="方正仿宋简体" w:eastAsia="方正仿宋简体" w:cs="方正仿宋简体"/>
          <w:b w:val="0"/>
          <w:bCs w:val="0"/>
          <w:color w:val="auto"/>
          <w:sz w:val="28"/>
          <w:szCs w:val="28"/>
          <w:lang w:eastAsia="zh-CN"/>
        </w:rPr>
        <w:t>合格</w:t>
      </w:r>
      <w:r>
        <w:rPr>
          <w:rFonts w:hint="eastAsia" w:ascii="方正仿宋简体" w:hAnsi="方正仿宋简体" w:eastAsia="方正仿宋简体" w:cs="方正仿宋简体"/>
          <w:b w:val="0"/>
          <w:bCs w:val="0"/>
          <w:color w:val="auto"/>
          <w:sz w:val="28"/>
          <w:szCs w:val="28"/>
        </w:rPr>
        <w:t>止。</w:t>
      </w:r>
    </w:p>
    <w:p w14:paraId="2C16E11A">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简体" w:hAnsi="方正仿宋简体" w:eastAsia="方正仿宋简体" w:cs="方正仿宋简体"/>
          <w:b/>
          <w:bCs/>
          <w:color w:val="auto"/>
          <w:sz w:val="28"/>
          <w:szCs w:val="28"/>
        </w:rPr>
      </w:pPr>
      <w:r>
        <w:rPr>
          <w:rFonts w:hint="eastAsia" w:ascii="方正仿宋简体" w:hAnsi="方正仿宋简体" w:eastAsia="方正仿宋简体" w:cs="方正仿宋简体"/>
          <w:b/>
          <w:bCs/>
          <w:color w:val="000000"/>
          <w:sz w:val="28"/>
          <w:szCs w:val="28"/>
        </w:rPr>
        <w:t>三、投标人要求</w:t>
      </w:r>
    </w:p>
    <w:p w14:paraId="54685B5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highlight w:val="none"/>
          <w:lang w:val="en-US" w:eastAsia="zh-CN"/>
        </w:rPr>
        <w:t>1.投标人应具有独立法人资格（三证合一的营业执照）、</w:t>
      </w:r>
      <w:r>
        <w:rPr>
          <w:rFonts w:hint="eastAsia" w:ascii="方正仿宋简体" w:hAnsi="方正仿宋简体" w:eastAsia="方正仿宋简体" w:cs="方正仿宋简体"/>
          <w:b w:val="0"/>
          <w:bCs w:val="0"/>
          <w:color w:val="000000"/>
          <w:sz w:val="28"/>
          <w:szCs w:val="28"/>
          <w:lang w:val="en-US" w:eastAsia="zh-CN"/>
        </w:rPr>
        <w:t>工程监理企业综合资质和水利水电工程监理企业专业资质，具有承担本项目的监理能力。（提供相关资料扫描件并加盖单位公章）。</w:t>
      </w:r>
    </w:p>
    <w:p w14:paraId="4104687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2.财务状况和商业信誉良好，在商业活动中没有违法记录(提供相关资料扫描件并加盖单位公章)。并在人员、设备、资金等方面具有承担本项目的监理能力，并在本县有办公场所和相关人员（需提交办公场所买受或租赁合同），能按照要求正常对项目进行监理。</w:t>
      </w:r>
    </w:p>
    <w:p w14:paraId="366F604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3.本项目不允许联合体投标。</w:t>
      </w:r>
    </w:p>
    <w:p w14:paraId="4ADB1E6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4.为不影响项目开工，中标后三日内必须由公司法人到场</w:t>
      </w:r>
    </w:p>
    <w:p w14:paraId="70D79A6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签订监理合同。中标单位在与甲方签订合同时要求配备人员到场并持相关证件及社保由甲方现场查验，如不符合要求作废标处理。</w:t>
      </w:r>
    </w:p>
    <w:p w14:paraId="6F44273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5.人员要求：注册监理工程师一名、水利水电工程监理一名、市政工程专业监理工程师一名、设备专业监理工程师一名、资料员一名、现场监理员二名。</w:t>
      </w:r>
    </w:p>
    <w:p w14:paraId="2FFF954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6.提供监理工程师每月驻场不少于22日承诺；提供资料员、现场监理员至工程竣工前全勤在场承诺；（甲方将对备案在场监理人员进行核查如三次不在场，则视为无效响应）</w:t>
      </w:r>
    </w:p>
    <w:p w14:paraId="6803E54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7.监理必须按照要求派驻人员常驻施工现场，随时对项目进度、质量、安全等进行监理，严格执行监理规范，按照监理日志定期提交甲方审阅，并对此项工作出承诺函保证。</w:t>
      </w:r>
    </w:p>
    <w:p w14:paraId="7544438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8.在监理费已审批但未按时支付到账的情况下，必须按照合同约定完成合同全部内容，否则视为违约。</w:t>
      </w:r>
    </w:p>
    <w:p w14:paraId="6530710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信誉要求</w:t>
      </w:r>
    </w:p>
    <w:p w14:paraId="28AA8E9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1.应具有良好的社会信誉，提供投标截止前三年发生的诉讼和仲裁情况（近年发生的诉讼和仲裁情况仅限于投标人败诉的，且与履行相关合同有关的案件，不包括调解结案以及未裁决的仲裁或未终审判决的诉讼），最近三年内没有与骗取合同有关联以及其他经济方面的严重违法行为；近几年有较好的安全记录，近一年内没有发生重大质量和特大安全事故(提供相关资料扫描件并加盖单位公章)；</w:t>
      </w:r>
    </w:p>
    <w:p w14:paraId="4787DE4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 xml:space="preserve">2.投标人未被“信用中国”网站（www.creditchina.gov.cn）或各级信用信息共享平台列入失信被执行人名单(提供相关资料扫描件并加盖单位公章)。 </w:t>
      </w:r>
    </w:p>
    <w:p w14:paraId="004E506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3.投标人在近三年内投标人单位、其法定代表人、拟任项目负责人无行贿犯罪行为（中国裁判文书网</w:t>
      </w:r>
      <w:r>
        <w:rPr>
          <w:rFonts w:hint="eastAsia" w:ascii="方正仿宋简体" w:hAnsi="方正仿宋简体" w:eastAsia="方正仿宋简体" w:cs="方正仿宋简体"/>
          <w:b w:val="0"/>
          <w:bCs w:val="0"/>
          <w:color w:val="000000"/>
          <w:sz w:val="28"/>
          <w:szCs w:val="28"/>
          <w:lang w:val="en-US" w:eastAsia="zh-CN"/>
        </w:rPr>
        <w:fldChar w:fldCharType="begin"/>
      </w:r>
      <w:r>
        <w:rPr>
          <w:rFonts w:hint="eastAsia" w:ascii="方正仿宋简体" w:hAnsi="方正仿宋简体" w:eastAsia="方正仿宋简体" w:cs="方正仿宋简体"/>
          <w:b w:val="0"/>
          <w:bCs w:val="0"/>
          <w:color w:val="000000"/>
          <w:sz w:val="28"/>
          <w:szCs w:val="28"/>
          <w:lang w:val="en-US" w:eastAsia="zh-CN"/>
        </w:rPr>
        <w:instrText xml:space="preserve"> HYPERLINK "https://www.so.com/link?m=bZGxAntlJoZJ8IqBBDJevlHwsI+154ULdJCUwPEoYp7BYNG+VqcVXvyY2+E1DXCMuqAkB3wJ8FlJnt4Bwo7orbv9T9xoxjJ4Mc0RzeqlgPMRPiAQjPmEgR9L91MKOF4O8Bk6096ihhN9lr0IJV52z1pyMNfweT6jDD2xE7OjC1ZfM3hJGtYP5gPrO6N/u9BOcqnxVtHqL5kStoART+rTN/p9fLY++oagzhkR/RJk1+IM=" \t "https://www.so.com/_blank" </w:instrText>
      </w:r>
      <w:r>
        <w:rPr>
          <w:rFonts w:hint="eastAsia" w:ascii="方正仿宋简体" w:hAnsi="方正仿宋简体" w:eastAsia="方正仿宋简体" w:cs="方正仿宋简体"/>
          <w:b w:val="0"/>
          <w:bCs w:val="0"/>
          <w:color w:val="000000"/>
          <w:sz w:val="28"/>
          <w:szCs w:val="28"/>
          <w:lang w:val="en-US" w:eastAsia="zh-CN"/>
        </w:rPr>
        <w:fldChar w:fldCharType="separate"/>
      </w:r>
      <w:r>
        <w:rPr>
          <w:rFonts w:hint="eastAsia" w:ascii="方正仿宋简体" w:hAnsi="方正仿宋简体" w:eastAsia="方正仿宋简体" w:cs="方正仿宋简体"/>
          <w:b w:val="0"/>
          <w:bCs w:val="0"/>
          <w:color w:val="000000"/>
          <w:sz w:val="28"/>
          <w:szCs w:val="28"/>
          <w:lang w:val="en-US" w:eastAsia="zh-CN"/>
        </w:rPr>
        <w:t>wenshu.court.gov.cn</w:t>
      </w:r>
      <w:r>
        <w:rPr>
          <w:rFonts w:hint="eastAsia" w:ascii="方正仿宋简体" w:hAnsi="方正仿宋简体" w:eastAsia="方正仿宋简体" w:cs="方正仿宋简体"/>
          <w:b w:val="0"/>
          <w:bCs w:val="0"/>
          <w:color w:val="000000"/>
          <w:sz w:val="28"/>
          <w:szCs w:val="28"/>
          <w:lang w:val="en-US" w:eastAsia="zh-CN"/>
        </w:rPr>
        <w:fldChar w:fldCharType="end"/>
      </w:r>
      <w:r>
        <w:rPr>
          <w:rFonts w:hint="eastAsia" w:ascii="方正仿宋简体" w:hAnsi="方正仿宋简体" w:eastAsia="方正仿宋简体" w:cs="方正仿宋简体"/>
          <w:b w:val="0"/>
          <w:bCs w:val="0"/>
          <w:color w:val="000000"/>
          <w:sz w:val="28"/>
          <w:szCs w:val="28"/>
          <w:lang w:val="en-US" w:eastAsia="zh-CN"/>
        </w:rPr>
        <w:t xml:space="preserve">检索的查询结果为准）(提供相关资料扫描件并加盖单位公章)。 </w:t>
      </w:r>
    </w:p>
    <w:p w14:paraId="623A413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4.未被中国政府采购网( </w:t>
      </w:r>
      <w:r>
        <w:rPr>
          <w:rFonts w:hint="eastAsia" w:ascii="方正仿宋简体" w:hAnsi="方正仿宋简体" w:eastAsia="方正仿宋简体" w:cs="方正仿宋简体"/>
          <w:b w:val="0"/>
          <w:bCs w:val="0"/>
          <w:color w:val="000000"/>
          <w:sz w:val="28"/>
          <w:szCs w:val="28"/>
          <w:lang w:val="en-US" w:eastAsia="zh-CN"/>
        </w:rPr>
        <w:drawing>
          <wp:inline distT="0" distB="0" distL="114300" distR="114300">
            <wp:extent cx="190500" cy="142875"/>
            <wp:effectExtent l="0" t="0" r="0" b="952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hint="eastAsia" w:ascii="方正仿宋简体" w:hAnsi="方正仿宋简体" w:eastAsia="方正仿宋简体" w:cs="方正仿宋简体"/>
          <w:b w:val="0"/>
          <w:bCs w:val="0"/>
          <w:color w:val="000000"/>
          <w:sz w:val="28"/>
          <w:szCs w:val="28"/>
          <w:lang w:val="en-US" w:eastAsia="zh-CN"/>
        </w:rPr>
        <w:t xml:space="preserve">www.ccgp.gov.cn ) 列入政府采购严重违法失信行为记录名单或被财政部门禁止参加政府采购活动时间及地域范围内(提供相关资料扫描件并加盖单位公章)。 </w:t>
      </w:r>
    </w:p>
    <w:p w14:paraId="43214E3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5.投标人未被依法暂停或者取消投标资格；未被责令停业，暂扣或者吊销执照，或吊销资质证书；未处于进入清算程序，或被宣告破产，或其他丧失履约能力的情形。</w:t>
      </w:r>
    </w:p>
    <w:p w14:paraId="259C317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6.本项目不接受在“全国建筑市场监管公共服务平台’黑名单内限制投标的企业投标。投标企业及人员须在建筑市场监管平台登记备案,未纳入建筑市场监管平台的潜在投标人不得参加本项目招投标活动(提供相关资料扫描件并加盖单位公章)。</w:t>
      </w:r>
    </w:p>
    <w:p w14:paraId="2B739DC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方正仿宋简体" w:hAnsi="方正仿宋简体" w:eastAsia="方正仿宋简体" w:cs="方正仿宋简体"/>
          <w:b w:val="0"/>
          <w:bCs w:val="0"/>
          <w:color w:val="000000"/>
          <w:sz w:val="28"/>
          <w:szCs w:val="28"/>
          <w:lang w:val="en-US" w:eastAsia="zh-CN"/>
        </w:rPr>
      </w:pPr>
      <w:r>
        <w:rPr>
          <w:rFonts w:hint="eastAsia" w:ascii="方正仿宋简体" w:hAnsi="方正仿宋简体" w:eastAsia="方正仿宋简体" w:cs="方正仿宋简体"/>
          <w:b w:val="0"/>
          <w:bCs w:val="0"/>
          <w:color w:val="000000"/>
          <w:sz w:val="28"/>
          <w:szCs w:val="28"/>
          <w:lang w:val="en-US" w:eastAsia="zh-CN"/>
        </w:rPr>
        <w:t>8.为了避免低价低质恶性竞争,该项目不得低于80%，请实事求是报价,甲方有权对所有供应商报价组织专家</w:t>
      </w:r>
      <w:bookmarkStart w:id="0" w:name="_GoBack"/>
      <w:bookmarkEnd w:id="0"/>
      <w:r>
        <w:rPr>
          <w:rFonts w:hint="eastAsia" w:ascii="方正仿宋简体" w:hAnsi="方正仿宋简体" w:eastAsia="方正仿宋简体" w:cs="方正仿宋简体"/>
          <w:b w:val="0"/>
          <w:bCs w:val="0"/>
          <w:color w:val="000000"/>
          <w:sz w:val="28"/>
          <w:szCs w:val="28"/>
          <w:lang w:val="en-US" w:eastAsia="zh-CN"/>
        </w:rPr>
        <w:t>论证，如有违反低价恶意竞标,一律按无效标处理（如缴纳了履约保证金，将不予退还）,并上报上级采购办和相关部门及采购平台进行处理。</w:t>
      </w:r>
    </w:p>
    <w:p w14:paraId="6DE6F048">
      <w:pPr>
        <w:rPr>
          <w:rFonts w:hint="eastAsia" w:ascii="方正仿宋简体" w:hAnsi="方正仿宋简体" w:eastAsia="方正仿宋简体" w:cs="方正仿宋简体"/>
          <w:b w:val="0"/>
          <w:bCs w:val="0"/>
          <w:color w:val="000000"/>
          <w:sz w:val="28"/>
          <w:szCs w:val="28"/>
          <w:lang w:val="en-US" w:eastAsia="zh-CN"/>
        </w:rPr>
      </w:pPr>
    </w:p>
    <w:p w14:paraId="3A4CF1BA">
      <w:pPr>
        <w:rPr>
          <w:rFonts w:hint="eastAsia" w:ascii="方正仿宋简体" w:hAnsi="方正仿宋简体" w:eastAsia="方正仿宋简体" w:cs="方正仿宋简体"/>
          <w:b w:val="0"/>
          <w:bCs w:val="0"/>
          <w:color w:val="000000"/>
          <w:sz w:val="28"/>
          <w:szCs w:val="28"/>
          <w:lang w:val="en-US" w:eastAsia="zh-CN"/>
        </w:rPr>
      </w:pP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wYzRmMDc1ZGZiY2QxYzBlYzU3NDA5ZDhkYzQ1OTIifQ=="/>
  </w:docVars>
  <w:rsids>
    <w:rsidRoot w:val="5E4C527E"/>
    <w:rsid w:val="0E1D76C1"/>
    <w:rsid w:val="12CB7A77"/>
    <w:rsid w:val="39864EAE"/>
    <w:rsid w:val="49DC0EC2"/>
    <w:rsid w:val="4BEA1D2D"/>
    <w:rsid w:val="5E4C527E"/>
    <w:rsid w:val="5F501E4B"/>
    <w:rsid w:val="71567AE5"/>
    <w:rsid w:val="79510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List"/>
    <w:basedOn w:val="1"/>
    <w:autoRedefine/>
    <w:qFormat/>
    <w:uiPriority w:val="0"/>
    <w:pPr>
      <w:adjustRightInd w:val="0"/>
      <w:spacing w:line="312" w:lineRule="atLeast"/>
      <w:ind w:left="420" w:hanging="420"/>
      <w:textAlignment w:val="baseline"/>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1357</Words>
  <Characters>1457</Characters>
  <Lines>0</Lines>
  <Paragraphs>0</Paragraphs>
  <TotalTime>0</TotalTime>
  <ScaleCrop>false</ScaleCrop>
  <LinksUpToDate>false</LinksUpToDate>
  <CharactersWithSpaces>1464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2024-03-16T04:22:00Z</dcterms:created>
  <dc:creator>请叫我郭仙森</dc:creator>
  <cp:lastModifiedBy>残梦重生</cp:lastModifiedBy>
  <cp:lastPrinted>2025-02-19T14:34:00Z</cp:lastPrinted>
  <dcterms:modified xsi:type="dcterms:W3CDTF">2025-03-09T08:17:59Z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A0A438139107406C9A81DBBDC996C4F3_11</vt:lpwstr>
  </property>
  <property fmtid="{D5CDD505-2E9C-101B-9397-08002B2CF9AE}" pid="4" name="KSOTemplateDocerSaveRecord">
    <vt:lpwstr>eyJoZGlkIjoiNTgwYzRmMDc1ZGZiY2QxYzBlYzU3NDA5ZDhkYzQ1OTIiLCJ1c2VySWQiOiI2Mjc4NjA5NzAifQ==</vt:lpwstr>
  </property>
</Properties>
</file>