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莎车县荒地镇13村庭院经济供水配套项目工程设计服务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莎车县荒地镇13村庭院经济供水配套项目。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新建泵房、沉砂池、清水池、增压泵等庭院经济供水设施设备2套，新建供水管道9.6公里，配套毛细管软管、检查井等附属设施设备</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(1)投标函(盖公章):(2)投标报价表(盖公章);(3)法定代表人身份证明或者法定代表人授权委托书;(4)合格有效的营业执照:(5)</w:t>
      </w:r>
      <w:r>
        <w:rPr>
          <w:rFonts w:hint="eastAsia" w:ascii="方正仿宋简体" w:hAnsi="方正仿宋简体" w:eastAsia="方正仿宋简体" w:cs="方正仿宋简体"/>
          <w:b w:val="0"/>
          <w:bCs w:val="0"/>
          <w:color w:val="auto"/>
          <w:kern w:val="2"/>
          <w:sz w:val="32"/>
          <w:szCs w:val="32"/>
          <w:lang w:val="en-US" w:eastAsia="zh-CN" w:bidi="ar-SA"/>
        </w:rPr>
        <w:t>提供现场勘踏证明</w:t>
      </w:r>
      <w:r>
        <w:rPr>
          <w:rFonts w:hint="eastAsia" w:ascii="方正仿宋简体" w:hAnsi="方正仿宋简体" w:eastAsia="方正仿宋简体" w:cs="方正仿宋简体"/>
          <w:b w:val="0"/>
          <w:bCs w:val="0"/>
          <w:color w:val="auto"/>
          <w:sz w:val="32"/>
          <w:szCs w:val="32"/>
          <w:lang w:val="en-US" w:eastAsia="zh-CN"/>
        </w:rPr>
        <w:t>;(6)近三年经营活动中没有重大违法记录声明函;(7)具备市政行业专业丙级及以上资质。(8)成交后三日内提供业主所需的设计成果文件，可研及概算等（上传承诺函）。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以上要求上传的资料必须为加盖公章后的扫描件，且资料必须齐</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全，完整准确，缺一个资料不予以审查通过，顺延至下一家供应商，顺延到符合条件为止。</w:t>
      </w:r>
      <w:r>
        <w:rPr>
          <w:rFonts w:hint="eastAsia" w:ascii="方正仿宋简体" w:hAnsi="方正仿宋简体" w:eastAsia="方正仿宋简体" w:cs="方正仿宋简体"/>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pStyle w:val="2"/>
        <w:ind w:left="493" w:leftChars="235" w:firstLine="320" w:firstLineChars="100"/>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85AB2DE2-0692-44B6-84EF-182376952327}"/>
  </w:font>
  <w:font w:name="方正小标宋简体">
    <w:panose1 w:val="03000509000000000000"/>
    <w:charset w:val="86"/>
    <w:family w:val="auto"/>
    <w:pitch w:val="default"/>
    <w:sig w:usb0="00000001" w:usb1="080E0000" w:usb2="00000000" w:usb3="00000000" w:csb0="00040000" w:csb1="00000000"/>
    <w:embedRegular r:id="rId2" w:fontKey="{63CC2E2A-70C9-41A6-9D3D-324E3DC56FA9}"/>
  </w:font>
  <w:font w:name="仿宋">
    <w:panose1 w:val="02010609060101010101"/>
    <w:charset w:val="86"/>
    <w:family w:val="auto"/>
    <w:pitch w:val="default"/>
    <w:sig w:usb0="800002BF" w:usb1="38CF7CFA" w:usb2="00000016" w:usb3="00000000" w:csb0="00040001" w:csb1="00000000"/>
    <w:embedRegular r:id="rId3" w:fontKey="{1A7841F8-FAA7-493E-AD39-86505947CB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C3279"/>
    <w:rsid w:val="07EA03C9"/>
    <w:rsid w:val="0ECF5EC8"/>
    <w:rsid w:val="16822AA0"/>
    <w:rsid w:val="17E52621"/>
    <w:rsid w:val="1C882159"/>
    <w:rsid w:val="1DC34CB2"/>
    <w:rsid w:val="235E5BB1"/>
    <w:rsid w:val="316A0E6B"/>
    <w:rsid w:val="32F015E2"/>
    <w:rsid w:val="333831CE"/>
    <w:rsid w:val="338F2D83"/>
    <w:rsid w:val="392F4366"/>
    <w:rsid w:val="416B2B9B"/>
    <w:rsid w:val="4577054C"/>
    <w:rsid w:val="45D5049B"/>
    <w:rsid w:val="48DF4E9E"/>
    <w:rsid w:val="4A643CD9"/>
    <w:rsid w:val="5298313C"/>
    <w:rsid w:val="571C57F3"/>
    <w:rsid w:val="5B9C10EB"/>
    <w:rsid w:val="5D0741E6"/>
    <w:rsid w:val="5E215C3C"/>
    <w:rsid w:val="5E675296"/>
    <w:rsid w:val="5F603348"/>
    <w:rsid w:val="600E6BB6"/>
    <w:rsid w:val="60E13E88"/>
    <w:rsid w:val="615F5C49"/>
    <w:rsid w:val="61A95B9F"/>
    <w:rsid w:val="61AA6009"/>
    <w:rsid w:val="6215697B"/>
    <w:rsid w:val="66EE00B3"/>
    <w:rsid w:val="68376ACA"/>
    <w:rsid w:val="68F44244"/>
    <w:rsid w:val="6B4A6151"/>
    <w:rsid w:val="6BB9219A"/>
    <w:rsid w:val="6CA66724"/>
    <w:rsid w:val="6D224EDE"/>
    <w:rsid w:val="7012186D"/>
    <w:rsid w:val="70516831"/>
    <w:rsid w:val="7274781D"/>
    <w:rsid w:val="72EE7665"/>
    <w:rsid w:val="76402913"/>
    <w:rsid w:val="76AA7222"/>
    <w:rsid w:val="77B75FA5"/>
    <w:rsid w:val="790E248F"/>
    <w:rsid w:val="7F4324D3"/>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2025-03-02T12:09:29Z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