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2BA0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施工监理“政采云”采购要求</w:t>
      </w:r>
    </w:p>
    <w:p w14:paraId="7717218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14:paraId="0D6F526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一、招标条件</w:t>
      </w:r>
    </w:p>
    <w:p w14:paraId="089E7FCB">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rPr>
        <w:t>莎车县艾力西湖镇亚喀塔木（15）村生活污水处理设施2025年中央财政以工代赈项目,已由</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rPr>
        <w:t>发展和改革委员会以莎发改〔2024〕</w:t>
      </w:r>
      <w:r>
        <w:rPr>
          <w:rFonts w:hint="eastAsia" w:ascii="方正仿宋简体" w:hAnsi="方正仿宋简体" w:eastAsia="方正仿宋简体" w:cs="方正仿宋简体"/>
          <w:b w:val="0"/>
          <w:bCs w:val="0"/>
          <w:color w:val="000000"/>
          <w:sz w:val="32"/>
          <w:szCs w:val="32"/>
          <w:lang w:val="en-US" w:eastAsia="zh-CN"/>
        </w:rPr>
        <w:t>545</w:t>
      </w:r>
      <w:r>
        <w:rPr>
          <w:rFonts w:hint="eastAsia" w:ascii="方正仿宋简体" w:hAnsi="方正仿宋简体" w:eastAsia="方正仿宋简体" w:cs="方正仿宋简体"/>
          <w:b w:val="0"/>
          <w:bCs w:val="0"/>
          <w:color w:val="000000"/>
          <w:sz w:val="32"/>
          <w:szCs w:val="32"/>
        </w:rPr>
        <w:t>号</w:t>
      </w:r>
      <w:r>
        <w:rPr>
          <w:rFonts w:hint="eastAsia" w:ascii="方正仿宋简体" w:hAnsi="方正仿宋简体" w:eastAsia="方正仿宋简体" w:cs="方正仿宋简体"/>
          <w:b w:val="0"/>
          <w:bCs w:val="0"/>
          <w:color w:val="000000"/>
          <w:sz w:val="32"/>
          <w:szCs w:val="32"/>
          <w:lang w:eastAsia="zh-CN"/>
        </w:rPr>
        <w:t>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项目资金来源为2025年中央财政以工代赈资金。</w:t>
      </w:r>
      <w:r>
        <w:rPr>
          <w:rFonts w:hint="eastAsia" w:ascii="方正仿宋简体" w:hAnsi="方正仿宋简体" w:eastAsia="方正仿宋简体" w:cs="方正仿宋简体"/>
          <w:b w:val="0"/>
          <w:bCs w:val="0"/>
          <w:color w:val="000000"/>
          <w:sz w:val="32"/>
          <w:szCs w:val="32"/>
          <w:lang w:eastAsia="zh-CN"/>
        </w:rPr>
        <w:t>建设单位</w:t>
      </w:r>
      <w:r>
        <w:rPr>
          <w:rFonts w:hint="eastAsia" w:ascii="方正仿宋简体" w:hAnsi="方正仿宋简体" w:eastAsia="方正仿宋简体" w:cs="方正仿宋简体"/>
          <w:b w:val="0"/>
          <w:bCs w:val="0"/>
          <w:color w:val="000000"/>
          <w:sz w:val="32"/>
          <w:szCs w:val="32"/>
        </w:rPr>
        <w:t>为</w:t>
      </w:r>
      <w:r>
        <w:rPr>
          <w:rFonts w:hint="eastAsia" w:ascii="方正仿宋简体" w:hAnsi="方正仿宋简体" w:eastAsia="方正仿宋简体" w:cs="方正仿宋简体"/>
          <w:b w:val="0"/>
          <w:bCs w:val="0"/>
          <w:color w:val="000000"/>
          <w:sz w:val="32"/>
          <w:szCs w:val="32"/>
          <w:lang w:eastAsia="zh-CN"/>
        </w:rPr>
        <w:t>莎车县艾力西湖镇人民政府，为确保项目顺利实施，保证项目质量、进度等</w:t>
      </w:r>
      <w:r>
        <w:rPr>
          <w:rFonts w:hint="eastAsia" w:ascii="方正仿宋简体" w:hAnsi="方正仿宋简体" w:eastAsia="方正仿宋简体" w:cs="方正仿宋简体"/>
          <w:b w:val="0"/>
          <w:bCs w:val="0"/>
          <w:color w:val="000000"/>
          <w:sz w:val="32"/>
          <w:szCs w:val="32"/>
        </w:rPr>
        <w:t>，现</w:t>
      </w:r>
      <w:r>
        <w:rPr>
          <w:rFonts w:hint="eastAsia" w:ascii="方正仿宋简体" w:hAnsi="方正仿宋简体" w:eastAsia="方正仿宋简体" w:cs="方正仿宋简体"/>
          <w:b w:val="0"/>
          <w:bCs w:val="0"/>
          <w:color w:val="000000"/>
          <w:sz w:val="32"/>
          <w:szCs w:val="32"/>
          <w:lang w:eastAsia="zh-CN"/>
        </w:rPr>
        <w:t>对该项目施工监理</w:t>
      </w:r>
      <w:r>
        <w:rPr>
          <w:rFonts w:hint="eastAsia" w:ascii="方正仿宋简体" w:hAnsi="方正仿宋简体" w:eastAsia="方正仿宋简体" w:cs="方正仿宋简体"/>
          <w:b w:val="0"/>
          <w:bCs w:val="0"/>
          <w:color w:val="000000"/>
          <w:sz w:val="32"/>
          <w:szCs w:val="32"/>
        </w:rPr>
        <w:t>进行</w:t>
      </w:r>
      <w:r>
        <w:rPr>
          <w:rFonts w:hint="eastAsia" w:ascii="方正仿宋简体" w:hAnsi="方正仿宋简体" w:eastAsia="方正仿宋简体" w:cs="方正仿宋简体"/>
          <w:b w:val="0"/>
          <w:bCs w:val="0"/>
          <w:color w:val="000000"/>
          <w:sz w:val="32"/>
          <w:szCs w:val="32"/>
          <w:lang w:eastAsia="zh-CN"/>
        </w:rPr>
        <w:t>“政采云”在线询价。</w:t>
      </w:r>
    </w:p>
    <w:p w14:paraId="4AF1C13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二、项目概况与招标范围</w:t>
      </w:r>
    </w:p>
    <w:p w14:paraId="161F777C">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b/>
          <w:bCs/>
          <w:color w:val="auto"/>
          <w:sz w:val="32"/>
          <w:szCs w:val="32"/>
        </w:rPr>
        <w:t>项目</w:t>
      </w:r>
      <w:r>
        <w:rPr>
          <w:rFonts w:hint="eastAsia" w:ascii="方正仿宋简体" w:hAnsi="方正仿宋简体" w:eastAsia="方正仿宋简体" w:cs="方正仿宋简体"/>
          <w:b/>
          <w:bCs/>
          <w:color w:val="auto"/>
          <w:sz w:val="32"/>
          <w:szCs w:val="32"/>
          <w:lang w:eastAsia="zh-CN"/>
        </w:rPr>
        <w:t>建设内容</w:t>
      </w:r>
      <w:r>
        <w:rPr>
          <w:rFonts w:hint="eastAsia" w:ascii="方正仿宋简体" w:hAnsi="方正仿宋简体" w:eastAsia="方正仿宋简体" w:cs="方正仿宋简体"/>
          <w:b/>
          <w:bCs/>
          <w:color w:val="auto"/>
          <w:sz w:val="32"/>
          <w:szCs w:val="32"/>
        </w:rPr>
        <w:t>：</w:t>
      </w:r>
      <w:r>
        <w:rPr>
          <w:rFonts w:hint="eastAsia" w:ascii="仿宋_GB2312" w:hAnsi="仿宋_GB2312" w:eastAsia="仿宋_GB2312" w:cs="仿宋_GB2312"/>
          <w:kern w:val="2"/>
          <w:sz w:val="32"/>
          <w:szCs w:val="32"/>
          <w:lang w:val="en-US" w:eastAsia="zh-CN" w:bidi="ar-SA"/>
        </w:rPr>
        <w:t>新建生活污水管网11.4公里，化粪池5座及配套附属设施。</w:t>
      </w:r>
    </w:p>
    <w:p w14:paraId="27C98159">
      <w:pPr>
        <w:keepNext w:val="0"/>
        <w:keepLines w:val="0"/>
        <w:pageBreakBefore w:val="0"/>
        <w:widowControl w:val="0"/>
        <w:kinsoku/>
        <w:wordWrap/>
        <w:overflowPunct/>
        <w:topLinePunct w:val="0"/>
        <w:autoSpaceDE/>
        <w:autoSpaceDN/>
        <w:bidi w:val="0"/>
        <w:adjustRightInd/>
        <w:snapToGrid/>
        <w:spacing w:line="600" w:lineRule="exact"/>
        <w:ind w:left="0" w:leftChars="0" w:firstLine="838"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bCs/>
          <w:color w:val="auto"/>
          <w:kern w:val="2"/>
          <w:sz w:val="32"/>
          <w:szCs w:val="32"/>
          <w:lang w:val="en-US" w:eastAsia="zh-CN" w:bidi="ar-SA"/>
        </w:rPr>
        <w:t>招标内容与范围：</w:t>
      </w:r>
      <w:r>
        <w:rPr>
          <w:rFonts w:hint="eastAsia" w:ascii="方正仿宋简体" w:hAnsi="方正仿宋简体" w:eastAsia="方正仿宋简体" w:cs="方正仿宋简体"/>
          <w:b w:val="0"/>
          <w:bCs w:val="0"/>
          <w:color w:val="000000"/>
          <w:sz w:val="32"/>
          <w:szCs w:val="32"/>
        </w:rPr>
        <w:t>莎车县艾力西湖镇亚喀塔木（15）村生活污水处理设施2025年中央财政以工代赈项目</w:t>
      </w:r>
      <w:r>
        <w:rPr>
          <w:rFonts w:hint="eastAsia" w:ascii="方正仿宋简体" w:hAnsi="方正仿宋简体" w:eastAsia="方正仿宋简体" w:cs="方正仿宋简体"/>
          <w:b w:val="0"/>
          <w:bCs w:val="0"/>
          <w:color w:val="000000"/>
          <w:sz w:val="32"/>
          <w:szCs w:val="32"/>
          <w:lang w:eastAsia="zh-CN"/>
        </w:rPr>
        <w:t>施工全过程</w:t>
      </w:r>
      <w:r>
        <w:rPr>
          <w:rFonts w:hint="eastAsia" w:ascii="方正仿宋简体" w:hAnsi="方正仿宋简体" w:eastAsia="方正仿宋简体" w:cs="方正仿宋简体"/>
          <w:b w:val="0"/>
          <w:bCs w:val="0"/>
          <w:color w:val="auto"/>
          <w:sz w:val="32"/>
          <w:szCs w:val="32"/>
          <w:lang w:eastAsia="zh-CN"/>
        </w:rPr>
        <w:t>监理</w:t>
      </w:r>
    </w:p>
    <w:p w14:paraId="15E0A4E3">
      <w:pPr>
        <w:keepNext w:val="0"/>
        <w:keepLines w:val="0"/>
        <w:pageBreakBefore w:val="0"/>
        <w:widowControl w:val="0"/>
        <w:kinsoku/>
        <w:wordWrap/>
        <w:overflowPunct/>
        <w:topLinePunct w:val="0"/>
        <w:autoSpaceDE/>
        <w:autoSpaceDN/>
        <w:bidi w:val="0"/>
        <w:adjustRightInd/>
        <w:snapToGrid w:val="0"/>
        <w:spacing w:line="620" w:lineRule="exact"/>
        <w:ind w:left="0" w:leftChars="0" w:firstLine="838" w:firstLineChars="261"/>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包括工程所有土建、机电及金属结构设备、其他临时辅助工程施工</w:t>
      </w:r>
      <w:r>
        <w:rPr>
          <w:rFonts w:hint="eastAsia" w:ascii="方正仿宋简体" w:hAnsi="方正仿宋简体" w:eastAsia="方正仿宋简体" w:cs="方正仿宋简体"/>
          <w:b/>
          <w:bCs/>
          <w:color w:val="auto"/>
          <w:sz w:val="32"/>
          <w:szCs w:val="32"/>
          <w:lang w:eastAsia="zh-CN"/>
        </w:rPr>
        <w:t>、检测</w:t>
      </w:r>
      <w:r>
        <w:rPr>
          <w:rFonts w:hint="eastAsia" w:ascii="方正仿宋简体" w:hAnsi="方正仿宋简体" w:eastAsia="方正仿宋简体" w:cs="方正仿宋简体"/>
          <w:b/>
          <w:bCs/>
          <w:color w:val="auto"/>
          <w:sz w:val="32"/>
          <w:szCs w:val="32"/>
        </w:rPr>
        <w:t>的全过程监理</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自合同签订之日起至工程竣工验收</w:t>
      </w:r>
      <w:r>
        <w:rPr>
          <w:rFonts w:hint="eastAsia" w:ascii="方正仿宋简体" w:hAnsi="方正仿宋简体" w:eastAsia="方正仿宋简体" w:cs="方正仿宋简体"/>
          <w:b/>
          <w:bCs/>
          <w:color w:val="auto"/>
          <w:sz w:val="32"/>
          <w:szCs w:val="32"/>
          <w:lang w:eastAsia="zh-CN"/>
        </w:rPr>
        <w:t>合格</w:t>
      </w:r>
      <w:r>
        <w:rPr>
          <w:rFonts w:hint="eastAsia" w:ascii="方正仿宋简体" w:hAnsi="方正仿宋简体" w:eastAsia="方正仿宋简体" w:cs="方正仿宋简体"/>
          <w:b/>
          <w:bCs/>
          <w:color w:val="auto"/>
          <w:sz w:val="32"/>
          <w:szCs w:val="32"/>
        </w:rPr>
        <w:t>止。</w:t>
      </w:r>
    </w:p>
    <w:p w14:paraId="169D9D4B">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三、投标人要求</w:t>
      </w:r>
    </w:p>
    <w:p w14:paraId="2FFE3591">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投标人须具有独立法人资格、市政工程</w:t>
      </w:r>
      <w:r>
        <w:rPr>
          <w:rFonts w:hint="eastAsia" w:ascii="方正仿宋简体" w:hAnsi="方正仿宋简体" w:eastAsia="方正仿宋简体" w:cs="方正仿宋简体"/>
          <w:b w:val="0"/>
          <w:bCs w:val="0"/>
          <w:color w:val="auto"/>
          <w:sz w:val="32"/>
          <w:szCs w:val="32"/>
          <w:lang w:val="en-US" w:eastAsia="zh-CN"/>
        </w:rPr>
        <w:t>施工</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及以上资质，有市政工程类似业绩，在人员、设备、资金等方面具备承担本项目监理的能力；总监理工程师和监理员须具备市政工程</w:t>
      </w:r>
      <w:r>
        <w:rPr>
          <w:rFonts w:hint="eastAsia" w:ascii="方正仿宋简体" w:hAnsi="方正仿宋简体" w:eastAsia="方正仿宋简体" w:cs="方正仿宋简体"/>
          <w:b w:val="0"/>
          <w:bCs w:val="0"/>
          <w:color w:val="auto"/>
          <w:sz w:val="32"/>
          <w:szCs w:val="32"/>
          <w:lang w:val="en-US" w:eastAsia="zh-CN"/>
        </w:rPr>
        <w:t>建设</w:t>
      </w:r>
      <w:r>
        <w:rPr>
          <w:rFonts w:hint="eastAsia" w:ascii="方正仿宋简体" w:hAnsi="方正仿宋简体" w:eastAsia="方正仿宋简体" w:cs="方正仿宋简体"/>
          <w:b w:val="0"/>
          <w:bCs w:val="0"/>
          <w:color w:val="auto"/>
          <w:sz w:val="32"/>
          <w:szCs w:val="32"/>
          <w:lang w:eastAsia="zh-CN"/>
        </w:rPr>
        <w:t>监理执业资格。</w:t>
      </w:r>
      <w:r>
        <w:rPr>
          <w:rFonts w:hint="eastAsia" w:ascii="方正仿宋简体" w:hAnsi="方正仿宋简体" w:eastAsia="方正仿宋简体" w:cs="方正仿宋简体"/>
          <w:b/>
          <w:bCs/>
          <w:color w:val="auto"/>
          <w:sz w:val="32"/>
          <w:szCs w:val="32"/>
          <w:lang w:val="en-US" w:eastAsia="zh-CN"/>
        </w:rPr>
        <w:t>(提供公司营业执照、公司监理资质、公司不低于四个市政项目业绩、</w:t>
      </w:r>
      <w:r>
        <w:rPr>
          <w:rFonts w:hint="eastAsia" w:ascii="方正仿宋简体" w:hAnsi="方正仿宋简体" w:eastAsia="方正仿宋简体" w:cs="方正仿宋简体"/>
          <w:b/>
          <w:bCs/>
          <w:color w:val="auto"/>
          <w:sz w:val="32"/>
          <w:szCs w:val="32"/>
          <w:lang w:eastAsia="zh-CN"/>
        </w:rPr>
        <w:t>总监理工程师、现场监理人员等相关人员资质和社保，</w:t>
      </w:r>
      <w:r>
        <w:rPr>
          <w:rFonts w:hint="eastAsia" w:ascii="方正仿宋简体" w:hAnsi="方正仿宋简体" w:eastAsia="方正仿宋简体" w:cs="方正仿宋简体"/>
          <w:b/>
          <w:bCs/>
          <w:color w:val="auto"/>
          <w:sz w:val="32"/>
          <w:szCs w:val="32"/>
          <w:lang w:val="en-US" w:eastAsia="zh-CN"/>
        </w:rPr>
        <w:t>以上所有材料加盖单位公章)</w:t>
      </w:r>
    </w:p>
    <w:p w14:paraId="00B0AC5A">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rPr>
        <w:t>财务状况和商业信誉良好。</w:t>
      </w:r>
      <w:r>
        <w:rPr>
          <w:rFonts w:hint="eastAsia" w:ascii="方正仿宋简体" w:hAnsi="方正仿宋简体" w:eastAsia="方正仿宋简体" w:cs="方正仿宋简体"/>
          <w:b/>
          <w:bCs/>
          <w:sz w:val="32"/>
          <w:szCs w:val="32"/>
          <w:highlight w:val="none"/>
          <w:lang w:val="en-US" w:eastAsia="zh-CN"/>
        </w:rPr>
        <w:t>(提供2024年的财务审计报告，以上所有材料加盖单位公章)</w:t>
      </w:r>
    </w:p>
    <w:p w14:paraId="77D42DAA">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val="0"/>
          <w:bCs w:val="0"/>
          <w:sz w:val="32"/>
          <w:szCs w:val="32"/>
          <w:highlight w:val="none"/>
          <w:lang w:val="en-US" w:eastAsia="zh-CN"/>
        </w:rPr>
        <w:t>3.在人员、设备、资金等方面具有承担本项目的监理能力，为保证监理能按监理规范进行监理，监理单位需在本县有办公场所和相关人员并在本县有办公场所和相关人员。</w:t>
      </w:r>
      <w:r>
        <w:rPr>
          <w:rFonts w:hint="eastAsia" w:ascii="方正仿宋简体" w:hAnsi="方正仿宋简体" w:eastAsia="方正仿宋简体" w:cs="方正仿宋简体"/>
          <w:b/>
          <w:bCs/>
          <w:sz w:val="32"/>
          <w:szCs w:val="32"/>
          <w:highlight w:val="none"/>
          <w:lang w:val="en-US" w:eastAsia="zh-CN"/>
        </w:rPr>
        <w:t>（需提交在本地的办公场所买受或租赁合同和工作人员本地社保，合同必须能显示公司名称或签订人员是公司的法人，所有材料加盖单位公章）</w:t>
      </w:r>
    </w:p>
    <w:p w14:paraId="5AD5A844">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bCs/>
          <w:color w:val="auto"/>
          <w:sz w:val="32"/>
          <w:szCs w:val="32"/>
          <w:lang w:eastAsia="zh-CN"/>
        </w:rPr>
        <w:t>（上传承诺书）</w:t>
      </w:r>
    </w:p>
    <w:p w14:paraId="4341362E">
      <w:pPr>
        <w:pStyle w:val="2"/>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b/>
          <w:bCs/>
        </w:rPr>
      </w:pPr>
      <w:r>
        <w:rPr>
          <w:rFonts w:hint="eastAsia" w:ascii="方正仿宋简体" w:hAnsi="方正仿宋简体" w:eastAsia="方正仿宋简体" w:cs="方正仿宋简体"/>
          <w:b w:val="0"/>
          <w:bCs w:val="0"/>
          <w:color w:val="auto"/>
          <w:sz w:val="32"/>
          <w:szCs w:val="32"/>
          <w:lang w:val="en-US" w:eastAsia="zh-CN"/>
        </w:rPr>
        <w:t>4.</w:t>
      </w:r>
      <w:r>
        <w:rPr>
          <w:rFonts w:hint="eastAsia" w:ascii="方正仿宋简体" w:hAnsi="方正仿宋简体" w:eastAsia="方正仿宋简体" w:cs="方正仿宋简体"/>
          <w:b/>
          <w:bCs/>
          <w:color w:val="auto"/>
          <w:kern w:val="2"/>
          <w:sz w:val="32"/>
          <w:szCs w:val="32"/>
          <w:lang w:val="en-US" w:eastAsia="zh-CN" w:bidi="ar-SA"/>
        </w:rPr>
        <w:t>报价必须上传报价清单，</w:t>
      </w:r>
      <w:r>
        <w:rPr>
          <w:rFonts w:hint="eastAsia" w:ascii="方正仿宋简体" w:hAnsi="方正仿宋简体" w:eastAsia="方正仿宋简体" w:cs="方正仿宋简体"/>
          <w:b/>
          <w:bCs/>
          <w:color w:val="auto"/>
          <w:sz w:val="32"/>
          <w:szCs w:val="32"/>
          <w:lang w:val="en-US" w:eastAsia="zh-CN"/>
        </w:rPr>
        <w:t>为了避免低价低质恶性竞争,请实事求是报价,如有违反市场价格规律超低价恶意谋取中标后,又不能按招标人要求提供合格服务者，一律按无效标处理,并上报平台和相关单位进行处理（上传详细报价清单，报价清单需合理）。</w:t>
      </w:r>
    </w:p>
    <w:p w14:paraId="1F0680B1">
      <w:pPr>
        <w:pStyle w:val="2"/>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为不影响项目进度，中标后两日内必须由单位法人到场签订监理合同。拟中标单位在确定中标前，两日内要求报价文件中的相关配备人员到场并持相关证件及社保由甲方现场查验，如不符合要求作否决投标处理。</w:t>
      </w:r>
    </w:p>
    <w:p w14:paraId="36513D64">
      <w:pPr>
        <w:pStyle w:val="2"/>
        <w:keepNext w:val="0"/>
        <w:keepLines w:val="0"/>
        <w:pageBreakBefore w:val="0"/>
        <w:widowControl w:val="0"/>
        <w:numPr>
          <w:ilvl w:val="0"/>
          <w:numId w:val="1"/>
        </w:numPr>
        <w:kinsoku/>
        <w:wordWrap/>
        <w:overflowPunct/>
        <w:topLinePunct w:val="0"/>
        <w:autoSpaceDE/>
        <w:autoSpaceDN/>
        <w:bidi w:val="0"/>
        <w:snapToGrid w:val="0"/>
        <w:spacing w:line="620" w:lineRule="exact"/>
        <w:ind w:left="493" w:leftChars="235"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监理必须按照要求派驻人员常驻施工现场，随时对项目进</w:t>
      </w:r>
    </w:p>
    <w:p w14:paraId="5F05AF65">
      <w:pPr>
        <w:pStyle w:val="2"/>
        <w:keepNext w:val="0"/>
        <w:keepLines w:val="0"/>
        <w:pageBreakBefore w:val="0"/>
        <w:widowControl w:val="0"/>
        <w:numPr>
          <w:ilvl w:val="0"/>
          <w:numId w:val="0"/>
        </w:numPr>
        <w:kinsoku/>
        <w:wordWrap/>
        <w:overflowPunct/>
        <w:topLinePunct w:val="0"/>
        <w:autoSpaceDE/>
        <w:autoSpaceDN/>
        <w:bidi w:val="0"/>
        <w:snapToGrid w:val="0"/>
        <w:spacing w:line="620" w:lineRule="exact"/>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度、质量、安全等进行监理，严格执行监理规范。</w:t>
      </w:r>
    </w:p>
    <w:p w14:paraId="41D68596">
      <w:pPr>
        <w:pStyle w:val="2"/>
        <w:keepNext w:val="0"/>
        <w:keepLines w:val="0"/>
        <w:pageBreakBefore w:val="0"/>
        <w:widowControl w:val="0"/>
        <w:numPr>
          <w:ilvl w:val="0"/>
          <w:numId w:val="0"/>
        </w:numPr>
        <w:kinsoku/>
        <w:wordWrap/>
        <w:overflowPunct/>
        <w:topLinePunct w:val="0"/>
        <w:autoSpaceDE/>
        <w:autoSpaceDN/>
        <w:bidi w:val="0"/>
        <w:snapToGrid w:val="0"/>
        <w:spacing w:line="620" w:lineRule="exact"/>
        <w:ind w:firstLine="640"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bidi="ar-SA"/>
        </w:rPr>
        <w:t>7.在监理费已审批但未按时支付到账的情况下，必须按照合同约定完成合同全部内容，否则视为违约。</w:t>
      </w:r>
    </w:p>
    <w:p w14:paraId="1A333AB6">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outlineLvl w:val="9"/>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8.</w:t>
      </w:r>
      <w:r>
        <w:rPr>
          <w:rFonts w:hint="eastAsia" w:ascii="方正仿宋简体" w:hAnsi="方正仿宋简体" w:eastAsia="方正仿宋简体" w:cs="方正仿宋简体"/>
          <w:b/>
          <w:bCs/>
          <w:color w:val="auto"/>
          <w:kern w:val="2"/>
          <w:sz w:val="32"/>
          <w:szCs w:val="32"/>
          <w:lang w:val="en-US" w:eastAsia="zh-CN" w:bidi="ar-SA"/>
        </w:rPr>
        <w:t>该项目为以工代赈项目，由艾力西湖镇自行组织群众建设，工期暂定3个月，为确保工程质量，监理人员能正常在岗在位履行职责，保证项目顺利实施，监理人员必须每日现场督促，协助指导施工情况，必要时协助承担一定的施工技术员任务。</w:t>
      </w:r>
    </w:p>
    <w:p w14:paraId="72940F95">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bookmarkStart w:id="0" w:name="_GoBack"/>
      <w:bookmarkEnd w:id="0"/>
      <w:r>
        <w:rPr>
          <w:rFonts w:hint="eastAsia" w:ascii="方正黑体_GBK" w:hAnsi="方正黑体_GBK" w:eastAsia="方正黑体_GBK" w:cs="方正黑体_GBK"/>
          <w:b w:val="0"/>
          <w:bCs w:val="0"/>
          <w:color w:val="000000"/>
          <w:sz w:val="32"/>
          <w:szCs w:val="32"/>
          <w:lang w:eastAsia="zh-CN"/>
        </w:rPr>
        <w:t>四、</w:t>
      </w:r>
      <w:r>
        <w:rPr>
          <w:rFonts w:hint="eastAsia" w:ascii="方正黑体_GBK" w:hAnsi="方正黑体_GBK" w:eastAsia="方正黑体_GBK" w:cs="方正黑体_GBK"/>
          <w:b w:val="0"/>
          <w:bCs w:val="0"/>
          <w:color w:val="000000"/>
          <w:sz w:val="32"/>
          <w:szCs w:val="32"/>
        </w:rPr>
        <w:t>信誉要求</w:t>
      </w:r>
    </w:p>
    <w:p w14:paraId="555E0DCF">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sz w:val="32"/>
          <w:szCs w:val="32"/>
          <w:lang w:val="en-US" w:eastAsia="zh-CN"/>
        </w:rPr>
        <w:t>1.应具有良好的社会信誉，提供投标截止前三年发生的诉讼和仲裁情况</w:t>
      </w:r>
      <w:r>
        <w:rPr>
          <w:rFonts w:hint="eastAsia" w:ascii="方正仿宋简体" w:hAnsi="方正仿宋简体" w:eastAsia="方正仿宋简体" w:cs="方正仿宋简体"/>
          <w:b/>
          <w:bCs/>
          <w:sz w:val="32"/>
          <w:szCs w:val="32"/>
          <w:lang w:val="en-US" w:eastAsia="zh-CN"/>
        </w:rPr>
        <w:t>（近年发生的诉讼和仲裁情况仅限于投标人败诉的，且与履行相关合同有关的案件，不包括调解结案以及未裁决的仲裁或未终审判决的诉讼）</w:t>
      </w:r>
      <w:r>
        <w:rPr>
          <w:rFonts w:hint="eastAsia" w:ascii="方正仿宋简体" w:hAnsi="方正仿宋简体" w:eastAsia="方正仿宋简体" w:cs="方正仿宋简体"/>
          <w:b/>
          <w:bCs/>
          <w:sz w:val="32"/>
          <w:szCs w:val="32"/>
          <w:highlight w:val="none"/>
        </w:rPr>
        <w:t>，最近三年内没有与骗取合同有关联以及其他经济方面的严重违法行为；近几年有较好的安全记录，近一年内没有发生重大质量和特大安全事故</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color w:val="auto"/>
          <w:sz w:val="32"/>
          <w:szCs w:val="32"/>
          <w:lang w:val="en-US" w:eastAsia="zh-CN"/>
        </w:rPr>
        <w:t>(以上材料提供承诺书扫描件并加盖单位公章)</w:t>
      </w:r>
    </w:p>
    <w:p w14:paraId="22DF5406">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val="0"/>
          <w:bCs w:val="0"/>
          <w:sz w:val="32"/>
          <w:szCs w:val="32"/>
          <w:highlight w:val="none"/>
          <w:lang w:val="en-US" w:eastAsia="zh-CN"/>
        </w:rPr>
        <w:t xml:space="preserve"> 2.投标人未被“信用中国”网站（www.creditchina.gov.cn）或各级信用信息共享平台列入失信被执行人名单。</w:t>
      </w:r>
      <w:r>
        <w:rPr>
          <w:rFonts w:hint="eastAsia" w:ascii="方正仿宋简体" w:hAnsi="方正仿宋简体" w:eastAsia="方正仿宋简体" w:cs="方正仿宋简体"/>
          <w:b/>
          <w:bCs/>
          <w:color w:val="auto"/>
          <w:sz w:val="32"/>
          <w:szCs w:val="32"/>
          <w:lang w:val="en-US" w:eastAsia="zh-CN"/>
        </w:rPr>
        <w:t>(以上材料提供相关资料扫描件并加盖单位公章)</w:t>
      </w:r>
    </w:p>
    <w:p w14:paraId="5DAA9483">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3.投标人在近三年内投标人单位、其法定代表人、项目总监无行贿犯罪行为</w:t>
      </w:r>
      <w:r>
        <w:rPr>
          <w:rFonts w:hint="eastAsia" w:ascii="方正仿宋简体" w:hAnsi="方正仿宋简体" w:eastAsia="方正仿宋简体" w:cs="方正仿宋简体"/>
          <w:b/>
          <w:bCs/>
          <w:sz w:val="32"/>
          <w:szCs w:val="32"/>
          <w:highlight w:val="none"/>
          <w:lang w:val="en-US" w:eastAsia="zh-CN"/>
        </w:rPr>
        <w:t>（中国裁判文书网</w:t>
      </w:r>
      <w:r>
        <w:rPr>
          <w:rFonts w:hint="eastAsia" w:ascii="方正仿宋简体" w:hAnsi="方正仿宋简体" w:eastAsia="方正仿宋简体" w:cs="方正仿宋简体"/>
          <w:b/>
          <w:bCs/>
          <w:sz w:val="32"/>
          <w:szCs w:val="32"/>
          <w:highlight w:val="none"/>
          <w:lang w:val="en-US" w:eastAsia="zh-CN"/>
        </w:rPr>
        <w:fldChar w:fldCharType="begin"/>
      </w:r>
      <w:r>
        <w:rPr>
          <w:rFonts w:hint="eastAsia" w:ascii="方正仿宋简体" w:hAnsi="方正仿宋简体" w:eastAsia="方正仿宋简体" w:cs="方正仿宋简体"/>
          <w:b/>
          <w:bCs/>
          <w:sz w:val="32"/>
          <w:szCs w:val="32"/>
          <w:highlight w:val="none"/>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bCs/>
          <w:sz w:val="32"/>
          <w:szCs w:val="32"/>
          <w:highlight w:val="none"/>
          <w:lang w:val="en-US" w:eastAsia="zh-CN"/>
        </w:rPr>
        <w:fldChar w:fldCharType="separate"/>
      </w:r>
      <w:r>
        <w:rPr>
          <w:rFonts w:hint="eastAsia" w:ascii="方正仿宋简体" w:hAnsi="方正仿宋简体" w:eastAsia="方正仿宋简体" w:cs="方正仿宋简体"/>
          <w:b/>
          <w:bCs/>
          <w:sz w:val="32"/>
          <w:szCs w:val="32"/>
          <w:highlight w:val="none"/>
          <w:lang w:val="en-US" w:eastAsia="zh-CN"/>
        </w:rPr>
        <w:t>wenshu.court.gov.cn</w:t>
      </w:r>
      <w:r>
        <w:rPr>
          <w:rFonts w:hint="eastAsia" w:ascii="方正仿宋简体" w:hAnsi="方正仿宋简体" w:eastAsia="方正仿宋简体" w:cs="方正仿宋简体"/>
          <w:b/>
          <w:bCs/>
          <w:sz w:val="32"/>
          <w:szCs w:val="32"/>
          <w:highlight w:val="none"/>
          <w:lang w:val="en-US" w:eastAsia="zh-CN"/>
        </w:rPr>
        <w:fldChar w:fldCharType="end"/>
      </w:r>
      <w:r>
        <w:rPr>
          <w:rFonts w:hint="eastAsia" w:ascii="方正仿宋简体" w:hAnsi="方正仿宋简体" w:eastAsia="方正仿宋简体" w:cs="方正仿宋简体"/>
          <w:b/>
          <w:bCs/>
          <w:sz w:val="32"/>
          <w:szCs w:val="32"/>
          <w:highlight w:val="none"/>
          <w:lang w:val="en-US" w:eastAsia="zh-CN"/>
        </w:rPr>
        <w:t>检索的查询结果为准，</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2CAA266F">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4.投标人被新疆维吾尔自治区建设市场列入“黑名单”且在公示期内的市场主体，不得参加本项目投标活动。</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3F6EF1FC">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5.投标人未被依法暂停或者取消投标资格；未被责令停业，暂扣或者吊销执照，或吊销资质证书；未处于进入清算程序，或被宣告破产，或其他丧失履约能力的情形。</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提供承诺书扫描件并加盖单位公章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6FE99D23">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lang w:eastAsia="zh-CN"/>
        </w:rPr>
      </w:pPr>
      <w:r>
        <w:rPr>
          <w:rFonts w:hint="eastAsia" w:ascii="方正黑体_GBK" w:hAnsi="方正黑体_GBK" w:eastAsia="方正黑体_GBK" w:cs="方正黑体_GBK"/>
          <w:b w:val="0"/>
          <w:bCs w:val="0"/>
          <w:color w:val="000000"/>
          <w:sz w:val="32"/>
          <w:szCs w:val="32"/>
          <w:lang w:eastAsia="zh-CN"/>
        </w:rPr>
        <w:t>五、监理人员要求</w:t>
      </w:r>
    </w:p>
    <w:p w14:paraId="6019A0FD">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1.总监必须具有市政工程建设监理工程师执业资格，该总监必须具有不低于1个市政类项目工程监理经验。</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04A3C0A5">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2.总监和监理员不得有在建监理项目。</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提供相关资料扫描件并加盖单位公章）</w:t>
      </w:r>
    </w:p>
    <w:p w14:paraId="63F8EB7E">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3.监理人员驻现场时间不得少于监理规范要求，定期提交监理日志。</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提供承诺书扫描件并加盖单位公章，每天现场考勤，总监及监理员考勤未达到监理规范要求的，按违约处理）</w:t>
      </w:r>
    </w:p>
    <w:p w14:paraId="6D28F263">
      <w:pPr>
        <w:keepNext w:val="0"/>
        <w:keepLines w:val="0"/>
        <w:pageBreakBefore w:val="0"/>
        <w:widowControl w:val="0"/>
        <w:kinsoku/>
        <w:wordWrap/>
        <w:overflowPunct/>
        <w:topLinePunct w:val="0"/>
        <w:autoSpaceDE/>
        <w:autoSpaceDN/>
        <w:bidi w:val="0"/>
        <w:snapToGrid/>
        <w:spacing w:line="600" w:lineRule="exact"/>
        <w:ind w:firstLine="643" w:firstLineChars="200"/>
        <w:rPr>
          <w:rFonts w:hint="eastAsia" w:ascii="方正仿宋简体" w:hAnsi="方正仿宋简体" w:eastAsia="方正仿宋简体" w:cs="方正仿宋简体"/>
          <w:b/>
          <w:bCs/>
          <w:sz w:val="32"/>
          <w:szCs w:val="32"/>
          <w:lang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7C630"/>
    <w:multiLevelType w:val="singleLevel"/>
    <w:tmpl w:val="C3A7C63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WM0ZTAwZWQ1MzczNmNjY2JkYzMxNmRhY2IwOTIifQ=="/>
  </w:docVars>
  <w:rsids>
    <w:rsidRoot w:val="00000000"/>
    <w:rsid w:val="07EA03C9"/>
    <w:rsid w:val="0A532CFD"/>
    <w:rsid w:val="21B01BC2"/>
    <w:rsid w:val="25AD1F77"/>
    <w:rsid w:val="27EF02CB"/>
    <w:rsid w:val="2F0C4D79"/>
    <w:rsid w:val="333831CE"/>
    <w:rsid w:val="35291F03"/>
    <w:rsid w:val="36696442"/>
    <w:rsid w:val="3BBB488F"/>
    <w:rsid w:val="407C4C36"/>
    <w:rsid w:val="77B75FA5"/>
    <w:rsid w:val="7B1C6CB4"/>
    <w:rsid w:val="7BA3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adjustRightInd w:val="0"/>
      <w:spacing w:line="312" w:lineRule="atLeast"/>
      <w:ind w:left="420" w:hanging="420"/>
      <w:textAlignment w:val="baseline"/>
    </w:pPr>
    <w:rPr>
      <w:kern w:val="0"/>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1551</Words>
  <Characters>1624</Characters>
  <Lines>0</Lines>
  <Paragraphs>0</Paragraphs>
  <TotalTime>0</TotalTime>
  <ScaleCrop>false</ScaleCrop>
  <LinksUpToDate>false</LinksUpToDate>
  <CharactersWithSpaces>1629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张天佳</cp:lastModifiedBy>
  <cp:lastPrinted>2025-02-25T11:43:00Z</cp:lastPrinted>
  <dcterms:modified xsi:type="dcterms:W3CDTF">2025-03-09T11:50:59Z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16351409AB044CA2B89F6A513D6B89C9</vt:lpwstr>
  </property>
  <property fmtid="{D5CDD505-2E9C-101B-9397-08002B2CF9AE}" pid="4" name="KSOTemplateDocerSaveRecord">
    <vt:lpwstr>eyJoZGlkIjoiMDE1ZWM0ZTAwZWQ1MzczNmNjY2JkYzMxNmRhY2IwOTIiLCJ1c2VySWQiOiIxNDQ5Njc5NDY5In0=</vt:lpwstr>
  </property>
</Properties>
</file>