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2710D85">
      <w:pPr>
        <w:jc w:val="center"/>
        <w:rPr>
          <w:rFonts w:hint="eastAsia" w:ascii="方正小标宋_GBK" w:hAnsi="方正小标宋_GBK" w:eastAsia="方正小标宋_GBK" w:cs="方正小标宋_GBK"/>
          <w:sz w:val="40"/>
          <w:szCs w:val="40"/>
        </w:rPr>
      </w:pPr>
      <w:r>
        <w:rPr>
          <w:rFonts w:hint="eastAsia" w:ascii="方正小标宋_GBK" w:hAnsi="方正小标宋_GBK" w:eastAsia="方正小标宋_GBK" w:cs="方正小标宋_GBK"/>
          <w:sz w:val="40"/>
          <w:szCs w:val="40"/>
        </w:rPr>
        <w:t>监理服务主要参数</w:t>
      </w:r>
    </w:p>
    <w:p w14:paraId="16C9DE43">
      <w:pPr>
        <w:jc w:val="center"/>
        <w:rPr>
          <w:rFonts w:hint="eastAsia" w:ascii="方正小标宋_GBK" w:hAnsi="方正小标宋_GBK" w:eastAsia="方正小标宋_GBK" w:cs="方正小标宋_GBK"/>
          <w:sz w:val="40"/>
          <w:szCs w:val="40"/>
        </w:rPr>
      </w:pPr>
    </w:p>
    <w:p w14:paraId="26C9C50F">
      <w:pPr>
        <w:ind w:firstLine="643" w:firstLineChars="200"/>
        <w:rPr>
          <w:rFonts w:hint="eastAsia" w:ascii="仿宋" w:hAnsi="仿宋" w:eastAsia="仿宋" w:cs="仿宋"/>
          <w:sz w:val="32"/>
          <w:szCs w:val="32"/>
          <w:lang w:val="en-US" w:eastAsia="zh-CN"/>
        </w:rPr>
      </w:pPr>
      <w:r>
        <w:rPr>
          <w:rFonts w:hint="eastAsia" w:ascii="仿宋" w:hAnsi="仿宋" w:eastAsia="仿宋" w:cs="仿宋"/>
          <w:b/>
          <w:bCs/>
          <w:sz w:val="32"/>
          <w:szCs w:val="32"/>
        </w:rPr>
        <w:t>项目名称:</w:t>
      </w:r>
      <w:r>
        <w:rPr>
          <w:rFonts w:hint="eastAsia" w:ascii="仿宋" w:hAnsi="仿宋" w:eastAsia="仿宋" w:cs="仿宋"/>
          <w:sz w:val="32"/>
          <w:szCs w:val="32"/>
          <w:lang w:val="en-US" w:eastAsia="zh-CN"/>
        </w:rPr>
        <w:t>莎车县拍克其乡种植基地土地平整及附属配套建设项目</w:t>
      </w:r>
      <w:r>
        <w:rPr>
          <w:rFonts w:hint="eastAsia" w:ascii="仿宋" w:hAnsi="仿宋" w:eastAsia="仿宋" w:cs="仿宋"/>
          <w:sz w:val="32"/>
          <w:szCs w:val="32"/>
        </w:rPr>
        <w:t>监理</w:t>
      </w:r>
      <w:r>
        <w:rPr>
          <w:rFonts w:hint="eastAsia" w:ascii="仿宋" w:hAnsi="仿宋" w:eastAsia="仿宋" w:cs="仿宋"/>
          <w:sz w:val="32"/>
          <w:szCs w:val="32"/>
          <w:lang w:val="en-US" w:eastAsia="zh-CN"/>
        </w:rPr>
        <w:t>服务</w:t>
      </w:r>
    </w:p>
    <w:p w14:paraId="71E17641">
      <w:pPr>
        <w:ind w:firstLine="643" w:firstLineChars="200"/>
        <w:rPr>
          <w:rFonts w:hint="eastAsia" w:ascii="仿宋" w:hAnsi="仿宋" w:eastAsia="仿宋" w:cs="仿宋"/>
          <w:sz w:val="32"/>
          <w:szCs w:val="32"/>
        </w:rPr>
      </w:pPr>
      <w:r>
        <w:rPr>
          <w:rFonts w:hint="eastAsia" w:ascii="仿宋" w:hAnsi="仿宋" w:eastAsia="仿宋" w:cs="仿宋"/>
          <w:b/>
          <w:bCs/>
          <w:sz w:val="32"/>
          <w:szCs w:val="32"/>
        </w:rPr>
        <w:t>财政预算:</w:t>
      </w:r>
      <w:r>
        <w:rPr>
          <w:rFonts w:hint="eastAsia" w:ascii="仿宋" w:hAnsi="仿宋" w:eastAsia="仿宋" w:cs="仿宋"/>
          <w:sz w:val="32"/>
          <w:szCs w:val="32"/>
        </w:rPr>
        <w:t>监理服务费计划</w:t>
      </w:r>
      <w:r>
        <w:rPr>
          <w:rFonts w:hint="eastAsia" w:ascii="仿宋" w:hAnsi="仿宋" w:eastAsia="仿宋" w:cs="仿宋"/>
          <w:color w:val="auto"/>
          <w:sz w:val="32"/>
          <w:szCs w:val="32"/>
          <w:highlight w:val="none"/>
          <w:lang w:val="en-US" w:eastAsia="zh-CN"/>
        </w:rPr>
        <w:t>5.57</w:t>
      </w:r>
      <w:r>
        <w:rPr>
          <w:rFonts w:hint="eastAsia" w:ascii="仿宋" w:hAnsi="仿宋" w:eastAsia="仿宋" w:cs="仿宋"/>
          <w:sz w:val="32"/>
          <w:szCs w:val="32"/>
        </w:rPr>
        <w:t>万元</w:t>
      </w:r>
    </w:p>
    <w:p w14:paraId="57569843">
      <w:pPr>
        <w:ind w:firstLine="643" w:firstLineChars="200"/>
        <w:rPr>
          <w:rFonts w:hint="eastAsia" w:ascii="仿宋" w:hAnsi="仿宋" w:eastAsia="仿宋" w:cs="仿宋"/>
          <w:sz w:val="32"/>
          <w:szCs w:val="32"/>
        </w:rPr>
      </w:pPr>
      <w:r>
        <w:rPr>
          <w:rFonts w:hint="eastAsia" w:ascii="仿宋" w:hAnsi="仿宋" w:eastAsia="仿宋" w:cs="仿宋"/>
          <w:b/>
          <w:bCs/>
          <w:sz w:val="32"/>
          <w:szCs w:val="32"/>
        </w:rPr>
        <w:t>项目主要内容:</w:t>
      </w:r>
      <w:r>
        <w:rPr>
          <w:rFonts w:hint="eastAsia" w:ascii="仿宋" w:hAnsi="仿宋" w:eastAsia="仿宋" w:cs="仿宋"/>
          <w:sz w:val="32"/>
          <w:szCs w:val="32"/>
        </w:rPr>
        <w:t>项目总投资</w:t>
      </w:r>
      <w:r>
        <w:rPr>
          <w:rFonts w:hint="eastAsia" w:ascii="仿宋" w:hAnsi="仿宋" w:eastAsia="仿宋" w:cs="仿宋"/>
          <w:sz w:val="32"/>
          <w:szCs w:val="32"/>
          <w:lang w:val="en-US" w:eastAsia="zh-CN"/>
        </w:rPr>
        <w:t>398</w:t>
      </w:r>
      <w:r>
        <w:rPr>
          <w:rFonts w:hint="eastAsia" w:ascii="仿宋" w:hAnsi="仿宋" w:eastAsia="仿宋" w:cs="仿宋"/>
          <w:sz w:val="32"/>
          <w:szCs w:val="32"/>
        </w:rPr>
        <w:t>万元，建设内容:为拍克其乡16村平整土地1080亩，并配套泵房、沉砂池及节水管网等附属设施。</w:t>
      </w:r>
    </w:p>
    <w:p w14:paraId="0F44BF4A">
      <w:pPr>
        <w:ind w:firstLine="643" w:firstLineChars="200"/>
        <w:rPr>
          <w:rFonts w:hint="eastAsia" w:ascii="仿宋" w:hAnsi="仿宋" w:eastAsia="仿宋" w:cs="仿宋"/>
          <w:sz w:val="32"/>
          <w:szCs w:val="32"/>
        </w:rPr>
      </w:pPr>
      <w:r>
        <w:rPr>
          <w:rFonts w:hint="eastAsia" w:ascii="仿宋" w:hAnsi="仿宋" w:eastAsia="仿宋" w:cs="仿宋"/>
          <w:b/>
          <w:bCs/>
          <w:sz w:val="32"/>
          <w:szCs w:val="32"/>
        </w:rPr>
        <w:t>监理服务主要技术参数:</w:t>
      </w:r>
      <w:r>
        <w:rPr>
          <w:rFonts w:hint="eastAsia" w:ascii="仿宋" w:hAnsi="仿宋" w:eastAsia="仿宋" w:cs="仿宋"/>
          <w:sz w:val="32"/>
          <w:szCs w:val="32"/>
        </w:rPr>
        <w:t>要求对本项目施工进行全过程监理，同时对施工过程中用工情况、劳务报酬发放情况进行监督,并参与各阶段验收工作并按建设程序提供监理资料。</w:t>
      </w:r>
    </w:p>
    <w:p w14:paraId="771B4A39">
      <w:pPr>
        <w:ind w:firstLine="640" w:firstLineChars="200"/>
        <w:rPr>
          <w:rFonts w:hint="eastAsia" w:ascii="仿宋" w:hAnsi="仿宋" w:eastAsia="仿宋" w:cs="仿宋"/>
          <w:sz w:val="32"/>
          <w:szCs w:val="32"/>
        </w:rPr>
      </w:pPr>
      <w:r>
        <w:rPr>
          <w:rFonts w:hint="eastAsia" w:ascii="仿宋" w:hAnsi="仿宋" w:eastAsia="仿宋" w:cs="仿宋"/>
          <w:sz w:val="32"/>
          <w:szCs w:val="32"/>
        </w:rPr>
        <w:t>1、投标人应具有独立法人资格(三证合一的营业执照)和</w:t>
      </w:r>
      <w:r>
        <w:rPr>
          <w:rFonts w:hint="eastAsia" w:ascii="仿宋" w:hAnsi="仿宋" w:eastAsia="仿宋" w:cs="仿宋"/>
          <w:sz w:val="32"/>
          <w:szCs w:val="32"/>
          <w:lang w:val="en-US" w:eastAsia="zh-CN"/>
        </w:rPr>
        <w:t>水利</w:t>
      </w:r>
      <w:r>
        <w:rPr>
          <w:rFonts w:hint="eastAsia" w:ascii="仿宋" w:hAnsi="仿宋" w:eastAsia="仿宋" w:cs="仿宋"/>
          <w:sz w:val="32"/>
          <w:szCs w:val="32"/>
        </w:rPr>
        <w:t>建筑工程施工监理乙级以上(含乙级)企业资质，财务状况:和商业信誉良好，没有违法记录，并在人员、设备、资金等方面具有承担本项目的监理能力(提供相关资料扫描件并加盖单位公章)。</w:t>
      </w:r>
    </w:p>
    <w:p w14:paraId="310ACFD5">
      <w:pPr>
        <w:ind w:firstLine="640" w:firstLineChars="200"/>
        <w:rPr>
          <w:rFonts w:hint="default" w:ascii="仿宋" w:hAnsi="仿宋" w:eastAsia="仿宋" w:cs="仿宋"/>
          <w:sz w:val="32"/>
          <w:szCs w:val="32"/>
          <w:lang w:val="en-US" w:eastAsia="zh-CN"/>
        </w:rPr>
      </w:pPr>
      <w:r>
        <w:rPr>
          <w:rFonts w:hint="eastAsia" w:ascii="仿宋" w:hAnsi="仿宋" w:eastAsia="仿宋" w:cs="仿宋"/>
          <w:sz w:val="32"/>
          <w:szCs w:val="32"/>
        </w:rPr>
        <w:t>2、拟派项目总监理工程师须具备有效的</w:t>
      </w:r>
      <w:r>
        <w:rPr>
          <w:rFonts w:hint="eastAsia" w:ascii="仿宋" w:hAnsi="仿宋" w:eastAsia="仿宋" w:cs="仿宋"/>
          <w:sz w:val="32"/>
          <w:szCs w:val="32"/>
          <w:lang w:val="en-US" w:eastAsia="zh-CN"/>
        </w:rPr>
        <w:t>水利</w:t>
      </w:r>
      <w:r>
        <w:rPr>
          <w:rFonts w:hint="eastAsia" w:ascii="仿宋" w:hAnsi="仿宋" w:eastAsia="仿宋" w:cs="仿宋"/>
          <w:sz w:val="32"/>
          <w:szCs w:val="32"/>
        </w:rPr>
        <w:t>专业监理工程师资格</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总监在工地不少于25天。施工单位施工期间总监需长期在工地，禁止打卡式监理，不接受有其他监理项目未完工的</w:t>
      </w:r>
      <w:r>
        <w:rPr>
          <w:rFonts w:hint="eastAsia" w:ascii="仿宋" w:hAnsi="仿宋" w:eastAsia="仿宋" w:cs="仿宋"/>
          <w:sz w:val="32"/>
          <w:szCs w:val="32"/>
        </w:rPr>
        <w:t>企业投标。(提供相关扫描件并加盖单位公章</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包括无监理项目未完工的承诺书</w:t>
      </w:r>
      <w:r>
        <w:rPr>
          <w:rFonts w:hint="eastAsia" w:ascii="仿宋" w:hAnsi="仿宋" w:eastAsia="仿宋" w:cs="仿宋"/>
          <w:sz w:val="32"/>
          <w:szCs w:val="32"/>
        </w:rPr>
        <w:t>)</w:t>
      </w:r>
    </w:p>
    <w:p w14:paraId="21DAF8C6">
      <w:pPr>
        <w:ind w:firstLine="640" w:firstLineChars="200"/>
        <w:rPr>
          <w:rFonts w:hint="eastAsia" w:ascii="仿宋" w:hAnsi="仿宋" w:eastAsia="仿宋" w:cs="仿宋"/>
          <w:sz w:val="32"/>
          <w:szCs w:val="32"/>
        </w:rPr>
      </w:pPr>
      <w:r>
        <w:rPr>
          <w:rFonts w:hint="eastAsia" w:ascii="仿宋" w:hAnsi="仿宋" w:eastAsia="仿宋" w:cs="仿宋"/>
          <w:sz w:val="32"/>
          <w:szCs w:val="32"/>
        </w:rPr>
        <w:t>3、未被“信用中国”网站(www.creditchina.gov.cn)列入失信被执行人和重大税收违法失信主体，未被中国政府采购网(www.ccgp.gov.cn)列入政府采购严重违法失信行为记录名单或被财政部门禁止参加政府采购活动时间及地域范围内(提供查询结果网页截图并加盖单位公章)。</w:t>
      </w:r>
    </w:p>
    <w:p w14:paraId="22995F95">
      <w:pPr>
        <w:ind w:firstLine="640" w:firstLineChars="200"/>
        <w:rPr>
          <w:rFonts w:hint="eastAsia" w:ascii="仿宋" w:hAnsi="仿宋" w:eastAsia="仿宋" w:cs="仿宋"/>
          <w:sz w:val="32"/>
          <w:szCs w:val="32"/>
        </w:rPr>
      </w:pPr>
      <w:r>
        <w:rPr>
          <w:rFonts w:hint="eastAsia" w:ascii="仿宋" w:hAnsi="仿宋" w:eastAsia="仿宋" w:cs="仿宋"/>
          <w:sz w:val="32"/>
          <w:szCs w:val="32"/>
        </w:rPr>
        <w:t>4、本项目不接受在“全国建筑市场监管公共服务平台黑名单内限制投标的企业投标。</w:t>
      </w:r>
    </w:p>
    <w:p w14:paraId="3A1175D8">
      <w:pPr>
        <w:ind w:firstLine="640" w:firstLineChars="200"/>
        <w:rPr>
          <w:rFonts w:hint="eastAsia" w:ascii="仿宋" w:hAnsi="仿宋" w:eastAsia="仿宋" w:cs="仿宋"/>
          <w:sz w:val="32"/>
          <w:szCs w:val="32"/>
        </w:rPr>
      </w:pPr>
      <w:r>
        <w:rPr>
          <w:rFonts w:hint="eastAsia" w:ascii="仿宋" w:hAnsi="仿宋" w:eastAsia="仿宋" w:cs="仿宋"/>
          <w:sz w:val="32"/>
          <w:szCs w:val="32"/>
        </w:rPr>
        <w:t>5、投标企业及人员须在建筑市场监管平台登记备案</w:t>
      </w:r>
      <w:r>
        <w:rPr>
          <w:rFonts w:hint="eastAsia" w:ascii="仿宋" w:hAnsi="仿宋" w:eastAsia="仿宋" w:cs="仿宋"/>
          <w:sz w:val="32"/>
          <w:szCs w:val="32"/>
          <w:lang w:eastAsia="zh-CN"/>
        </w:rPr>
        <w:t>，</w:t>
      </w:r>
      <w:r>
        <w:rPr>
          <w:rFonts w:hint="eastAsia" w:ascii="仿宋" w:hAnsi="仿宋" w:eastAsia="仿宋" w:cs="仿宋"/>
          <w:sz w:val="32"/>
          <w:szCs w:val="32"/>
        </w:rPr>
        <w:t>未纳入建筑市场监管平台的潜在投标人不得参加本项目招投标活动(提供相关资料扫描件并加盖单位公章)。</w:t>
      </w:r>
    </w:p>
    <w:p w14:paraId="27E98DCC">
      <w:pPr>
        <w:ind w:firstLine="640" w:firstLineChars="200"/>
        <w:rPr>
          <w:rFonts w:hint="eastAsia" w:ascii="仿宋" w:hAnsi="仿宋" w:eastAsia="仿宋" w:cs="仿宋"/>
          <w:sz w:val="32"/>
          <w:szCs w:val="32"/>
          <w:lang w:eastAsia="zh-CN"/>
        </w:rPr>
      </w:pPr>
      <w:r>
        <w:rPr>
          <w:rFonts w:hint="eastAsia" w:ascii="仿宋" w:hAnsi="仿宋" w:eastAsia="仿宋" w:cs="仿宋"/>
          <w:sz w:val="32"/>
          <w:szCs w:val="32"/>
        </w:rPr>
        <w:t>6、为了避免低价低质恶性竞争，请实事求是报价，如有违反市场价格规律超低价恶意谋取中标后，又不能按招标人要求提供合格服务者，一律按无效标处理,并上报平台，封号罚款处理</w:t>
      </w:r>
      <w:r>
        <w:rPr>
          <w:rFonts w:hint="eastAsia" w:ascii="仿宋" w:hAnsi="仿宋" w:eastAsia="仿宋" w:cs="仿宋"/>
          <w:sz w:val="32"/>
          <w:szCs w:val="32"/>
          <w:lang w:eastAsia="zh-CN"/>
        </w:rPr>
        <w:t>。</w:t>
      </w:r>
    </w:p>
    <w:p w14:paraId="6484B11C">
      <w:pPr>
        <w:ind w:firstLine="640" w:firstLineChars="200"/>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7、</w:t>
      </w:r>
      <w:r>
        <w:rPr>
          <w:rFonts w:hint="eastAsia" w:ascii="仿宋" w:hAnsi="仿宋" w:eastAsia="仿宋" w:cs="仿宋"/>
          <w:sz w:val="32"/>
          <w:szCs w:val="32"/>
        </w:rPr>
        <w:t>在实施过程中，监理采取程序报验检查、平行检查、旁站检查、巡视检查、定期与不定期检查等各种手段，按照规范和施工组织设计的要求，克服施工过程中的质量通病。</w:t>
      </w:r>
    </w:p>
    <w:p w14:paraId="4F561C7C">
      <w:pPr>
        <w:ind w:firstLine="640" w:firstLineChars="200"/>
        <w:rPr>
          <w:rFonts w:hint="eastAsia" w:asciiTheme="minorEastAsia" w:hAnsiTheme="minorEastAsia" w:eastAsiaTheme="minorEastAsia" w:cstheme="minorEastAsia"/>
          <w:sz w:val="32"/>
          <w:szCs w:val="32"/>
        </w:rPr>
      </w:pPr>
    </w:p>
    <w:p w14:paraId="3C932BD8">
      <w:pPr>
        <w:ind w:firstLine="640" w:firstLineChars="200"/>
        <w:rPr>
          <w:rFonts w:hint="eastAsia" w:asciiTheme="minorEastAsia" w:hAnsiTheme="minorEastAsia" w:eastAsiaTheme="minorEastAsia" w:cstheme="minorEastAsia"/>
          <w:sz w:val="32"/>
          <w:szCs w:val="32"/>
        </w:rPr>
      </w:pPr>
    </w:p>
    <w:p w14:paraId="230DA0D4">
      <w:pPr>
        <w:ind w:firstLine="640" w:firstLineChars="200"/>
        <w:rPr>
          <w:rFonts w:hint="eastAsia" w:ascii="仿宋" w:hAnsi="仿宋" w:eastAsia="仿宋" w:cs="仿宋"/>
          <w:sz w:val="32"/>
          <w:szCs w:val="32"/>
        </w:rPr>
      </w:pPr>
      <w:r>
        <w:rPr>
          <w:rFonts w:hint="eastAsia" w:asciiTheme="minorEastAsia" w:hAnsiTheme="minorEastAsia" w:cstheme="minorEastAsia"/>
          <w:sz w:val="32"/>
          <w:szCs w:val="32"/>
          <w:lang w:val="en-US" w:eastAsia="zh-CN"/>
        </w:rPr>
        <w:t xml:space="preserve">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莎车县拍克其乡人民政府</w:t>
      </w:r>
    </w:p>
    <w:p w14:paraId="4F33DAAE">
      <w:p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202</w:t>
      </w:r>
      <w:r>
        <w:rPr>
          <w:rFonts w:hint="eastAsia" w:ascii="仿宋" w:hAnsi="仿宋" w:eastAsia="仿宋" w:cs="仿宋"/>
          <w:sz w:val="32"/>
          <w:szCs w:val="32"/>
          <w:lang w:val="en-US" w:eastAsia="zh-CN"/>
        </w:rPr>
        <w:t>4</w:t>
      </w:r>
      <w:r>
        <w:rPr>
          <w:rFonts w:hint="eastAsia" w:ascii="仿宋" w:hAnsi="仿宋" w:eastAsia="仿宋" w:cs="仿宋"/>
          <w:sz w:val="32"/>
          <w:szCs w:val="32"/>
        </w:rPr>
        <w:t>年</w:t>
      </w:r>
      <w:r>
        <w:rPr>
          <w:rFonts w:hint="eastAsia" w:ascii="仿宋" w:hAnsi="仿宋" w:eastAsia="仿宋" w:cs="仿宋"/>
          <w:sz w:val="32"/>
          <w:szCs w:val="32"/>
          <w:lang w:val="en-US" w:eastAsia="zh-CN"/>
        </w:rPr>
        <w:t>11</w:t>
      </w:r>
      <w:r>
        <w:rPr>
          <w:rFonts w:hint="eastAsia" w:ascii="仿宋" w:hAnsi="仿宋" w:eastAsia="仿宋" w:cs="仿宋"/>
          <w:sz w:val="32"/>
          <w:szCs w:val="32"/>
        </w:rPr>
        <w:t>月</w:t>
      </w:r>
      <w:r>
        <w:rPr>
          <w:rFonts w:hint="eastAsia" w:ascii="仿宋" w:hAnsi="仿宋" w:eastAsia="仿宋" w:cs="仿宋"/>
          <w:sz w:val="32"/>
          <w:szCs w:val="32"/>
          <w:lang w:val="en-US" w:eastAsia="zh-CN"/>
        </w:rPr>
        <w:t>11</w:t>
      </w:r>
      <w:bookmarkStart w:id="0" w:name="_GoBack"/>
      <w:bookmarkEnd w:id="0"/>
      <w:r>
        <w:rPr>
          <w:rFonts w:hint="eastAsia" w:ascii="仿宋" w:hAnsi="仿宋" w:eastAsia="仿宋" w:cs="仿宋"/>
          <w:sz w:val="32"/>
          <w:szCs w:val="32"/>
        </w:rPr>
        <w:t>日</w:t>
      </w:r>
    </w:p>
    <w:p w14:paraId="552AD307">
      <w:pPr>
        <w:ind w:firstLine="640" w:firstLineChars="200"/>
        <w:rPr>
          <w:rFonts w:hint="eastAsia" w:ascii="仿宋" w:hAnsi="仿宋" w:eastAsia="仿宋" w:cs="仿宋"/>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I2YzJiNTVhMjExOWNmZTYxNTU0NGQxZGI4YWU3NGUifQ=="/>
  </w:docVars>
  <w:rsids>
    <w:rsidRoot w:val="1AD74354"/>
    <w:rsid w:val="11604C92"/>
    <w:rsid w:val="17035458"/>
    <w:rsid w:val="17185119"/>
    <w:rsid w:val="1AD74354"/>
    <w:rsid w:val="537D33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autoRedefin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738</Words>
  <Characters>791</Characters>
  <Lines>0</Lines>
  <Paragraphs>0</Paragraphs>
  <TotalTime>8</TotalTime>
  <ScaleCrop>false</ScaleCrop>
  <LinksUpToDate>false</LinksUpToDate>
  <CharactersWithSpaces>836</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2024-03-20T04:14:00Z</dcterms:created>
  <dc:creator>ZJ</dc:creator>
  <cp:lastModifiedBy>Gvoe</cp:lastModifiedBy>
  <cp:lastPrinted>2024-10-20T15:17:00Z</cp:lastPrinted>
  <dcterms:modified xsi:type="dcterms:W3CDTF">2024-11-11T04:08:16Z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68D88E6C397B454EA0687CE87B1635C7_13</vt:lpwstr>
  </property>
</Properties>
</file>