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7743" w14:textId="77777777" w:rsidR="006B466A" w:rsidRDefault="00000000">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2023年上海援建“携手兴乡村”结对</w:t>
      </w:r>
      <w:proofErr w:type="gramStart"/>
      <w:r>
        <w:rPr>
          <w:rFonts w:ascii="方正小标宋简体" w:eastAsia="方正小标宋简体" w:hAnsi="方正小标宋简体" w:cs="方正小标宋简体" w:hint="eastAsia"/>
          <w:sz w:val="40"/>
          <w:szCs w:val="40"/>
        </w:rPr>
        <w:t>帮扶英</w:t>
      </w:r>
      <w:proofErr w:type="gramEnd"/>
      <w:r>
        <w:rPr>
          <w:rFonts w:ascii="方正小标宋简体" w:eastAsia="方正小标宋简体" w:hAnsi="方正小标宋简体" w:cs="方正小标宋简体" w:hint="eastAsia"/>
          <w:sz w:val="40"/>
          <w:szCs w:val="40"/>
        </w:rPr>
        <w:t>吾斯塘乡农牧民技能培训基地提升改造项目</w:t>
      </w:r>
    </w:p>
    <w:p w14:paraId="2D9226D3" w14:textId="77777777" w:rsidR="006B466A" w:rsidRDefault="00000000">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监理服务主要参数</w:t>
      </w:r>
    </w:p>
    <w:p w14:paraId="5AE82C44" w14:textId="77777777" w:rsidR="006B466A" w:rsidRDefault="006B466A">
      <w:pPr>
        <w:spacing w:line="600" w:lineRule="exact"/>
        <w:rPr>
          <w:rFonts w:ascii="Times New Roman" w:eastAsia="方正仿宋简体" w:hAnsi="Times New Roman" w:cs="Times New Roman"/>
          <w:sz w:val="32"/>
          <w:szCs w:val="32"/>
        </w:rPr>
      </w:pPr>
    </w:p>
    <w:p w14:paraId="17F70EB6"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hint="eastAsia"/>
          <w:sz w:val="32"/>
          <w:szCs w:val="32"/>
        </w:rPr>
        <w:t>项目名称：</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年上海援建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携手兴乡村</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结对</w:t>
      </w:r>
      <w:proofErr w:type="gramStart"/>
      <w:r>
        <w:rPr>
          <w:rFonts w:ascii="Times New Roman" w:eastAsia="方正仿宋简体" w:hAnsi="Times New Roman" w:cs="Times New Roman"/>
          <w:sz w:val="32"/>
          <w:szCs w:val="32"/>
        </w:rPr>
        <w:t>帮扶英</w:t>
      </w:r>
      <w:proofErr w:type="gramEnd"/>
      <w:r>
        <w:rPr>
          <w:rFonts w:ascii="Times New Roman" w:eastAsia="方正仿宋简体" w:hAnsi="Times New Roman" w:cs="Times New Roman"/>
          <w:sz w:val="32"/>
          <w:szCs w:val="32"/>
        </w:rPr>
        <w:t>吾斯塘乡农牧民技能培训基地提升改造项目</w:t>
      </w:r>
    </w:p>
    <w:p w14:paraId="7BFC2611" w14:textId="0DA75F6D" w:rsidR="006B466A" w:rsidRDefault="00000000">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sz w:val="32"/>
          <w:szCs w:val="32"/>
        </w:rPr>
        <w:t>财政预算</w:t>
      </w:r>
      <w:r>
        <w:rPr>
          <w:rFonts w:ascii="方正黑体简体" w:eastAsia="方正黑体简体" w:hAnsi="方正黑体简体" w:cs="方正黑体简体" w:hint="eastAsia"/>
          <w:sz w:val="32"/>
          <w:szCs w:val="32"/>
        </w:rPr>
        <w:t>：</w:t>
      </w:r>
      <w:r w:rsidR="00086743">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万元</w:t>
      </w:r>
    </w:p>
    <w:p w14:paraId="134D6519"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方正黑体简体" w:eastAsia="方正黑体简体" w:hAnsi="方正黑体简体" w:cs="方正黑体简体"/>
          <w:sz w:val="32"/>
          <w:szCs w:val="32"/>
        </w:rPr>
        <w:t>建设内容</w:t>
      </w:r>
      <w:r>
        <w:rPr>
          <w:rFonts w:ascii="方正黑体简体" w:eastAsia="方正黑体简体" w:hAnsi="方正黑体简体" w:cs="方正黑体简体" w:hint="eastAsia"/>
          <w:sz w:val="32"/>
          <w:szCs w:val="32"/>
        </w:rPr>
        <w:t>：</w:t>
      </w:r>
      <w:r>
        <w:rPr>
          <w:rFonts w:ascii="Times New Roman" w:eastAsia="方正仿宋简体" w:hAnsi="Times New Roman" w:cs="Times New Roman"/>
          <w:sz w:val="32"/>
          <w:szCs w:val="32"/>
        </w:rPr>
        <w:t>农牧民技能培训基地提升改造，新建值班室</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座、厕所</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座、室外现代化设施大棚</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座及附属设施。</w:t>
      </w:r>
    </w:p>
    <w:p w14:paraId="1B2C1A92" w14:textId="77777777" w:rsidR="006B466A" w:rsidRDefault="00000000">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sz w:val="32"/>
          <w:szCs w:val="32"/>
        </w:rPr>
        <w:t>监理服务主要技术参数及相关工作要求</w:t>
      </w:r>
      <w:r>
        <w:rPr>
          <w:rFonts w:ascii="方正黑体简体" w:eastAsia="方正黑体简体" w:hAnsi="方正黑体简体" w:cs="方正黑体简体" w:hint="eastAsia"/>
          <w:sz w:val="32"/>
          <w:szCs w:val="32"/>
        </w:rPr>
        <w:t>：</w:t>
      </w:r>
    </w:p>
    <w:p w14:paraId="06040625"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建设单位要求对本项目施工标段进行全过程监理，同时对施工过程中的用工情况、劳务报酬发放情况进行监督，参与各阶段验收工作，并按建设程序及时提供监理资料。投标公司需同时满足以下条件：</w:t>
      </w:r>
    </w:p>
    <w:p w14:paraId="636C6845"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投标人应具有独立法人资格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三证合一的营业执照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和水利工程施工监理丙级以上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含丙级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企业资质，财务状况和商业信誉良好，没有违法记录，并在人员、设备、资金等方面具有承担本项目的监理能力。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提供相关资料</w:t>
      </w:r>
      <w:proofErr w:type="gramStart"/>
      <w:r>
        <w:rPr>
          <w:rFonts w:ascii="Times New Roman" w:eastAsia="方正仿宋简体" w:hAnsi="Times New Roman" w:cs="Times New Roman"/>
          <w:sz w:val="32"/>
          <w:szCs w:val="32"/>
        </w:rPr>
        <w:t>扫描件并加盖</w:t>
      </w:r>
      <w:proofErr w:type="gramEnd"/>
      <w:r>
        <w:rPr>
          <w:rFonts w:ascii="Times New Roman" w:eastAsia="方正仿宋简体" w:hAnsi="Times New Roman" w:cs="Times New Roman"/>
          <w:sz w:val="32"/>
          <w:szCs w:val="32"/>
        </w:rPr>
        <w:t>单位公章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14:paraId="50E90D0F"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拟派项目总监理工程师须具备有效的水利专业监理工程师资格。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提供相关</w:t>
      </w:r>
      <w:proofErr w:type="gramStart"/>
      <w:r>
        <w:rPr>
          <w:rFonts w:ascii="Times New Roman" w:eastAsia="方正仿宋简体" w:hAnsi="Times New Roman" w:cs="Times New Roman"/>
          <w:sz w:val="32"/>
          <w:szCs w:val="32"/>
        </w:rPr>
        <w:t>扫描件并加盖</w:t>
      </w:r>
      <w:proofErr w:type="gramEnd"/>
      <w:r>
        <w:rPr>
          <w:rFonts w:ascii="Times New Roman" w:eastAsia="方正仿宋简体" w:hAnsi="Times New Roman" w:cs="Times New Roman"/>
          <w:sz w:val="32"/>
          <w:szCs w:val="32"/>
        </w:rPr>
        <w:t>单位公章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14:paraId="17A6EB2B"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未被</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信用中国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网站</w:t>
      </w:r>
      <w:r>
        <w:rPr>
          <w:rFonts w:ascii="Times New Roman" w:eastAsia="方正仿宋简体" w:hAnsi="Times New Roman" w:cs="Times New Roman"/>
          <w:sz w:val="32"/>
          <w:szCs w:val="32"/>
        </w:rPr>
        <w:t>(</w:t>
      </w:r>
      <w:proofErr w:type="spellStart"/>
      <w:r>
        <w:rPr>
          <w:rFonts w:ascii="Times New Roman" w:eastAsia="方正仿宋简体" w:hAnsi="Times New Roman" w:cs="Times New Roman"/>
          <w:sz w:val="32"/>
          <w:szCs w:val="32"/>
        </w:rPr>
        <w:t>wwwcreditchina.govcn</w:t>
      </w:r>
      <w:proofErr w:type="spellEnd"/>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列入失信被执行人和重大税收违法失信主体，未被中国政府采购网</w:t>
      </w:r>
      <w:r>
        <w:rPr>
          <w:rFonts w:ascii="Times New Roman" w:eastAsia="方正仿宋简体" w:hAnsi="Times New Roman" w:cs="Times New Roman"/>
          <w:sz w:val="32"/>
          <w:szCs w:val="32"/>
        </w:rPr>
        <w:lastRenderedPageBreak/>
        <w:t>(</w:t>
      </w:r>
      <w:proofErr w:type="spellStart"/>
      <w:r>
        <w:rPr>
          <w:rFonts w:ascii="Times New Roman" w:eastAsia="方正仿宋简体" w:hAnsi="Times New Roman" w:cs="Times New Roman"/>
          <w:sz w:val="32"/>
          <w:szCs w:val="32"/>
        </w:rPr>
        <w:t>wwwccgp.govcn</w:t>
      </w:r>
      <w:proofErr w:type="spellEnd"/>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列入政府采购严重违法失信行为记录名单或被财政部门禁止参加政府采购活动时间及地域范围内。</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提供查询结果网页截图并加盖单位公章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14:paraId="7998879E"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本项目不接受在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全国建筑市场监管公共服务平台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黑名单内限制投标的企业投标。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提供相关资料</w:t>
      </w:r>
      <w:proofErr w:type="gramStart"/>
      <w:r>
        <w:rPr>
          <w:rFonts w:ascii="Times New Roman" w:eastAsia="方正仿宋简体" w:hAnsi="Times New Roman" w:cs="Times New Roman"/>
          <w:sz w:val="32"/>
          <w:szCs w:val="32"/>
        </w:rPr>
        <w:t>扫描件并加盖</w:t>
      </w:r>
      <w:proofErr w:type="gramEnd"/>
      <w:r>
        <w:rPr>
          <w:rFonts w:ascii="Times New Roman" w:eastAsia="方正仿宋简体" w:hAnsi="Times New Roman" w:cs="Times New Roman"/>
          <w:sz w:val="32"/>
          <w:szCs w:val="32"/>
        </w:rPr>
        <w:t>单位公章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14:paraId="6B979EAC"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投标企业及人员须在建筑市场监管平台登记备案，未纳入建筑市场监管平台的潜在投标人不得参加本项目招投标活动。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提供相关资料</w:t>
      </w:r>
      <w:proofErr w:type="gramStart"/>
      <w:r>
        <w:rPr>
          <w:rFonts w:ascii="Times New Roman" w:eastAsia="方正仿宋简体" w:hAnsi="Times New Roman" w:cs="Times New Roman"/>
          <w:sz w:val="32"/>
          <w:szCs w:val="32"/>
        </w:rPr>
        <w:t>扫描件并加盖</w:t>
      </w:r>
      <w:proofErr w:type="gramEnd"/>
      <w:r>
        <w:rPr>
          <w:rFonts w:ascii="Times New Roman" w:eastAsia="方正仿宋简体" w:hAnsi="Times New Roman" w:cs="Times New Roman"/>
          <w:sz w:val="32"/>
          <w:szCs w:val="32"/>
        </w:rPr>
        <w:t>单位公章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14:paraId="32AF2A71"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为了避免低价、低质恶性竞争，请实事求是进行报价，如有违反市场价格</w:t>
      </w:r>
      <w:proofErr w:type="gramStart"/>
      <w:r>
        <w:rPr>
          <w:rFonts w:ascii="Times New Roman" w:eastAsia="方正仿宋简体" w:hAnsi="Times New Roman" w:cs="Times New Roman"/>
          <w:sz w:val="32"/>
          <w:szCs w:val="32"/>
        </w:rPr>
        <w:t>规律超</w:t>
      </w:r>
      <w:proofErr w:type="gramEnd"/>
      <w:r>
        <w:rPr>
          <w:rFonts w:ascii="Times New Roman" w:eastAsia="方正仿宋简体" w:hAnsi="Times New Roman" w:cs="Times New Roman"/>
          <w:sz w:val="32"/>
          <w:szCs w:val="32"/>
        </w:rPr>
        <w:t>低价恶意谋取中标后，又不能按招标人要求提供合格服务者，一律按无效标处理，并上报平台，封号罚款处理；</w:t>
      </w:r>
    </w:p>
    <w:p w14:paraId="04FBF191"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要求具有国家水保持机构资质认证的具有监理资质和监理业务水平的单位对本项目进行技术服务。工地监理（必须是经全国统一考试合格，取得证书并经注册登记的监理人员）必须每天</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小时吃住在工地，总监在工地上时间每月不得少于</w:t>
      </w: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天，紧急事件必须在</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时之内赶到现场。按国家相关技术规范、规程和终级业务主管部门的具体要求编写监理资料，着重把控施工单位工程质量、工程进度及安全生产问题，配合水保编制单位完成水保监理验收资料；监理单位必须配合乡镇、水利、农业农村等部门组织检查及验收等工作；</w:t>
      </w:r>
    </w:p>
    <w:p w14:paraId="506F0A36"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8.</w:t>
      </w:r>
      <w:r>
        <w:rPr>
          <w:rFonts w:ascii="Times New Roman" w:eastAsia="方正仿宋简体" w:hAnsi="Times New Roman" w:cs="Times New Roman"/>
          <w:sz w:val="32"/>
          <w:szCs w:val="32"/>
        </w:rPr>
        <w:t>具有独立法人资格且注册资本不少于</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万元；</w:t>
      </w:r>
    </w:p>
    <w:p w14:paraId="4EE79ED8"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企业技术负责人应为注册监理工程师，并具有</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年以上从事工程建设工作的经历或者具有工程类高级职称；</w:t>
      </w:r>
    </w:p>
    <w:p w14:paraId="26C5AD85"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注册监理工程师、注册造价工程师、一级注册建造师、一级注册建筑师、一级注册结构工程师或者其它勘察设计注册工程师合计不少于</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人次；其中，相应专业注册监理工程师不少于《专业资质注册监理工程师人数配备表》（附表</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）中要求配备的人数，注册造价工程师不少于</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人；</w:t>
      </w:r>
    </w:p>
    <w:p w14:paraId="089E941F"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企业近</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年内独立监理过</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个以上相应专业的二级工程项目，但是，具有甲级设计资质或一级及以上施工总承包资质的企业申请本专业工程</w:t>
      </w:r>
      <w:proofErr w:type="gramStart"/>
      <w:r>
        <w:rPr>
          <w:rFonts w:ascii="Times New Roman" w:eastAsia="方正仿宋简体" w:hAnsi="Times New Roman" w:cs="Times New Roman"/>
          <w:sz w:val="32"/>
          <w:szCs w:val="32"/>
        </w:rPr>
        <w:t>类别甲级</w:t>
      </w:r>
      <w:proofErr w:type="gramEnd"/>
      <w:r>
        <w:rPr>
          <w:rFonts w:ascii="Times New Roman" w:eastAsia="方正仿宋简体" w:hAnsi="Times New Roman" w:cs="Times New Roman"/>
          <w:sz w:val="32"/>
          <w:szCs w:val="32"/>
        </w:rPr>
        <w:t>资质的除外；</w:t>
      </w:r>
    </w:p>
    <w:p w14:paraId="46A523B5"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企业具有完善的组织结构和质量管理体系，有健全的技术、档案等管理制度；</w:t>
      </w:r>
    </w:p>
    <w:p w14:paraId="4857A44E"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13.</w:t>
      </w:r>
      <w:r>
        <w:rPr>
          <w:rFonts w:ascii="Times New Roman" w:eastAsia="方正仿宋简体" w:hAnsi="Times New Roman" w:cs="Times New Roman"/>
          <w:sz w:val="32"/>
          <w:szCs w:val="32"/>
        </w:rPr>
        <w:t>企业具有必要的工程试验检测设备；</w:t>
      </w:r>
    </w:p>
    <w:p w14:paraId="65471E19"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14.</w:t>
      </w:r>
      <w:r>
        <w:rPr>
          <w:rFonts w:ascii="Times New Roman" w:eastAsia="方正仿宋简体" w:hAnsi="Times New Roman" w:cs="Times New Roman"/>
          <w:sz w:val="32"/>
          <w:szCs w:val="32"/>
        </w:rPr>
        <w:t>申请工程监理资质之日前两年内，企业没有违反法律、法规及规章的行为；</w:t>
      </w:r>
    </w:p>
    <w:p w14:paraId="745A9625" w14:textId="77777777" w:rsidR="006B466A" w:rsidRDefault="00000000">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申请工程监理资质之日前两年内没有因本企业监理责任造成重大质量事故。申请工程监理资质之日前两年内没有因本企业监理责任发生三级以上工程建设重大安全事故或者发生两起以上四级工程建设安全事故。</w:t>
      </w:r>
    </w:p>
    <w:p w14:paraId="523F0D50" w14:textId="77777777" w:rsidR="006B466A" w:rsidRDefault="006B466A">
      <w:pPr>
        <w:spacing w:line="600" w:lineRule="exact"/>
        <w:rPr>
          <w:rFonts w:ascii="Times New Roman" w:eastAsia="方正仿宋简体" w:hAnsi="Times New Roman" w:cs="Times New Roman"/>
          <w:sz w:val="32"/>
          <w:szCs w:val="32"/>
        </w:rPr>
      </w:pPr>
    </w:p>
    <w:p w14:paraId="57EEAA46" w14:textId="77777777" w:rsidR="006B466A" w:rsidRDefault="00000000">
      <w:pPr>
        <w:spacing w:line="600" w:lineRule="exact"/>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proofErr w:type="gramStart"/>
      <w:r>
        <w:rPr>
          <w:rFonts w:ascii="Times New Roman" w:eastAsia="方正仿宋简体" w:hAnsi="Times New Roman" w:cs="Times New Roman" w:hint="eastAsia"/>
          <w:sz w:val="32"/>
          <w:szCs w:val="32"/>
        </w:rPr>
        <w:t>莎车县</w:t>
      </w:r>
      <w:r>
        <w:rPr>
          <w:rFonts w:ascii="Times New Roman" w:eastAsia="方正仿宋简体" w:hAnsi="Times New Roman" w:cs="Times New Roman"/>
          <w:sz w:val="32"/>
          <w:szCs w:val="32"/>
        </w:rPr>
        <w:t>英吾</w:t>
      </w:r>
      <w:proofErr w:type="gramEnd"/>
      <w:r>
        <w:rPr>
          <w:rFonts w:ascii="Times New Roman" w:eastAsia="方正仿宋简体" w:hAnsi="Times New Roman" w:cs="Times New Roman"/>
          <w:sz w:val="32"/>
          <w:szCs w:val="32"/>
        </w:rPr>
        <w:t>斯塘乡人民政府</w:t>
      </w:r>
    </w:p>
    <w:p w14:paraId="7A073510" w14:textId="77777777" w:rsidR="006B466A" w:rsidRDefault="00000000">
      <w:pPr>
        <w:spacing w:line="600" w:lineRule="exact"/>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日</w:t>
      </w:r>
    </w:p>
    <w:sectPr w:rsidR="006B4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5YjViMDJiODAxZDhlOGVhMTgzNDY2NzdiY2M3MmUifQ=="/>
  </w:docVars>
  <w:rsids>
    <w:rsidRoot w:val="02BD419B"/>
    <w:rsid w:val="00086743"/>
    <w:rsid w:val="000A0B9B"/>
    <w:rsid w:val="001133CB"/>
    <w:rsid w:val="00206D82"/>
    <w:rsid w:val="002A070B"/>
    <w:rsid w:val="006B466A"/>
    <w:rsid w:val="00F24315"/>
    <w:rsid w:val="02BD419B"/>
    <w:rsid w:val="303B1193"/>
    <w:rsid w:val="4418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8BD0C"/>
  <w15:docId w15:val="{0CDF4A14-E9A8-477C-A365-394A4DCC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帅哥哥</dc:creator>
  <cp:lastModifiedBy>wangjiangyu</cp:lastModifiedBy>
  <cp:revision>5</cp:revision>
  <cp:lastPrinted>2024-02-04T10:33:00Z</cp:lastPrinted>
  <dcterms:created xsi:type="dcterms:W3CDTF">2023-04-22T15:02:00Z</dcterms:created>
  <dcterms:modified xsi:type="dcterms:W3CDTF">2024-02-20T03:38:00Z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A2ABEC884E6C4B70938CD92C4E147CCD_11</vt:lpwstr>
  </property>
</Properties>
</file>