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27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6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0"/>
          <w:szCs w:val="40"/>
          <w:highlight w:val="none"/>
          <w:lang w:val="en-US" w:eastAsia="zh-CN"/>
        </w:rPr>
        <w:t>莎车县柔性引才（“组团式”教师保障）项目——物业服务内容</w:t>
      </w:r>
    </w:p>
    <w:p>
      <w:pPr>
        <w:ind w:firstLine="667" w:firstLineChars="200"/>
        <w:jc w:val="both"/>
        <w:rPr>
          <w:rFonts w:hint="eastAsia" w:ascii="Times New Roman" w:hAnsi="Times New Roman" w:eastAsia="方正仿宋简体" w:cs="方正仿宋简体"/>
          <w:b/>
          <w:bCs/>
          <w:spacing w:val="6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方正仿宋简体" w:cs="方正仿宋简体"/>
          <w:b/>
          <w:bCs/>
          <w:spacing w:val="6"/>
          <w:sz w:val="32"/>
          <w:szCs w:val="32"/>
          <w:highlight w:val="none"/>
          <w:lang w:val="en-US" w:eastAsia="zh-CN"/>
        </w:rPr>
        <w:t>清洁服务：莎车县教师驻地建筑面积共计7500平方米。要求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楼梯、走廊、电梯、公共卫生间、办公室、会议室、健身房、及其它室内场所，保证每天清洁打扫1-2次，其中公共卫生间及其它易污区域每天清洁打扫2-3次，保洁人员每小时巡逻1次，保证室内所有卫生随时干净整洁状态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室外保洁服务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驻地大院、驻地门口区域、及其它室外场所，保证每天清洁打扫1-2次，其中易污区域每天清洁打扫2-3次，保洁人员每小时巡逻1次，保证室内所有卫生随时干净整洁状态。其中建筑物墙面、玻璃、大理石等其他构筑物等每15天擦拭一次。且服从甲方的其他管理需求，如临时搬运、安装拆除、活动服务等。</w:t>
      </w:r>
    </w:p>
    <w:p>
      <w:pPr>
        <w:ind w:firstLine="643" w:firstLineChars="200"/>
        <w:jc w:val="both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保洁服务2人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，实行坐班制度，每天必须保证有2名保洁人员。后勤人员根据甲方需求配备，不属于常驻人员。（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所有人员需24小时待命，遇到特殊情况，根据甲方需求，增派人员人数。注：9-12月期间的双休日、节假日需要保证每天至少</w:t>
      </w:r>
      <w:r>
        <w:rPr>
          <w:rFonts w:hint="eastAsia" w:ascii="方正仿宋简体" w:hAnsi="方正仿宋简体" w:eastAsia="方正仿宋简体" w:cs="方正仿宋简体"/>
          <w:color w:val="FF0000"/>
          <w:sz w:val="28"/>
          <w:szCs w:val="28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名的保洁人员。）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②安保管理服务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为确保对教师公寓治安防范工作，按照市场化、专业化、规范化的管理模式，负责治安保卫、交通安全管理和消防管理，参与社会联防，保证正常的工作和良好的工作环境。门口人员统一着装。设专人24小时值勤，对机动、非机动车辆出入验证，对外来车辆查验登记。做好值班记录，交接班要准时并做好交接班记录。严格执行来客来访登记制度、货物出门查验制度，对来访人员进行登记、记录和引导。发现异常情况及可疑人员应以询问查清，发现火警或治安隐患、事故等紧急情况应立即处置，并及时报告有关部门。且服从甲方的其他管理需求，如临时搬运、安装拆除、活动服务等。</w:t>
      </w:r>
    </w:p>
    <w:p>
      <w:pPr>
        <w:ind w:firstLine="640"/>
        <w:jc w:val="both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安保服务人员3人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，实行倒班制度，每天必须保证有2名安保人员，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注：以上所有人员需24小时待命，遇到特殊情况，根据甲方需求，增派人员人数。双休日、节假日需要保证每天至少2名安保人员。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③驾驶服务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为确保教师公寓公务用车和正常运行保障，公司所录用驾驶员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均需C1及以上驾照，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要严格实行背景审查和试用期制度，并要求驾驶员严格遵守教师公寓车辆管理制度。</w:t>
      </w:r>
      <w:bookmarkStart w:id="0" w:name="_GoBack"/>
      <w:bookmarkEnd w:id="0"/>
    </w:p>
    <w:p>
      <w:pPr>
        <w:ind w:firstLine="643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驾驶服务人员4人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，实行坐班制，每天必须保证有4名驾驶人员，驾驶人员应当对驻地车辆定期进行相应的维护、保养、检验及清理工作。且服从甲方的其他管理需求，如临时搬运、安装拆除、活动服务等。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放假月：教师驻地累计放假约为2个月，期间所有驾驶人员需24小时待命，根据甲方需求，安排人员人数。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工作月：9-12月期间的双休日、节假日需要保证每天至少4名的驾驶人员随时待命状态。根据甲方需求，增派人员人数。</w:t>
      </w:r>
    </w:p>
    <w:p>
      <w:pPr>
        <w:ind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④餐饮服务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：为确保教师公寓日常的饭堂正常运行,给全体干部人才有一个优良用餐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环境。加强厨房的卫生监管和工作人员的管理及考核，严格遵守援疆教师公寓各项规定,工作时必须自查食物是否变质、变味现象，发现问题及时处理。严格按照食品卫生要求去操作，并配备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专业厨师2名（6月1名，9-12月2名），食堂帮厨3名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厨房人员实行坐班制度，厨师主要负责制定援疆教师的营养膳食方案、食材烹饪及洗菜、配菜等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，食堂帮厨主要负责洗菜、配菜、传菜、上菜、餐具的清洗及餐厅的卫生工作。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放假月：教师驻地累计放假约为2个月，期间所有食堂服务人员需24小时待命，具体情况根据甲方需求，安排人员人数。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工作月：9-12月期间的双休日、节假日需要保证每天至少2名厨师、3名帮厨随时待命状态。具体情况根据甲方需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求，增派人员人数。</w:t>
      </w:r>
    </w:p>
    <w:p>
      <w:pPr>
        <w:ind w:firstLine="64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⑤后勤服务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负责驻地内外安装拆除、监控、绿化、水、电、暖、气、健身房器材维修保养、家电等小型及其它的维修工作。若遇到在维修范围内却无法修复的问题，乙方因及时安排专业人员到场维修。（维修人员应当具有电工证及相关维修证书。）</w:t>
      </w:r>
    </w:p>
    <w:p>
      <w:pPr>
        <w:ind w:firstLine="640"/>
        <w:jc w:val="both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⑥垃圾清运服务：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及时清理垃圾船、垃圾箱等，保证教师驻地环境整洁无异味，清理费用由乙方负责。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以上所有服务人员要求：年龄20-45岁之间，汉族，身体健康，工作生活乐观积极，无不良嗜好，吃苦耐劳。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厨师应当具有国家二级厨师证以上，且擅长本帮菜（沪菜）、江浙菜系；电工需具有电工职业技术资格证；安保服务人员应当具有从业资格证；且所有人员应当具有正规医院出具的体检合格单。计划资金：54万元。以上所有服务通过政府采购方式招募1家物业管理公司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⑦其他服务：保障该物业内所有共用部位及公共区域的日常小型维修；市政公共设施和附属建筑物、构筑物的维修、养护和管理（包括道路、室外上、下水管道、化粪池、泵房、停车场等）；协助做好该公寓区域内安全和消防服务，发现安全隐患及时报告相关部门；如发生安全事故，及时向有关部门报告，采取措施，协助做好救助工作；编制该公寓区域内设施设备、绿化等的年度维修养护方案，如给排水管道维护、清理等，每季度一次；配电箱每月维护、检查一次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⑧生活垃圾清运：安排车辆每日将生活垃圾清运至垃圾处理场，保障教师驻地生活垃圾日产日清。</w:t>
      </w:r>
    </w:p>
    <w:p>
      <w:pPr>
        <w:ind w:firstLine="640"/>
        <w:jc w:val="both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注意事项：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产生的清洁用具、清洁耗材、维修工具及小型五金耗材等、食堂卫生耗材均由乙方提供。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服务期为2024年6月1日-12月31日。乙方应当根据甲方实际情况及要求，调整或延长服务周期，保障驻地教师的生活、工作正常开展。</w:t>
      </w:r>
    </w:p>
    <w:p>
      <w:pPr>
        <w:ind w:firstLine="640"/>
        <w:jc w:val="both"/>
        <w:rPr>
          <w:rFonts w:hint="default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3、乙方应当提供项目管理人员负责协助甲方管理教师驻地服务人员，其中，若有甲方不满意服务水平的工作人员，乙方应当及时根据甲方需求更换。</w:t>
      </w:r>
    </w:p>
    <w:p>
      <w:pPr>
        <w:ind w:firstLine="640"/>
        <w:jc w:val="both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4、以上所有服务人员工资、社保等五险均由乙方支付，且与甲方无关。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6C30FA-0958-4B8D-B55D-DBA6237F399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FAB5408-8106-4183-90E4-6156BF4A04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59F73D-A954-42DA-B8CF-DC242F6F7C6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7D41A9F-F162-4BCC-B6E8-A1BD0EE2D52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70D27"/>
    <w:multiLevelType w:val="singleLevel"/>
    <w:tmpl w:val="5EB70D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WZkZmY5ZWM5OTBhZmNhMjJlODA5M2E2ZGM4NWQifQ=="/>
  </w:docVars>
  <w:rsids>
    <w:rsidRoot w:val="00000000"/>
    <w:rsid w:val="03090180"/>
    <w:rsid w:val="0E2F1EB4"/>
    <w:rsid w:val="177A51CB"/>
    <w:rsid w:val="19FB3620"/>
    <w:rsid w:val="1A56432D"/>
    <w:rsid w:val="2139515D"/>
    <w:rsid w:val="21BA2832"/>
    <w:rsid w:val="248619BA"/>
    <w:rsid w:val="26B82988"/>
    <w:rsid w:val="3A0E0FD9"/>
    <w:rsid w:val="3A6534BF"/>
    <w:rsid w:val="3F006D2D"/>
    <w:rsid w:val="3F1B6CA9"/>
    <w:rsid w:val="4C5D15AA"/>
    <w:rsid w:val="52083C70"/>
    <w:rsid w:val="5B9A0186"/>
    <w:rsid w:val="5CDC4B46"/>
    <w:rsid w:val="6BC804DA"/>
    <w:rsid w:val="6DE85675"/>
    <w:rsid w:val="79CF291B"/>
    <w:rsid w:val="FFE3D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autoRedefine/>
    <w:qFormat/>
    <w:uiPriority w:val="0"/>
    <w:pPr>
      <w:spacing w:line="298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1119740054</cp:lastModifiedBy>
  <cp:lastPrinted>2024-04-15T11:18:00Z</cp:lastPrinted>
  <dcterms:modified xsi:type="dcterms:W3CDTF">2024-05-23T15:27:02Z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D0FCD96A6C2DC2BB34384B66005F706E</vt:lpwstr>
  </property>
</Properties>
</file>