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方正小标宋_GBK" w:hAnsi="方正小标宋_GBK" w:eastAsia="方正小标宋_GBK" w:cs="方正小标宋_GBK"/>
          <w:b/>
          <w:bCs/>
          <w:i w:val="0"/>
          <w:iCs w:val="0"/>
          <w:caps w:val="0"/>
          <w:color w:val="333333"/>
          <w:spacing w:val="0"/>
          <w:sz w:val="40"/>
          <w:szCs w:val="40"/>
          <w:bdr w:val="none" w:color="auto" w:sz="0" w:space="0"/>
        </w:rPr>
      </w:pPr>
      <w:r>
        <w:rPr>
          <w:rFonts w:hint="eastAsia" w:ascii="方正小标宋_GBK" w:hAnsi="方正小标宋_GBK" w:eastAsia="方正小标宋_GBK" w:cs="方正小标宋_GBK"/>
          <w:b/>
          <w:bCs/>
          <w:i w:val="0"/>
          <w:iCs w:val="0"/>
          <w:caps w:val="0"/>
          <w:color w:val="333333"/>
          <w:spacing w:val="0"/>
          <w:sz w:val="40"/>
          <w:szCs w:val="40"/>
          <w:bdr w:val="none" w:color="auto" w:sz="0" w:space="0"/>
        </w:rPr>
        <w:t>泽普县2024年农业水价综合改革巩固提升项目</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方正小标宋_GBK" w:hAnsi="方正小标宋_GBK" w:eastAsia="方正小标宋_GBK" w:cs="方正小标宋_GBK"/>
          <w:b/>
          <w:bCs/>
          <w:i w:val="0"/>
          <w:iCs w:val="0"/>
          <w:caps w:val="0"/>
          <w:color w:val="333333"/>
          <w:spacing w:val="0"/>
          <w:sz w:val="40"/>
          <w:szCs w:val="40"/>
          <w:bdr w:val="none" w:color="auto" w:sz="0" w:space="0"/>
          <w:lang w:val="en-US" w:eastAsia="zh-CN"/>
        </w:rPr>
      </w:pPr>
      <w:r>
        <w:rPr>
          <w:rFonts w:hint="eastAsia" w:ascii="方正小标宋_GBK" w:hAnsi="方正小标宋_GBK" w:eastAsia="方正小标宋_GBK" w:cs="方正小标宋_GBK"/>
          <w:b/>
          <w:bCs/>
          <w:i w:val="0"/>
          <w:iCs w:val="0"/>
          <w:caps w:val="0"/>
          <w:color w:val="333333"/>
          <w:spacing w:val="0"/>
          <w:sz w:val="40"/>
          <w:szCs w:val="40"/>
          <w:bdr w:val="none" w:color="auto" w:sz="0" w:space="0"/>
          <w:lang w:val="en-US" w:eastAsia="zh-CN"/>
        </w:rPr>
        <w:t>监理服务</w:t>
      </w:r>
      <w:bookmarkStart w:id="0" w:name="_GoBack"/>
      <w:bookmarkEnd w:id="0"/>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333333"/>
          <w:spacing w:val="0"/>
          <w:sz w:val="32"/>
          <w:szCs w:val="32"/>
          <w:bdr w:val="none" w:color="auto" w:sz="0" w:space="0"/>
        </w:rPr>
        <w:t>监理服务内容：</w:t>
      </w:r>
      <w:r>
        <w:rPr>
          <w:rFonts w:hint="eastAsia" w:ascii="方正仿宋_GBK" w:hAnsi="方正仿宋_GBK" w:eastAsia="方正仿宋_GBK" w:cs="方正仿宋_GBK"/>
          <w:i w:val="0"/>
          <w:iCs w:val="0"/>
          <w:caps w:val="0"/>
          <w:color w:val="333333"/>
          <w:spacing w:val="0"/>
          <w:sz w:val="32"/>
          <w:szCs w:val="32"/>
          <w:bdr w:val="none" w:color="auto" w:sz="0" w:space="0"/>
        </w:rPr>
        <w:t>监理单位需严格按照业主与承包商签订的施工承包合同和业主与监理单位签订的监理合同及有关工程建设的法律法规、技术规范、验评标准、设计文件、监理规范为依据实施监理。 根据监理合同，协助业主做好工程建设前期有关工作事宜。现场监理人员定期向业主提交工程的质量、进度、投资监理报告；收集并整理监档案。</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333333"/>
          <w:spacing w:val="0"/>
          <w:sz w:val="32"/>
          <w:szCs w:val="32"/>
        </w:rPr>
        <w:t>描述：</w:t>
      </w:r>
      <w:r>
        <w:rPr>
          <w:rFonts w:hint="eastAsia" w:ascii="方正仿宋_GBK" w:hAnsi="方正仿宋_GBK" w:eastAsia="方正仿宋_GBK" w:cs="方正仿宋_GBK"/>
          <w:i w:val="0"/>
          <w:iCs w:val="0"/>
          <w:caps w:val="0"/>
          <w:color w:val="333333"/>
          <w:spacing w:val="0"/>
          <w:sz w:val="32"/>
          <w:szCs w:val="32"/>
          <w:bdr w:val="none" w:color="auto" w:sz="0" w:space="0"/>
        </w:rPr>
        <w:t>严格按照监理规范、公司体系运行文件要求及监理规划的内容，检查施工单位的管理人员配备、人员素质；审查施工技术方案；采取巡查、旁站、测量、试验、指令文件等手段监督施工单位的施工管理和分部、分项、检验批工程质量；协调有关各方的关系。</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333333"/>
          <w:spacing w:val="0"/>
          <w:sz w:val="32"/>
          <w:szCs w:val="32"/>
        </w:rPr>
        <w:t>企业资质要求：</w:t>
      </w:r>
      <w:r>
        <w:rPr>
          <w:rFonts w:hint="eastAsia" w:ascii="方正仿宋_GBK" w:hAnsi="方正仿宋_GBK" w:eastAsia="方正仿宋_GBK" w:cs="方正仿宋_GBK"/>
          <w:i w:val="0"/>
          <w:iCs w:val="0"/>
          <w:caps w:val="0"/>
          <w:color w:val="333333"/>
          <w:spacing w:val="0"/>
          <w:sz w:val="32"/>
          <w:szCs w:val="32"/>
          <w:bdr w:val="none" w:color="auto" w:sz="0" w:space="0"/>
        </w:rPr>
        <w:t>具有良好信誉并应具有独立法人资格和水利工程施工监理乙级（含乙级）资质。</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Yjc4ZDllYWE2MDA1OGQ5ZmNiOTcyYzllNTVjY2EifQ=="/>
  </w:docVars>
  <w:rsids>
    <w:rsidRoot w:val="00000000"/>
    <w:rsid w:val="4374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2024-04-19T11:32:41Z</dcterms:created>
  <dc:creator>Administrator</dc:creator>
  <cp:lastModifiedBy>欧阳小黑·besos</cp:lastModifiedBy>
  <dcterms:modified xsi:type="dcterms:W3CDTF">2024-04-19T11:35:27Z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B3E7D51E378946E0B8E1518A9260185B_12</vt:lpwstr>
  </property>
</Properties>
</file>