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英吉沙县维吾尔医医院X射线机房防护及设备性能检测询价采购项目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  <w:lang w:eastAsia="zh-CN"/>
        </w:rPr>
        <w:t>基本情况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英吉沙县维吾尔医医院X射线机房防护及设备性能检测询价采购项目</w:t>
      </w:r>
    </w:p>
    <w:p>
      <w:pPr>
        <w:rPr>
          <w:rFonts w:hint="eastAsia"/>
        </w:rPr>
      </w:pPr>
      <w:r>
        <w:rPr>
          <w:rFonts w:hint="eastAsia"/>
        </w:rPr>
        <w:t>采购方式：</w:t>
      </w:r>
      <w:r>
        <w:rPr>
          <w:rFonts w:hint="eastAsia"/>
          <w:lang w:eastAsia="zh-CN"/>
        </w:rPr>
        <w:t>在线</w:t>
      </w:r>
      <w:r>
        <w:rPr>
          <w:rFonts w:hint="eastAsia"/>
        </w:rPr>
        <w:t>询价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预算金额：</w:t>
      </w:r>
      <w:r>
        <w:rPr>
          <w:rFonts w:hint="eastAsia"/>
          <w:lang w:val="en-US" w:eastAsia="zh-CN"/>
        </w:rPr>
        <w:t>4000</w:t>
      </w:r>
      <w:r>
        <w:rPr>
          <w:rFonts w:hint="eastAsia"/>
        </w:rPr>
        <w:t>元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二、投标人</w:t>
      </w:r>
      <w:r>
        <w:rPr>
          <w:rFonts w:hint="eastAsia"/>
        </w:rPr>
        <w:t>资格要求：</w:t>
      </w:r>
    </w:p>
    <w:p>
      <w:pPr>
        <w:rPr>
          <w:rFonts w:hint="eastAsia"/>
        </w:rPr>
      </w:pPr>
      <w:r>
        <w:rPr>
          <w:rFonts w:hint="eastAsia"/>
        </w:rPr>
        <w:t>满足《中华人民共和国政府采购法》第二十二条要求：</w:t>
      </w:r>
    </w:p>
    <w:p>
      <w:pPr>
        <w:rPr>
          <w:rFonts w:hint="eastAsia"/>
        </w:rPr>
      </w:pPr>
      <w:r>
        <w:rPr>
          <w:rFonts w:hint="eastAsia"/>
        </w:rPr>
        <w:t>（1）具有独立承担民事责任的能力（营业执照及法定代表人证明或法定代表人授权委托书）；</w:t>
      </w:r>
    </w:p>
    <w:p>
      <w:pPr>
        <w:rPr>
          <w:rFonts w:hint="eastAsia"/>
        </w:rPr>
      </w:pPr>
      <w:r>
        <w:rPr>
          <w:rFonts w:hint="eastAsia"/>
        </w:rPr>
        <w:t>（2）具备齐全的有效的营业执照并且年审有效；</w:t>
      </w:r>
    </w:p>
    <w:p>
      <w:pPr>
        <w:rPr>
          <w:rFonts w:hint="eastAsia"/>
        </w:rPr>
      </w:pPr>
      <w:r>
        <w:rPr>
          <w:rFonts w:hint="eastAsia"/>
        </w:rPr>
        <w:t>（3）具有履行合同所必需的设备和专业技术能力；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（4）检测机构资质认定证书。</w:t>
      </w:r>
      <w:bookmarkStart w:id="0" w:name="_Toc28359018"/>
      <w:bookmarkStart w:id="1" w:name="_Toc35393636"/>
      <w:bookmarkStart w:id="2" w:name="_Toc35393805"/>
      <w:bookmarkStart w:id="3" w:name="_Toc28359095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三、投标文件制作要求：</w:t>
      </w:r>
    </w:p>
    <w:p>
      <w:pPr>
        <w:rPr>
          <w:rFonts w:hint="eastAsia"/>
        </w:rPr>
      </w:pPr>
      <w:r>
        <w:rPr>
          <w:rFonts w:hint="eastAsia"/>
        </w:rPr>
        <w:t>（1）公司资质证明；</w:t>
      </w:r>
    </w:p>
    <w:p>
      <w:pPr>
        <w:rPr>
          <w:rFonts w:hint="eastAsia"/>
        </w:rPr>
      </w:pPr>
      <w:r>
        <w:rPr>
          <w:rFonts w:hint="eastAsia"/>
        </w:rPr>
        <w:t>（2）法人授权委托书(复印件须加盖公章)；</w:t>
      </w:r>
    </w:p>
    <w:p>
      <w:pPr>
        <w:rPr>
          <w:rFonts w:hint="eastAsia"/>
        </w:rPr>
      </w:pPr>
      <w:r>
        <w:rPr>
          <w:rFonts w:hint="eastAsia"/>
        </w:rPr>
        <w:t>（3）有效的企业法人营业执照</w:t>
      </w:r>
      <w:r>
        <w:rPr>
          <w:rFonts w:hint="eastAsia"/>
          <w:lang w:eastAsia="zh-CN"/>
        </w:rPr>
        <w:t>及特定资质</w: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4</w:t>
      </w:r>
      <w:r>
        <w:rPr>
          <w:rFonts w:hint="eastAsia"/>
        </w:rPr>
        <w:t>）报价一览表(内容有报价项目名称、服务要求、提供服务时间并加盖公章，投标人报价应包括与本项目相关的一切费用)</w:t>
      </w:r>
      <w:r>
        <w:rPr>
          <w:rFonts w:hint="eastAsia"/>
          <w:lang w:eastAsia="zh-CN"/>
        </w:rPr>
        <w:t>，见附件一</w:t>
      </w:r>
      <w:r>
        <w:rPr>
          <w:rFonts w:hint="eastAsia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）供应商认为需要提供的其他技术材料。</w:t>
      </w:r>
    </w:p>
    <w:bookmarkEnd w:id="0"/>
    <w:bookmarkEnd w:id="1"/>
    <w:bookmarkEnd w:id="2"/>
    <w:bookmarkEnd w:id="3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四、采购项目</w:t>
      </w:r>
      <w:r>
        <w:rPr>
          <w:rFonts w:hint="eastAsia"/>
        </w:rPr>
        <w:t>要求：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</w:t>
      </w:r>
      <w:r>
        <w:rPr>
          <w:rFonts w:hint="eastAsia"/>
          <w:lang w:eastAsia="zh-CN"/>
        </w:rPr>
        <w:t>检测设备及项目（检测内容不得少于法规规定项目）</w:t>
      </w:r>
    </w:p>
    <w:tbl>
      <w:tblPr>
        <w:tblStyle w:val="13"/>
        <w:tblW w:w="8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467"/>
        <w:gridCol w:w="1568"/>
        <w:gridCol w:w="1600"/>
        <w:gridCol w:w="2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设备名称</w:t>
            </w:r>
          </w:p>
        </w:tc>
        <w:tc>
          <w:tcPr>
            <w:tcW w:w="1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数量/台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性能检测/台</w:t>
            </w:r>
          </w:p>
        </w:tc>
        <w:tc>
          <w:tcPr>
            <w:tcW w:w="20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防护检测/间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DR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CT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服务</w:t>
      </w:r>
      <w:r>
        <w:rPr>
          <w:rFonts w:hint="eastAsia"/>
        </w:rPr>
        <w:t>时间：</w:t>
      </w:r>
      <w:r>
        <w:rPr>
          <w:rFonts w:hint="eastAsia"/>
          <w:lang w:eastAsia="zh-CN"/>
        </w:rPr>
        <w:t>中标后必须</w:t>
      </w:r>
      <w:r>
        <w:rPr>
          <w:rFonts w:hint="eastAsia"/>
          <w:lang w:val="en-US" w:eastAsia="zh-CN"/>
        </w:rPr>
        <w:t>3日内</w:t>
      </w:r>
      <w:r>
        <w:rPr>
          <w:rFonts w:hint="eastAsia"/>
        </w:rPr>
        <w:t>签订合同</w:t>
      </w:r>
      <w:r>
        <w:rPr>
          <w:rFonts w:hint="eastAsia"/>
          <w:lang w:eastAsia="zh-CN"/>
        </w:rPr>
        <w:t>，签订合同后</w:t>
      </w:r>
      <w:r>
        <w:rPr>
          <w:rFonts w:hint="eastAsia"/>
          <w:lang w:val="en-US" w:eastAsia="zh-CN"/>
        </w:rPr>
        <w:t>1周内完成所有项目检测，并在1个月内出具纸质检测报告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、验 收：严格按照招投标文件技术参数进行验收，有一项不达到要求，均不准予验收。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、付款方式：</w:t>
      </w:r>
      <w:r>
        <w:rPr>
          <w:rFonts w:hint="eastAsia"/>
          <w:lang w:eastAsia="zh-CN"/>
        </w:rPr>
        <w:t>收到纸质版符合法规规定报告</w:t>
      </w:r>
      <w:r>
        <w:rPr>
          <w:rFonts w:hint="eastAsia"/>
          <w:lang w:val="en-US" w:eastAsia="zh-CN"/>
        </w:rPr>
        <w:t>1个月内支付相应费用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附件一：</w:t>
      </w:r>
    </w:p>
    <w:p>
      <w:pPr>
        <w:rPr>
          <w:rFonts w:hint="eastAsia"/>
          <w:lang w:eastAsia="zh-CN"/>
        </w:rPr>
      </w:pPr>
    </w:p>
    <w:p>
      <w:pPr>
        <w:rPr/>
      </w:pPr>
      <w:r>
        <w:rPr>
          <w:rFonts w:hint="eastAsia"/>
          <w:lang w:eastAsia="zh-CN"/>
        </w:rPr>
        <w:t>报价</w:t>
      </w:r>
      <w:r>
        <w:rPr>
          <w:rFonts w:hint="eastAsia"/>
        </w:rPr>
        <w:t>一览表</w:t>
      </w:r>
    </w:p>
    <w:p>
      <w:pPr>
        <w:rPr/>
      </w:pPr>
    </w:p>
    <w:p>
      <w:pPr>
        <w:rPr/>
      </w:pPr>
    </w:p>
    <w:p>
      <w:pPr>
        <w:rPr/>
      </w:pPr>
      <w:bookmarkStart w:id="4" w:name="_Hlt520356241"/>
      <w:bookmarkEnd w:id="4"/>
      <w:r>
        <w:rPr>
          <w:rFonts w:hint="eastAsia"/>
        </w:rPr>
        <w:t>项目名称：</w:t>
      </w:r>
    </w:p>
    <w:p>
      <w:pPr>
        <w:rPr/>
      </w:pPr>
      <w:r>
        <w:rPr>
          <w:rFonts w:hint="eastAsia"/>
        </w:rPr>
        <w:t>单位：人民币元</w:t>
      </w:r>
    </w:p>
    <w:p>
      <w:pPr>
        <w:rPr/>
      </w:pPr>
    </w:p>
    <w:tbl>
      <w:tblPr>
        <w:tblStyle w:val="13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467"/>
        <w:gridCol w:w="1568"/>
        <w:gridCol w:w="1600"/>
        <w:gridCol w:w="1478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设备名称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数量/台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性能检测/台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防护检测/间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报价/元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DR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CT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7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金额合计：小写（元）：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大写（元）：</w:t>
            </w:r>
          </w:p>
        </w:tc>
      </w:tr>
    </w:tbl>
    <w:p>
      <w:pPr>
        <w:rPr>
          <w:rFonts w:hint="eastAsia"/>
        </w:rPr>
      </w:pPr>
    </w:p>
    <w:p>
      <w:pPr>
        <w:rPr/>
      </w:pPr>
      <w:r>
        <w:rPr>
          <w:rFonts w:hint="eastAsia"/>
        </w:rPr>
        <w:t>注：</w:t>
      </w:r>
    </w:p>
    <w:p>
      <w:pPr>
        <w:rPr>
          <w:rFonts w:hint="eastAsia"/>
          <w:lang w:val="zh-CN"/>
        </w:rPr>
      </w:pPr>
      <w:r>
        <w:rPr>
          <w:rFonts w:hint="eastAsia"/>
        </w:rPr>
        <w:t>1. “</w:t>
      </w:r>
      <w:r>
        <w:rPr>
          <w:rFonts w:hint="eastAsia"/>
          <w:lang w:eastAsia="zh-CN"/>
        </w:rPr>
        <w:t>报价</w:t>
      </w:r>
      <w:r>
        <w:rPr>
          <w:rFonts w:hint="eastAsia"/>
        </w:rPr>
        <w:t xml:space="preserve">一览表”中的报价包含招标文件中规定的所有采购货物且数量一致，报价应是最终用户验收合格后的总价，包括货物运输、保险、代理、安装调试、培训、税费及提供服务产生的一切费用等与本项目有关的一切费用。 </w:t>
      </w:r>
    </w:p>
    <w:p>
      <w:pPr>
        <w:rPr>
          <w:rFonts w:hint="eastAsia"/>
          <w:lang w:val="zh-CN"/>
        </w:rPr>
      </w:pPr>
      <w:r>
        <w:rPr>
          <w:rFonts w:hint="eastAsia"/>
          <w:lang w:val="zh-CN"/>
        </w:rPr>
        <w:t>供应商名称（公章）：</w:t>
      </w:r>
    </w:p>
    <w:p>
      <w:pPr>
        <w:rPr>
          <w:rFonts w:hint="eastAsia"/>
          <w:lang w:val="zh-CN"/>
        </w:rPr>
      </w:pPr>
    </w:p>
    <w:p>
      <w:pPr>
        <w:rPr>
          <w:rFonts w:hint="eastAsia"/>
          <w:lang w:val="zh-CN"/>
        </w:rPr>
      </w:pPr>
      <w:r>
        <w:rPr>
          <w:rFonts w:hint="eastAsia"/>
          <w:lang w:val="zh-CN"/>
        </w:rPr>
        <w:t xml:space="preserve">法定代表人或其授权代表（签字或盖章）：   </w:t>
      </w:r>
    </w:p>
    <w:p>
      <w:pPr>
        <w:rPr>
          <w:rFonts w:hint="eastAsia"/>
          <w:lang w:val="zh-CN"/>
        </w:rPr>
      </w:pPr>
      <w:r>
        <w:rPr>
          <w:rFonts w:hint="eastAsia"/>
          <w:lang w:val="zh-CN"/>
        </w:rPr>
        <w:t>日期：         年      月   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/>
      </w:pP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143CE"/>
    <w:rsid w:val="1016188A"/>
    <w:rsid w:val="20B1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spacing w:line="360" w:lineRule="auto"/>
      <w:outlineLvl w:val="0"/>
    </w:pPr>
    <w:rPr>
      <w:rFonts w:ascii="仿宋" w:hAnsi="仿宋" w:eastAsia="仿宋"/>
      <w:bCs w:val="0"/>
      <w:color w:val="000000"/>
      <w:sz w:val="36"/>
    </w:rPr>
  </w:style>
  <w:style w:type="paragraph" w:styleId="6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toa heading"/>
    <w:basedOn w:val="1"/>
    <w:next w:val="1"/>
    <w:qFormat/>
    <w:uiPriority w:val="0"/>
    <w:pPr>
      <w:widowControl/>
      <w:autoSpaceDE/>
      <w:autoSpaceDN/>
      <w:spacing w:before="120" w:after="0" w:line="240" w:lineRule="auto"/>
      <w:ind w:left="0" w:firstLine="3584"/>
    </w:pPr>
  </w:style>
  <w:style w:type="paragraph" w:styleId="5">
    <w:name w:val="Title"/>
    <w:basedOn w:val="1"/>
    <w:qFormat/>
    <w:uiPriority w:val="99"/>
    <w:pPr>
      <w:spacing w:before="240" w:after="60"/>
      <w:ind w:left="425" w:hanging="425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7">
    <w:name w:val="Body Text"/>
    <w:basedOn w:val="1"/>
    <w:next w:val="8"/>
    <w:qFormat/>
    <w:uiPriority w:val="0"/>
    <w:rPr>
      <w:sz w:val="24"/>
      <w:szCs w:val="24"/>
    </w:rPr>
  </w:style>
  <w:style w:type="paragraph" w:styleId="8">
    <w:name w:val="Body Text First Indent"/>
    <w:basedOn w:val="7"/>
    <w:next w:val="1"/>
    <w:qFormat/>
    <w:uiPriority w:val="99"/>
    <w:pPr>
      <w:spacing w:after="120"/>
      <w:ind w:firstLine="420" w:firstLineChars="100"/>
    </w:pPr>
    <w:rPr>
      <w:sz w:val="21"/>
    </w:rPr>
  </w:style>
  <w:style w:type="paragraph" w:styleId="9">
    <w:name w:val="Body Text Indent"/>
    <w:basedOn w:val="1"/>
    <w:next w:val="10"/>
    <w:qFormat/>
    <w:uiPriority w:val="0"/>
    <w:pPr>
      <w:spacing w:line="360" w:lineRule="auto"/>
      <w:ind w:firstLine="570"/>
    </w:pPr>
    <w:rPr>
      <w:sz w:val="24"/>
    </w:rPr>
  </w:style>
  <w:style w:type="paragraph" w:styleId="10">
    <w:name w:val="Body Text First Indent 2"/>
    <w:basedOn w:val="9"/>
    <w:next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11">
    <w:name w:val="Plain Text"/>
    <w:basedOn w:val="1"/>
    <w:qFormat/>
    <w:uiPriority w:val="0"/>
    <w:rPr>
      <w:rFonts w:ascii="宋体" w:hAnsi="Courier New"/>
      <w:szCs w:val="20"/>
    </w:rPr>
  </w:style>
  <w:style w:type="paragraph" w:styleId="12">
    <w:name w:val="footnote text"/>
    <w:basedOn w:val="1"/>
    <w:next w:val="7"/>
    <w:qFormat/>
    <w:uiPriority w:val="0"/>
    <w:pPr>
      <w:snapToGrid w:val="0"/>
      <w:jc w:val="left"/>
    </w:pPr>
    <w:rPr>
      <w:sz w:val="18"/>
    </w:rPr>
  </w:style>
  <w:style w:type="character" w:customStyle="1" w:styleId="15">
    <w:name w:val="font21"/>
    <w:basedOn w:val="14"/>
    <w:qFormat/>
    <w:uiPriority w:val="0"/>
    <w:rPr>
      <w:rFonts w:ascii="Calibri" w:hAnsi="Calibri" w:cs="Calibri"/>
      <w:b/>
      <w:bCs/>
      <w:color w:val="000000"/>
      <w:sz w:val="24"/>
      <w:szCs w:val="24"/>
      <w:u w:val="none"/>
    </w:rPr>
  </w:style>
  <w:style w:type="character" w:customStyle="1" w:styleId="16">
    <w:name w:val="font1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NormalCharacter"/>
    <w:link w:val="18"/>
    <w:semiHidden/>
    <w:qFormat/>
    <w:uiPriority w:val="0"/>
    <w:rPr>
      <w:rFonts w:ascii="Verdana" w:hAnsi="Verdana"/>
      <w:kern w:val="0"/>
      <w:sz w:val="20"/>
      <w:szCs w:val="20"/>
      <w:lang w:val="en-US" w:eastAsia="en-US" w:bidi="ar-SA"/>
    </w:rPr>
  </w:style>
  <w:style w:type="paragraph" w:customStyle="1" w:styleId="18">
    <w:name w:val="UserStyle_52"/>
    <w:basedOn w:val="1"/>
    <w:link w:val="17"/>
    <w:qFormat/>
    <w:uiPriority w:val="0"/>
    <w:pPr>
      <w:widowControl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val="en-US" w:eastAsia="en-US" w:bidi="ar-SA"/>
    </w:rPr>
  </w:style>
  <w:style w:type="character" w:customStyle="1" w:styleId="19">
    <w:name w:val="font41"/>
    <w:basedOn w:val="14"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  <w:style w:type="character" w:customStyle="1" w:styleId="20">
    <w:name w:val="font31"/>
    <w:basedOn w:val="1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2024-11-05T14:59:00Z</dcterms:created>
  <dc:creator>Administrator</dc:creator>
  <cp:lastModifiedBy>Administrator</cp:lastModifiedBy>
  <dcterms:modified xsi:type="dcterms:W3CDTF">2024-11-05T15:17:30Z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17FA953DBA3F4B4AAA7E91FBD6B1412E</vt:lpwstr>
  </property>
</Properties>
</file>