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65C361">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参数</w:t>
      </w:r>
      <w:r>
        <w:rPr>
          <w:rFonts w:hint="eastAsia" w:ascii="方正小标宋简体" w:hAnsi="方正小标宋简体" w:eastAsia="方正小标宋简体" w:cs="方正小标宋简体"/>
          <w:sz w:val="44"/>
          <w:szCs w:val="44"/>
        </w:rPr>
        <w:t>要求</w:t>
      </w:r>
    </w:p>
    <w:p w14:paraId="143828E3">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1.</w:t>
      </w:r>
      <w:r>
        <w:rPr>
          <w:rFonts w:hint="eastAsia" w:ascii="仿宋" w:hAnsi="仿宋" w:eastAsia="仿宋" w:cs="仿宋"/>
          <w:sz w:val="32"/>
          <w:szCs w:val="32"/>
        </w:rPr>
        <w:t>必须上传产品照片，产品名称，型号以及说明书</w:t>
      </w:r>
      <w:r>
        <w:rPr>
          <w:rFonts w:hint="eastAsia" w:ascii="仿宋" w:hAnsi="仿宋" w:eastAsia="仿宋" w:cs="仿宋"/>
          <w:sz w:val="32"/>
          <w:szCs w:val="32"/>
          <w:lang w:eastAsia="zh-CN"/>
        </w:rPr>
        <w:t>。</w:t>
      </w:r>
    </w:p>
    <w:p w14:paraId="2503D63A">
      <w:pPr>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.各公司报价之前必须</w:t>
      </w:r>
      <w:r>
        <w:rPr>
          <w:rFonts w:hint="eastAsia" w:ascii="仿宋" w:hAnsi="仿宋" w:eastAsia="仿宋" w:cs="仿宋"/>
          <w:sz w:val="32"/>
          <w:szCs w:val="32"/>
          <w:lang w:val="en-US" w:eastAsia="zh-CN"/>
        </w:rPr>
        <w:t>仔细阅读该产品参数要求</w:t>
      </w:r>
      <w:r>
        <w:rPr>
          <w:rFonts w:hint="eastAsia" w:ascii="仿宋" w:hAnsi="仿宋" w:eastAsia="仿宋" w:cs="仿宋"/>
          <w:sz w:val="32"/>
          <w:szCs w:val="32"/>
        </w:rPr>
        <w:t>，如</w:t>
      </w:r>
      <w:r>
        <w:rPr>
          <w:rFonts w:hint="eastAsia" w:ascii="仿宋" w:hAnsi="仿宋" w:eastAsia="仿宋" w:cs="仿宋"/>
          <w:sz w:val="32"/>
          <w:szCs w:val="32"/>
          <w:lang w:val="en-US" w:eastAsia="zh-CN"/>
        </w:rPr>
        <w:t>盲目</w:t>
      </w:r>
      <w:r>
        <w:rPr>
          <w:rFonts w:hint="eastAsia" w:ascii="仿宋" w:hAnsi="仿宋" w:eastAsia="仿宋" w:cs="仿宋"/>
          <w:sz w:val="32"/>
          <w:szCs w:val="32"/>
        </w:rPr>
        <w:t>报价，中标后无法满足我单位要求，无法按时交货，视为扰乱我单位工作秩序和政采云公平</w:t>
      </w:r>
      <w:r>
        <w:rPr>
          <w:rFonts w:hint="eastAsia" w:ascii="仿宋" w:hAnsi="仿宋" w:eastAsia="仿宋" w:cs="仿宋"/>
          <w:sz w:val="32"/>
          <w:szCs w:val="32"/>
          <w:lang w:val="en-US" w:eastAsia="zh-CN"/>
        </w:rPr>
        <w:t>询价</w:t>
      </w:r>
      <w:r>
        <w:rPr>
          <w:rFonts w:hint="eastAsia" w:ascii="仿宋" w:hAnsi="仿宋" w:eastAsia="仿宋" w:cs="仿宋"/>
          <w:sz w:val="32"/>
          <w:szCs w:val="32"/>
        </w:rPr>
        <w:t>环境，</w:t>
      </w:r>
      <w:r>
        <w:rPr>
          <w:rFonts w:hint="eastAsia" w:ascii="仿宋" w:hAnsi="仿宋" w:eastAsia="仿宋" w:cs="仿宋"/>
          <w:sz w:val="32"/>
          <w:szCs w:val="32"/>
          <w:lang w:val="en-US" w:eastAsia="zh-CN"/>
        </w:rPr>
        <w:t>并进行投诉该公司</w:t>
      </w:r>
      <w:r>
        <w:rPr>
          <w:rFonts w:hint="eastAsia" w:ascii="仿宋" w:hAnsi="仿宋" w:eastAsia="仿宋" w:cs="仿宋"/>
          <w:sz w:val="32"/>
          <w:szCs w:val="32"/>
        </w:rPr>
        <w:t>。</w:t>
      </w:r>
    </w:p>
    <w:p w14:paraId="71B3475C">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3</w:t>
      </w:r>
      <w:r>
        <w:rPr>
          <w:rFonts w:hint="eastAsia" w:ascii="仿宋" w:hAnsi="仿宋" w:eastAsia="仿宋" w:cs="仿宋"/>
          <w:sz w:val="32"/>
          <w:szCs w:val="32"/>
        </w:rPr>
        <w:t>.必须</w:t>
      </w:r>
      <w:r>
        <w:rPr>
          <w:rFonts w:hint="eastAsia" w:ascii="仿宋" w:hAnsi="仿宋" w:eastAsia="仿宋" w:cs="仿宋"/>
          <w:sz w:val="32"/>
          <w:szCs w:val="32"/>
          <w:lang w:val="en-US" w:eastAsia="zh-CN"/>
        </w:rPr>
        <w:t>按照我方提出</w:t>
      </w:r>
      <w:r>
        <w:rPr>
          <w:rFonts w:hint="eastAsia" w:ascii="仿宋" w:hAnsi="仿宋" w:eastAsia="仿宋" w:cs="仿宋"/>
          <w:sz w:val="32"/>
          <w:szCs w:val="32"/>
        </w:rPr>
        <w:t>的</w:t>
      </w:r>
      <w:r>
        <w:rPr>
          <w:rFonts w:hint="eastAsia" w:ascii="仿宋" w:hAnsi="仿宋" w:eastAsia="仿宋" w:cs="仿宋"/>
          <w:sz w:val="32"/>
          <w:szCs w:val="32"/>
          <w:lang w:val="en-US" w:eastAsia="zh-CN"/>
        </w:rPr>
        <w:t>参数数要求</w:t>
      </w:r>
      <w:r>
        <w:rPr>
          <w:rFonts w:hint="eastAsia" w:ascii="仿宋" w:hAnsi="仿宋" w:eastAsia="仿宋" w:cs="仿宋"/>
          <w:sz w:val="32"/>
          <w:szCs w:val="32"/>
        </w:rPr>
        <w:t>供货</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中标后该供应商必须我方规定时间内供货，我方收货后进行随机抽样，如果发现产品不合格或者质量达不到我方要求，中标方必须无条件接受退货，并承担一切法律责任及费用</w:t>
      </w:r>
      <w:r>
        <w:rPr>
          <w:rFonts w:hint="eastAsia" w:ascii="仿宋" w:hAnsi="仿宋" w:eastAsia="仿宋" w:cs="仿宋"/>
          <w:sz w:val="32"/>
          <w:szCs w:val="32"/>
          <w:lang w:eastAsia="zh-CN"/>
        </w:rPr>
        <w:t>。</w:t>
      </w:r>
    </w:p>
    <w:p w14:paraId="3B693ACC">
      <w:pP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4.中标单位必须上传样品确认书。</w:t>
      </w:r>
    </w:p>
    <w:p w14:paraId="5BBEC8C2">
      <w:pPr>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.中标单位须上传售后承诺书。</w:t>
      </w:r>
    </w:p>
    <w:p w14:paraId="3C44B2D3">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6.因本次采购牵涉到安装及售后维修服务需要具备机动车二类维修资质才能具备竞价资格。</w:t>
      </w:r>
    </w:p>
    <w:p w14:paraId="303C7AD6">
      <w:pPr>
        <w:rPr>
          <w:rFonts w:hint="eastAsia" w:ascii="仿宋" w:hAnsi="仿宋" w:eastAsia="仿宋" w:cs="仿宋"/>
          <w:sz w:val="32"/>
          <w:szCs w:val="32"/>
        </w:rPr>
      </w:pPr>
      <w:r>
        <w:rPr>
          <w:rFonts w:hint="eastAsia" w:ascii="仿宋" w:hAnsi="仿宋" w:eastAsia="仿宋" w:cs="仿宋"/>
          <w:sz w:val="32"/>
          <w:szCs w:val="32"/>
          <w:lang w:val="en-US" w:eastAsia="zh-CN"/>
        </w:rPr>
        <w:t>7</w:t>
      </w:r>
      <w:r>
        <w:rPr>
          <w:rFonts w:hint="eastAsia" w:ascii="仿宋" w:hAnsi="仿宋" w:eastAsia="仿宋" w:cs="仿宋"/>
          <w:sz w:val="32"/>
          <w:szCs w:val="32"/>
        </w:rPr>
        <w:t>.报价单位需上传营业执照。</w:t>
      </w:r>
    </w:p>
    <w:p w14:paraId="5E2CF0A4">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8.</w:t>
      </w:r>
      <w:r>
        <w:rPr>
          <w:rFonts w:hint="eastAsia" w:ascii="仿宋" w:hAnsi="仿宋" w:eastAsia="仿宋" w:cs="仿宋"/>
          <w:sz w:val="32"/>
          <w:szCs w:val="32"/>
        </w:rPr>
        <w:t>响应附件要求:必须上传</w:t>
      </w:r>
      <w:r>
        <w:rPr>
          <w:rFonts w:hint="eastAsia" w:ascii="仿宋" w:hAnsi="仿宋" w:eastAsia="仿宋" w:cs="仿宋"/>
          <w:sz w:val="32"/>
          <w:szCs w:val="32"/>
          <w:lang w:val="en-US" w:eastAsia="zh-CN"/>
        </w:rPr>
        <w:t>报价清单、</w:t>
      </w:r>
      <w:r>
        <w:rPr>
          <w:rFonts w:hint="eastAsia" w:ascii="仿宋" w:hAnsi="仿宋" w:eastAsia="仿宋" w:cs="仿宋"/>
          <w:sz w:val="32"/>
          <w:szCs w:val="32"/>
        </w:rPr>
        <w:t>产品</w:t>
      </w:r>
      <w:r>
        <w:rPr>
          <w:rFonts w:hint="eastAsia" w:ascii="仿宋" w:hAnsi="仿宋" w:eastAsia="仿宋" w:cs="仿宋"/>
          <w:sz w:val="32"/>
          <w:szCs w:val="32"/>
          <w:lang w:val="en-US" w:eastAsia="zh-CN"/>
        </w:rPr>
        <w:t>合格证、检验报告、产品</w:t>
      </w:r>
      <w:r>
        <w:rPr>
          <w:rFonts w:hint="eastAsia" w:ascii="仿宋" w:hAnsi="仿宋" w:eastAsia="仿宋" w:cs="仿宋"/>
          <w:sz w:val="32"/>
          <w:szCs w:val="32"/>
        </w:rPr>
        <w:t>照片、产品名称，型号以及说明书</w:t>
      </w:r>
      <w:r>
        <w:rPr>
          <w:rFonts w:hint="eastAsia" w:ascii="仿宋" w:hAnsi="仿宋" w:eastAsia="仿宋" w:cs="仿宋"/>
          <w:sz w:val="32"/>
          <w:szCs w:val="32"/>
          <w:lang w:eastAsia="zh-CN"/>
        </w:rPr>
        <w:t>。</w:t>
      </w:r>
    </w:p>
    <w:p w14:paraId="6170D7C6">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9.该产品必须符合国家执行标准。</w:t>
      </w:r>
    </w:p>
    <w:p w14:paraId="12BF75AA">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10.报价含现场打孔，安装，调试，税费、运费、装卸费。</w:t>
      </w:r>
    </w:p>
    <w:p w14:paraId="61721F1A">
      <w:pP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11.中标单位确定中标后，24小时之内拿货物样品和货物合格证、检验报告等相关资料到本单位进行检验。</w:t>
      </w:r>
    </w:p>
    <w:p w14:paraId="18B20456">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12.检验成功后，中标单位写供货保证书，并保证1日之内送货上门，损坏一律供应商自行承担。</w:t>
      </w:r>
    </w:p>
    <w:p w14:paraId="71CC68C9">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13.验收合格后需到采购单位提供上门安装服务。</w:t>
      </w:r>
    </w:p>
    <w:p w14:paraId="7474FA1B">
      <w:pPr>
        <w:jc w:val="center"/>
        <w:rPr>
          <w:rFonts w:hint="eastAsia" w:ascii="仿宋" w:hAnsi="仿宋" w:eastAsia="仿宋" w:cs="仿宋"/>
          <w:b/>
          <w:bCs/>
          <w:sz w:val="32"/>
          <w:szCs w:val="32"/>
          <w:lang w:val="en-US" w:eastAsia="zh-CN"/>
        </w:rPr>
      </w:pPr>
    </w:p>
    <w:p w14:paraId="18661794">
      <w:pPr>
        <w:jc w:val="center"/>
        <w:rPr>
          <w:rFonts w:hint="eastAsia" w:ascii="仿宋" w:hAnsi="仿宋" w:eastAsia="仿宋" w:cs="仿宋"/>
          <w:b/>
          <w:bCs/>
          <w:sz w:val="32"/>
          <w:szCs w:val="32"/>
          <w:lang w:val="en-US" w:eastAsia="zh-CN"/>
        </w:rPr>
      </w:pPr>
    </w:p>
    <w:p w14:paraId="696C59C1">
      <w:pPr>
        <w:jc w:val="center"/>
        <w:rPr>
          <w:rFonts w:hint="eastAsia" w:ascii="仿宋" w:hAnsi="仿宋" w:eastAsia="仿宋" w:cs="仿宋"/>
          <w:b/>
          <w:bCs/>
          <w:sz w:val="32"/>
          <w:szCs w:val="32"/>
          <w:lang w:val="en-US" w:eastAsia="zh-CN"/>
        </w:rPr>
      </w:pPr>
    </w:p>
    <w:p w14:paraId="6E0F8A25">
      <w:pPr>
        <w:jc w:val="center"/>
        <w:rPr>
          <w:rFonts w:hint="eastAsia" w:ascii="仿宋" w:hAnsi="仿宋" w:eastAsia="仿宋" w:cs="仿宋"/>
          <w:b/>
          <w:bCs/>
          <w:sz w:val="32"/>
          <w:szCs w:val="32"/>
          <w:lang w:val="en-US" w:eastAsia="zh-CN"/>
        </w:rPr>
      </w:pPr>
    </w:p>
    <w:p w14:paraId="62B10159">
      <w:pPr>
        <w:jc w:val="center"/>
        <w:rPr>
          <w:rFonts w:hint="eastAsia" w:ascii="仿宋" w:hAnsi="仿宋" w:eastAsia="仿宋" w:cs="仿宋"/>
          <w:b/>
          <w:bCs/>
          <w:sz w:val="32"/>
          <w:szCs w:val="32"/>
          <w:lang w:val="en-US" w:eastAsia="zh-CN"/>
        </w:rPr>
      </w:pPr>
    </w:p>
    <w:p w14:paraId="3B21E839">
      <w:pPr>
        <w:jc w:val="center"/>
        <w:rPr>
          <w:rFonts w:hint="eastAsia" w:ascii="仿宋" w:hAnsi="仿宋" w:eastAsia="仿宋" w:cs="仿宋"/>
          <w:b/>
          <w:bCs/>
          <w:sz w:val="32"/>
          <w:szCs w:val="32"/>
          <w:lang w:val="en-US" w:eastAsia="zh-CN"/>
        </w:rPr>
      </w:pPr>
    </w:p>
    <w:p w14:paraId="77E18DC8">
      <w:pPr>
        <w:jc w:val="center"/>
        <w:rPr>
          <w:rFonts w:hint="eastAsia" w:ascii="仿宋" w:hAnsi="仿宋" w:eastAsia="仿宋" w:cs="仿宋"/>
          <w:b/>
          <w:bCs/>
          <w:sz w:val="32"/>
          <w:szCs w:val="32"/>
          <w:lang w:val="en-US" w:eastAsia="zh-CN"/>
        </w:rPr>
      </w:pPr>
    </w:p>
    <w:p w14:paraId="2FB12F67">
      <w:pPr>
        <w:jc w:val="center"/>
        <w:rPr>
          <w:rFonts w:hint="eastAsia" w:ascii="仿宋" w:hAnsi="仿宋" w:eastAsia="仿宋" w:cs="仿宋"/>
          <w:b/>
          <w:bCs/>
          <w:sz w:val="32"/>
          <w:szCs w:val="32"/>
          <w:lang w:val="en-US" w:eastAsia="zh-CN"/>
        </w:rPr>
      </w:pPr>
    </w:p>
    <w:p w14:paraId="5E065B45">
      <w:pPr>
        <w:jc w:val="center"/>
        <w:rPr>
          <w:rFonts w:hint="eastAsia" w:ascii="仿宋" w:hAnsi="仿宋" w:eastAsia="仿宋" w:cs="仿宋"/>
          <w:b/>
          <w:bCs/>
          <w:sz w:val="32"/>
          <w:szCs w:val="32"/>
          <w:lang w:val="en-US" w:eastAsia="zh-CN"/>
        </w:rPr>
      </w:pPr>
    </w:p>
    <w:p w14:paraId="5B3AC43E">
      <w:pPr>
        <w:jc w:val="center"/>
        <w:rPr>
          <w:rFonts w:hint="eastAsia" w:ascii="仿宋" w:hAnsi="仿宋" w:eastAsia="仿宋" w:cs="仿宋"/>
          <w:b/>
          <w:bCs/>
          <w:sz w:val="32"/>
          <w:szCs w:val="32"/>
          <w:lang w:val="en-US" w:eastAsia="zh-CN"/>
        </w:rPr>
      </w:pPr>
    </w:p>
    <w:p w14:paraId="1B89EF2C">
      <w:pPr>
        <w:jc w:val="center"/>
        <w:rPr>
          <w:rFonts w:hint="eastAsia" w:ascii="仿宋" w:hAnsi="仿宋" w:eastAsia="仿宋" w:cs="仿宋"/>
          <w:b/>
          <w:bCs/>
          <w:sz w:val="32"/>
          <w:szCs w:val="32"/>
          <w:lang w:val="en-US" w:eastAsia="zh-CN"/>
        </w:rPr>
      </w:pPr>
    </w:p>
    <w:p w14:paraId="445A3A18">
      <w:pPr>
        <w:jc w:val="center"/>
        <w:rPr>
          <w:rFonts w:hint="eastAsia" w:ascii="仿宋" w:hAnsi="仿宋" w:eastAsia="仿宋" w:cs="仿宋"/>
          <w:b/>
          <w:bCs/>
          <w:sz w:val="32"/>
          <w:szCs w:val="32"/>
          <w:lang w:val="en-US" w:eastAsia="zh-CN"/>
        </w:rPr>
      </w:pPr>
    </w:p>
    <w:p w14:paraId="3AF43005">
      <w:pPr>
        <w:jc w:val="center"/>
        <w:rPr>
          <w:rFonts w:hint="eastAsia" w:ascii="仿宋" w:hAnsi="仿宋" w:eastAsia="仿宋" w:cs="仿宋"/>
          <w:b/>
          <w:bCs/>
          <w:sz w:val="32"/>
          <w:szCs w:val="32"/>
          <w:lang w:val="en-US" w:eastAsia="zh-CN"/>
        </w:rPr>
      </w:pPr>
    </w:p>
    <w:p w14:paraId="04E6764E">
      <w:pPr>
        <w:jc w:val="center"/>
        <w:rPr>
          <w:rFonts w:hint="eastAsia" w:ascii="仿宋" w:hAnsi="仿宋" w:eastAsia="仿宋" w:cs="仿宋"/>
          <w:b/>
          <w:bCs/>
          <w:sz w:val="32"/>
          <w:szCs w:val="32"/>
          <w:lang w:val="en-US" w:eastAsia="zh-CN"/>
        </w:rPr>
      </w:pPr>
    </w:p>
    <w:p w14:paraId="721532F5">
      <w:pPr>
        <w:jc w:val="center"/>
        <w:rPr>
          <w:rFonts w:hint="eastAsia" w:ascii="仿宋" w:hAnsi="仿宋" w:eastAsia="仿宋" w:cs="仿宋"/>
          <w:b/>
          <w:bCs/>
          <w:sz w:val="32"/>
          <w:szCs w:val="32"/>
          <w:lang w:val="en-US" w:eastAsia="zh-CN"/>
        </w:rPr>
      </w:pPr>
    </w:p>
    <w:p w14:paraId="300FB200">
      <w:pPr>
        <w:jc w:val="center"/>
        <w:rPr>
          <w:rFonts w:hint="eastAsia" w:ascii="仿宋" w:hAnsi="仿宋" w:eastAsia="仿宋" w:cs="仿宋"/>
          <w:b/>
          <w:bCs/>
          <w:sz w:val="32"/>
          <w:szCs w:val="32"/>
          <w:lang w:val="en-US" w:eastAsia="zh-CN"/>
        </w:rPr>
      </w:pPr>
    </w:p>
    <w:p w14:paraId="6720B2B9">
      <w:pPr>
        <w:jc w:val="center"/>
        <w:rPr>
          <w:rFonts w:hint="eastAsia" w:ascii="仿宋" w:hAnsi="仿宋" w:eastAsia="仿宋" w:cs="仿宋"/>
          <w:b/>
          <w:bCs/>
          <w:sz w:val="32"/>
          <w:szCs w:val="32"/>
          <w:lang w:val="en-US" w:eastAsia="zh-CN"/>
        </w:rPr>
      </w:pPr>
    </w:p>
    <w:p w14:paraId="020DD6DF">
      <w:pPr>
        <w:jc w:val="center"/>
        <w:rPr>
          <w:rFonts w:hint="eastAsia" w:ascii="仿宋" w:hAnsi="仿宋" w:eastAsia="仿宋" w:cs="仿宋"/>
          <w:b/>
          <w:bCs/>
          <w:sz w:val="32"/>
          <w:szCs w:val="32"/>
          <w:lang w:val="en-US" w:eastAsia="zh-CN"/>
        </w:rPr>
      </w:pPr>
    </w:p>
    <w:p w14:paraId="73A74D2A">
      <w:pPr>
        <w:jc w:val="center"/>
        <w:rPr>
          <w:rFonts w:hint="eastAsia" w:ascii="仿宋" w:hAnsi="仿宋" w:eastAsia="仿宋" w:cs="仿宋"/>
          <w:b/>
          <w:bCs/>
          <w:sz w:val="32"/>
          <w:szCs w:val="32"/>
          <w:lang w:val="en-US" w:eastAsia="zh-CN"/>
        </w:rPr>
      </w:pPr>
    </w:p>
    <w:p w14:paraId="3C63CDF6">
      <w:pPr>
        <w:jc w:val="center"/>
        <w:rPr>
          <w:rFonts w:hint="eastAsia" w:ascii="仿宋" w:hAnsi="仿宋" w:eastAsia="仿宋" w:cs="仿宋"/>
          <w:b/>
          <w:bCs/>
          <w:sz w:val="32"/>
          <w:szCs w:val="32"/>
          <w:lang w:val="en-US" w:eastAsia="zh-CN"/>
        </w:rPr>
      </w:pPr>
    </w:p>
    <w:p w14:paraId="6F6902F2">
      <w:pPr>
        <w:jc w:val="center"/>
        <w:rPr>
          <w:rFonts w:hint="eastAsia" w:ascii="仿宋" w:hAnsi="仿宋" w:eastAsia="仿宋" w:cs="仿宋"/>
          <w:b/>
          <w:bCs/>
          <w:sz w:val="32"/>
          <w:szCs w:val="32"/>
          <w:lang w:val="en-US" w:eastAsia="zh-CN"/>
        </w:rPr>
      </w:pPr>
    </w:p>
    <w:p w14:paraId="2D94CF96">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滚刷片与小轮要求</w:t>
      </w:r>
    </w:p>
    <w:p w14:paraId="417DA093">
      <w:p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1、除雪滚刷片规格165XS550，波纹型钢丝混合刷，每套86片。外径800㎜、内径255㎜。</w:t>
      </w:r>
    </w:p>
    <w:p w14:paraId="75A8115A">
      <w:pPr>
        <w:jc w:val="center"/>
        <w:rPr>
          <w:rFonts w:hint="default" w:ascii="仿宋" w:hAnsi="仿宋" w:eastAsia="仿宋" w:cs="仿宋"/>
          <w:sz w:val="32"/>
          <w:szCs w:val="32"/>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column">
                  <wp:posOffset>2097405</wp:posOffset>
                </wp:positionH>
                <wp:positionV relativeFrom="paragraph">
                  <wp:posOffset>2334895</wp:posOffset>
                </wp:positionV>
                <wp:extent cx="636905" cy="290830"/>
                <wp:effectExtent l="4445" t="4445" r="13970" b="9525"/>
                <wp:wrapNone/>
                <wp:docPr id="5" name="文本框 5"/>
                <wp:cNvGraphicFramePr/>
                <a:graphic xmlns:a="http://schemas.openxmlformats.org/drawingml/2006/main">
                  <a:graphicData uri="http://schemas.microsoft.com/office/word/2010/wordprocessingShape">
                    <wps:wsp>
                      <wps:cNvSpPr txBox="1"/>
                      <wps:spPr>
                        <a:xfrm>
                          <a:off x="3738880" y="4130040"/>
                          <a:ext cx="636905" cy="29083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3016A01">
                            <w:pPr>
                              <w:rPr>
                                <w:rFonts w:hint="default" w:eastAsiaTheme="minorEastAsia"/>
                                <w:lang w:val="en-US" w:eastAsia="zh-CN"/>
                              </w:rPr>
                            </w:pPr>
                            <w:r>
                              <w:rPr>
                                <w:rFonts w:hint="eastAsia"/>
                                <w:lang w:val="en-US" w:eastAsia="zh-CN"/>
                              </w:rPr>
                              <w:t>255mm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5.15pt;margin-top:183.85pt;height:22.9pt;width:50.15pt;z-index:251662336;mso-width-relative:page;mso-height-relative:page;" fillcolor="#FFFFFF [3201]" filled="t" stroked="t" coordsize="21600,21600" o:gfxdata="UEsDBAoAAAAAAIdO4kAAAAAAAAAAAAAAAAAEAAAAZHJzL1BLAwQUAAAACACHTuJAZhoioNYAAAAL&#10;AQAADwAAAGRycy9kb3ducmV2LnhtbE2PwU7DMAyG70i8Q2QkbizpAh0qTSeBhIS4sfXCLWu8tqJx&#10;qiRbx9tjTnD7LX/6/bneXvwkzhjTGMhAsVIgkLrgRuoNtPvXu0cQKVtydgqEBr4xwba5vqpt5cJC&#10;H3je5V5wCaXKGhhynispUzegt2kVZiTeHUP0NvMYe+miXbjcT3KtVCm9HYkvDHbGlwG7r93JG3gr&#10;n/Mntu7d6bUOSyu7eJySMbc3hXoCkfGS/2D41Wd1aNjpEE7kkpgMaK00oxzKzQYEE/dalSAOHAr9&#10;ALKp5f8fmh9QSwMEFAAAAAgAh07iQNNyGN9jAgAAwgQAAA4AAABkcnMvZTJvRG9jLnhtbK1UzW4T&#10;MRC+I/EOlu90N39tGnVThVRBSBWtFBBnx+vNWtgeYzvZLQ8Ab8CJC3eeq8/B2LvpL4ceyMEZe758&#10;M/PNTM7OW63IXjgvwRR0cJRTIgyHUpptQT99XL2ZUuIDMyVTYERBb4Sn5/PXr84aOxNDqEGVwhEk&#10;MX7W2ILWIdhZlnleC838EVhh0FmB0yzg1W2z0rEG2bXKhnl+nDXgSuuAC+/x9aJz0p7RvYQQqkpy&#10;cQF8p4UJHasTigUsydfSejpP2VaV4OGqqrwIRBUUKw3pxCBob+KZzc/YbOuYrSXvU2AvSeFJTZpJ&#10;g0HvqC5YYGTn5DMqLbkDD1U44qCzrpCkCFYxyJ9os66ZFakWlNrbO9H9/6PlH/bXjsiyoBNKDNPY&#10;8NufP25//bn9/Z1MojyN9TNErS3iQvsWWhyaw7vHx1h1Wzkdv7Eegv7RyWg6naLENwUdD0Z5Pu6F&#10;Fm0gHAHHo+PTHANyBAxP8+ko+bN7Iut8eCdAk2gU1GEfk7xsf+kDJoXQAyTG9aBkuZJKpYvbbpbK&#10;kT3Dnq/SJ+aLP3kEU4Y0MZNJnpgf+SL3HcVGMf7lOQPyKYO0UZ9Oh2iFdtP2om2gvEHNHHRD5y1f&#10;SeS9ZD5cM4dThgLhHoYrPCoFmAz0FiU1uG//eo94bD56KWlwagvqv+6YE5So9wbH4nQwRq1JSJfx&#10;5GSIF/fQs3noMTu9BBRpgBtveTIjPqiDWTnQn3FdFzEqupjhGLug4WAuQ7dLuO5cLBYJhINtWbg0&#10;a8sjdWyJgcUuQCVT66JMnTa9ejjaqT39GsbdeXhPqPu/nvl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ZhoioNYAAAALAQAADwAAAAAAAAABACAAAAAiAAAAZHJzL2Rvd25yZXYueG1sUEsBAhQAFAAA&#10;AAgAh07iQNNyGN9jAgAAwgQAAA4AAAAAAAAAAQAgAAAAJQEAAGRycy9lMm9Eb2MueG1sUEsFBgAA&#10;AAAGAAYAWQEAAPoFAAAAAA==&#10;">
                <v:fill on="t" focussize="0,0"/>
                <v:stroke weight="0.5pt" color="#000000 [3204]" joinstyle="round"/>
                <v:imagedata o:title=""/>
                <o:lock v:ext="edit" aspectratio="f"/>
                <v:textbox>
                  <w:txbxContent>
                    <w:p w14:paraId="23016A01">
                      <w:pPr>
                        <w:rPr>
                          <w:rFonts w:hint="default" w:eastAsiaTheme="minorEastAsia"/>
                          <w:lang w:val="en-US" w:eastAsia="zh-CN"/>
                        </w:rPr>
                      </w:pPr>
                      <w:r>
                        <w:rPr>
                          <w:rFonts w:hint="eastAsia"/>
                          <w:lang w:val="en-US" w:eastAsia="zh-CN"/>
                        </w:rPr>
                        <w:t>255mm</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2741295</wp:posOffset>
                </wp:positionH>
                <wp:positionV relativeFrom="paragraph">
                  <wp:posOffset>1296035</wp:posOffset>
                </wp:positionV>
                <wp:extent cx="10160" cy="1465580"/>
                <wp:effectExtent l="50165" t="0" r="61595" b="12700"/>
                <wp:wrapNone/>
                <wp:docPr id="4" name="直接箭头连接符 4"/>
                <wp:cNvGraphicFramePr/>
                <a:graphic xmlns:a="http://schemas.openxmlformats.org/drawingml/2006/main">
                  <a:graphicData uri="http://schemas.microsoft.com/office/word/2010/wordprocessingShape">
                    <wps:wsp>
                      <wps:cNvCnPr/>
                      <wps:spPr>
                        <a:xfrm flipH="1">
                          <a:off x="3956685" y="2904490"/>
                          <a:ext cx="10160" cy="1465580"/>
                        </a:xfrm>
                        <a:prstGeom prst="straightConnector1">
                          <a:avLst/>
                        </a:prstGeom>
                        <a:ln>
                          <a:headEnd type="arrow"/>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x;margin-left:215.85pt;margin-top:102.05pt;height:115.4pt;width:0.8pt;z-index:251661312;mso-width-relative:page;mso-height-relative:page;" filled="f" stroked="t" coordsize="21600,21600" o:gfxdata="UEsDBAoAAAAAAIdO4kAAAAAAAAAAAAAAAAAEAAAAZHJzL1BLAwQUAAAACACHTuJA7VHg4tsAAAAL&#10;AQAADwAAAGRycy9kb3ducmV2LnhtbE2PwU7DMAyG70i8Q2QkLhNLukYwStMdJiENCYQ2tnvWmLYi&#10;caom3bq3JzvBzZY//f7+cjU5y044hM6TgmwugCHV3nTUKNh/vT4sgYWoyWjrCRVcMMCqur0pdWH8&#10;mbZ42sWGpRAKhVbQxtgXnIe6RafD3PdI6fbtB6djWoeGm0GfU7izfCHEI3e6o/Sh1T2uW6x/dqNT&#10;MDusrXmbbbZL/v75MV4Oku+njVL3d5l4ARZxin8wXPWTOlTJ6ehHMoFZBTLPnhKqYCFkBiwRMs9z&#10;YMfrIJ+BVyX/36H6BVBLAwQUAAAACACHTuJALf12pCoCAAASBAAADgAAAGRycy9lMm9Eb2MueG1s&#10;rVPNjtMwEL4j8Q6W7zRpaUpbNV1pWxYOCCoBD+A6TmLJfxp7m/YleAEkTrAn4LR3nmZ3eQzGTllg&#10;4bAHcohsj+f75vtmvDjZa0V2Ary0pqTDQU6JMNxW0jQlffvm7NGUEh+YqZiyRpT0IDw9WT58sOjc&#10;XIxsa1UlgCCI8fPOlbQNwc2zzPNWaOYH1gmDwdqCZgG30GQVsA7RtcpGeT7JOguVA8uF93i67oP0&#10;iAj3AbR1LblYW36uhQk9KgjFAkryrXSeLlO1dS14eFXXXgSiSopKQ/ojCa638Z8tF2zeAHOt5McS&#10;2H1KuKNJM2mQ9BZqzQIj5yD/gtKSg/W2DgNuddYLSY6gimF+x5vXLXMiaUGrvbs13f8/WP5ytwEi&#10;q5KOKTFMY8Nv3l9ev/t08/XL1cfL798+xPXnCzKOVnXOzzFjZTZw3Hm3gah7X4MmtZLuOc5UcgK1&#10;kX1JH8+KyWRaUHIo6WiWj8ezo+liHwjHC8N8OMFucIwPx5OimKZ41kNGaAc+PBNWk7goqQ/AZNOG&#10;lTUG22uhp2O7Fz5gUZj4MyEmG3smlUpdVoZ0yDF6kkc6hqNb48jgUjuU701DCVMNvgkeICnwVskq&#10;pkcgD812pYDsGE5ScTo7XRfREaT741rkXjPf9vdSqJ8xLQM+GyV1Sad5/PrjVrDqqalIODi0ngHY&#10;rg8EJtU/AsinDNLGTvTex9XWVofUknSOo5IKO451nMXf9yn711Ne/g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tUeDi2wAAAAsBAAAPAAAAAAAAAAEAIAAAACIAAABkcnMvZG93bnJldi54bWxQSwEC&#10;FAAUAAAACACHTuJALf12pCoCAAASBAAADgAAAAAAAAABACAAAAAqAQAAZHJzL2Uyb0RvYy54bWxQ&#10;SwUGAAAAAAYABgBZAQAAxgUAAAAA&#10;">
                <v:fill on="f" focussize="0,0"/>
                <v:stroke weight="1pt" color="#5B9BD5 [3204]" miterlimit="8" joinstyle="miter" startarrow="open" endarrow="open"/>
                <v:imagedata o:title=""/>
                <o:lock v:ext="edit" aspectratio="f"/>
              </v:shape>
            </w:pict>
          </mc:Fallback>
        </mc:AlternateContent>
      </w:r>
      <w:r>
        <w:rPr>
          <w:sz w:val="32"/>
        </w:rPr>
        <mc:AlternateContent>
          <mc:Choice Requires="wps">
            <w:drawing>
              <wp:anchor distT="0" distB="0" distL="114300" distR="114300" simplePos="0" relativeHeight="251660288" behindDoc="0" locked="0" layoutInCell="1" allowOverlap="1">
                <wp:simplePos x="0" y="0"/>
                <wp:positionH relativeFrom="column">
                  <wp:posOffset>2032000</wp:posOffset>
                </wp:positionH>
                <wp:positionV relativeFrom="paragraph">
                  <wp:posOffset>1850390</wp:posOffset>
                </wp:positionV>
                <wp:extent cx="513080" cy="265430"/>
                <wp:effectExtent l="4445" t="4445" r="15875" b="19685"/>
                <wp:wrapNone/>
                <wp:docPr id="3" name="文本框 3"/>
                <wp:cNvGraphicFramePr/>
                <a:graphic xmlns:a="http://schemas.openxmlformats.org/drawingml/2006/main">
                  <a:graphicData uri="http://schemas.microsoft.com/office/word/2010/wordprocessingShape">
                    <wps:wsp>
                      <wps:cNvSpPr txBox="1"/>
                      <wps:spPr>
                        <a:xfrm>
                          <a:off x="3319780" y="3638550"/>
                          <a:ext cx="513080" cy="26543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535F782">
                            <w:pPr>
                              <w:rPr>
                                <w:rFonts w:hint="default" w:eastAsiaTheme="minorEastAsia"/>
                                <w:lang w:val="en-US" w:eastAsia="zh-CN"/>
                              </w:rPr>
                            </w:pPr>
                            <w:r>
                              <w:rPr>
                                <w:rFonts w:hint="eastAsia"/>
                                <w:lang w:val="en-US" w:eastAsia="zh-CN"/>
                              </w:rPr>
                              <w:t>800mm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0pt;margin-top:145.7pt;height:20.9pt;width:40.4pt;z-index:251660288;mso-width-relative:page;mso-height-relative:page;" fillcolor="#FFFFFF [3201]" filled="t" stroked="t" coordsize="21600,21600" o:gfxdata="UEsDBAoAAAAAAIdO4kAAAAAAAAAAAAAAAAAEAAAAZHJzL1BLAwQUAAAACACHTuJAu+O439YAAAAL&#10;AQAADwAAAGRycy9kb3ducmV2LnhtbE2PwU7DMBBE70j8g7VI3KiduKogxKkEEhLiRpsLNzfeJhH2&#10;Oordpvw9y4keVzN6+6beXoIXZ5zTGMlAsVIgkLroRuoNtPu3h0cQKVty1kdCAz+YYNvc3tS2cnGh&#10;Tzzvci8YQqmyBoacp0rK1A0YbFrFCYmzY5yDzXzOvXSzXRgevCyV2shgR+IPg53wdcDue3cKBt43&#10;L/kLW/fhdKnj0spuPvpkzP1doZ5BZLzk/zL86bM6NOx0iCdySXgDmvFcNVA+FWsQ3FgrxWMOHGld&#10;gmxqeb2h+QVQSwMEFAAAAAgAh07iQEQ39yxiAgAAwgQAAA4AAABkcnMvZTJvRG9jLnhtbK1UwW4T&#10;MRC9I/EPlu90k2yStlE2VWgVhFTRSgVxdrzerIXtMbaT3fIB9A84ceHOd/U7GHs3bWg59EAOztjz&#10;8mbmzUzmZ61WZCecl2AKOjwaUCIMh1KaTUE/fVy9OaHEB2ZKpsCIgt4KT88Wr1/NGzsTI6hBlcIR&#10;JDF+1tiC1iHYWZZ5XgvN/BFYYdBZgdMs4NVtstKxBtm1ykaDwTRrwJXWARfe4+tF56Q9o3sJIVSV&#10;5OIC+FYLEzpWJxQLWJKvpfV0kbKtKsHDVVV5EYgqKFYa0olB0F7HM1vM2WzjmK0l71NgL0nhSU2a&#10;SYNBH6guWGBk6+QzKi25Aw9VOOKgs66QpAhWMRw80eamZlakWlBqbx9E9/+Pln/YXTsiy4LmlBim&#10;seH3P+7uf/6+//Wd5FGexvoZom4s4kL7Flocmv27x8dYdVs5Hb+xHoL+PB+eHp+gxLdoT/OTyaQX&#10;WrSBcARMhvkg+jkCRtPJOE/+7JHIOh/eCdAkGgV12MckL9td+oBJIXQPiXE9KFmupFLp4jbrc+XI&#10;jmHPV+kT88Wf/AVThjQFneaY2zOKyP1AsVaMf3nOgHzKIG3Up9MhWqFdt71oayhvUTMH3dB5y1cS&#10;eS+ZD9fM4ZShALiH4QqPSgEmA71FSQ3u27/eIx6bj15KGpzagvqvW+YEJeq9wbE4HY7HSBvSZTw5&#10;HuHFHXrWhx6z1eeAIg1x4y1PZsQHtTcrB/ozrusyRkUXMxxjFzTszfPQ7RKuOxfLZQLhYFsWLs2N&#10;5ZE6imtguQ1QydS6KFOnTa8ejnZqT7+GcXcO7wn1+Nez+A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747jf1gAAAAsBAAAPAAAAAAAAAAEAIAAAACIAAABkcnMvZG93bnJldi54bWxQSwECFAAUAAAA&#10;CACHTuJARDf3LGICAADCBAAADgAAAAAAAAABACAAAAAlAQAAZHJzL2Uyb0RvYy54bWxQSwUGAAAA&#10;AAYABgBZAQAA+QUAAAAA&#10;">
                <v:fill on="t" focussize="0,0"/>
                <v:stroke weight="0.5pt" color="#000000 [3204]" joinstyle="round"/>
                <v:imagedata o:title=""/>
                <o:lock v:ext="edit" aspectratio="f"/>
                <v:textbox>
                  <w:txbxContent>
                    <w:p w14:paraId="1535F782">
                      <w:pPr>
                        <w:rPr>
                          <w:rFonts w:hint="default" w:eastAsiaTheme="minorEastAsia"/>
                          <w:lang w:val="en-US" w:eastAsia="zh-CN"/>
                        </w:rPr>
                      </w:pPr>
                      <w:r>
                        <w:rPr>
                          <w:rFonts w:hint="eastAsia"/>
                          <w:lang w:val="en-US" w:eastAsia="zh-CN"/>
                        </w:rPr>
                        <w:t>800mm</w:t>
                      </w:r>
                    </w:p>
                  </w:txbxContent>
                </v:textbox>
              </v:shape>
            </w:pict>
          </mc:Fallback>
        </mc:AlternateContent>
      </w:r>
      <w:r>
        <w:rPr>
          <w:sz w:val="32"/>
        </w:rPr>
        <mc:AlternateContent>
          <mc:Choice Requires="wps">
            <w:drawing>
              <wp:anchor distT="0" distB="0" distL="114300" distR="114300" simplePos="0" relativeHeight="251659264" behindDoc="0" locked="0" layoutInCell="1" allowOverlap="1">
                <wp:simplePos x="0" y="0"/>
                <wp:positionH relativeFrom="column">
                  <wp:posOffset>573405</wp:posOffset>
                </wp:positionH>
                <wp:positionV relativeFrom="paragraph">
                  <wp:posOffset>2138045</wp:posOffset>
                </wp:positionV>
                <wp:extent cx="4184015" cy="48260"/>
                <wp:effectExtent l="0" t="69850" r="6985" b="80010"/>
                <wp:wrapNone/>
                <wp:docPr id="2" name="直接箭头连接符 2"/>
                <wp:cNvGraphicFramePr/>
                <a:graphic xmlns:a="http://schemas.openxmlformats.org/drawingml/2006/main">
                  <a:graphicData uri="http://schemas.microsoft.com/office/word/2010/wordprocessingShape">
                    <wps:wsp>
                      <wps:cNvCnPr/>
                      <wps:spPr>
                        <a:xfrm>
                          <a:off x="1285875" y="3901440"/>
                          <a:ext cx="4184015" cy="48260"/>
                        </a:xfrm>
                        <a:prstGeom prst="straightConnector1">
                          <a:avLst/>
                        </a:prstGeom>
                        <a:ln w="31750">
                          <a:gradFill>
                            <a:gsLst>
                              <a:gs pos="0">
                                <a:schemeClr val="accent6">
                                  <a:hueMod val="80000"/>
                                </a:schemeClr>
                              </a:gs>
                              <a:gs pos="100000">
                                <a:schemeClr val="accent6"/>
                              </a:gs>
                            </a:gsLst>
                          </a:gradFill>
                          <a:headEnd type="arrow" w="med" len="med"/>
                          <a:tailEnd type="arrow" w="med" len="med"/>
                        </a:ln>
                      </wps:spPr>
                      <wps:style>
                        <a:lnRef idx="0">
                          <a:srgbClr val="FFFFFF"/>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45.15pt;margin-top:168.35pt;height:3.8pt;width:329.45pt;z-index:251659264;mso-width-relative:page;mso-height-relative:page;" filled="f" stroked="t" coordsize="21600,21600" o:gfxdata="UEsDBAoAAAAAAIdO4kAAAAAAAAAAAAAAAAAEAAAAZHJzL1BLAwQUAAAACACHTuJAWyWZJdkAAAAK&#10;AQAADwAAAGRycy9kb3ducmV2LnhtbE2Py07DMBBF90j8gzVIbCJqt4n6CHGqCsQGVhQ+wI1dO+BH&#10;ZDttytczrOhyZo7unNtsJ2fJScXUB89hPmNAlO+C7L3m8Pnx8rAGkrLwUtjgFYeLSrBtb28aUctw&#10;9u/qtM+aYIhPteBgch5qSlNnlBNpFgbl8XYM0YmMY9RURnHGcGfpgrEldaL3+MGIQT0Z1X3vR8fh&#10;2Xzt0uXV6pyKH6HjW7Ebp4Lz+7s5ewSS1ZT/YfjTR3Vo0ekQRi8TsRw2rESSQ1kuV0AQWFWbBZAD&#10;bqqqBNo29LpC+wtQSwMEFAAAAAgAh07iQLr2QyMvAgAAVgQAAA4AAABkcnMvZTJvRG9jLnhtbK1U&#10;y47TMBTdI/EPlvc0D9Jppmo6Qi3Dhkcl4ANcx0ks+SXbbdqf4AeQWMGsgNXs+RoYPoNrp9MZDSy6&#10;oIv02r733HPucTK72EmBtsw6rlWFs1GKEVNU11y1FX7/7vJJiZHzRNVEaMUqvGcOX8wfP5r1Zspy&#10;3WlRM4sARLlpbyrceW+mSeJoxyRxI22YgsNGW0k8LG2b1Jb0gC5FkqfpWdJrWxurKXMOdpfDIT4g&#10;2lMAddNwypaabiRTfkC1TBAPklzHjcPzyLZpGPVvmsYxj0SFQamPT2gC8To8k/mMTFtLTMfpgQI5&#10;hcIDTZJwBU2PUEviCdpY/heU5NRqpxs/olomg5A4EVCRpQ9m87YjhkUtMGpnjkN3/w+Wvt6uLOJ1&#10;hXOMFJFg+M3H618fvtx8//bz8/XvH59C/PUK5WFUvXFTqFiolT2snFnZoHvXWBn+QRHawbXKy3E5&#10;GWO0r/DT8zQrisOo2c4jCglFVhZpBgkUMooyP4vnyR2Qsc6/YFqiEFTYeUt42/mFVgpM1TaL4ybb&#10;l84DFSi8LQgslL7kQkRvhUI9cMgm4/TWoDocRrMcVA8BMhqmOqQ4264XwqItgUtznj1bFpNY2m3Y&#10;K10P22UKvzAS6HzIj3Hr7uNlIesfoJM0gg7loQRQ2oFMiCw5UuwYqZ+rGvm9AWuItbrHQZBkNUaC&#10;wRscoqjUEy5OSoUWQkHP4ObgX4jWut5HW+M+XLeB1fBqhPt8fx2r7z4H8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bJZkl2QAAAAoBAAAPAAAAAAAAAAEAIAAAACIAAABkcnMvZG93bnJldi54bWxQ&#10;SwECFAAUAAAACACHTuJAuvZDIy8CAABWBAAADgAAAAAAAAABACAAAAAoAQAAZHJzL2Uyb0RvYy54&#10;bWxQSwUGAAAAAAYABgBZAQAAyQUAAAAA&#10;">
                <v:fill on="f" focussize="0,0"/>
                <v:stroke weight="2.5pt" color="#000000" joinstyle="round" startarrow="open" endarrow="open"/>
                <v:imagedata o:title=""/>
                <o:lock v:ext="edit" aspectratio="f"/>
              </v:shape>
            </w:pict>
          </mc:Fallback>
        </mc:AlternateContent>
      </w:r>
      <w:r>
        <w:rPr>
          <w:rFonts w:hint="default" w:ascii="仿宋" w:hAnsi="仿宋" w:eastAsia="仿宋" w:cs="仿宋"/>
          <w:sz w:val="32"/>
          <w:szCs w:val="32"/>
          <w:lang w:val="en-US" w:eastAsia="zh-CN"/>
        </w:rPr>
        <w:drawing>
          <wp:inline distT="0" distB="0" distL="114300" distR="114300">
            <wp:extent cx="4319905" cy="4492625"/>
            <wp:effectExtent l="0" t="0" r="8255" b="3175"/>
            <wp:docPr id="1" name="图片 1" descr="微信图片_20250205114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50205114542"/>
                    <pic:cNvPicPr>
                      <a:picLocks noChangeAspect="1"/>
                    </pic:cNvPicPr>
                  </pic:nvPicPr>
                  <pic:blipFill>
                    <a:blip r:embed="rId4"/>
                    <a:stretch>
                      <a:fillRect/>
                    </a:stretch>
                  </pic:blipFill>
                  <pic:spPr>
                    <a:xfrm>
                      <a:off x="0" y="0"/>
                      <a:ext cx="4319905" cy="4492625"/>
                    </a:xfrm>
                    <a:prstGeom prst="rect">
                      <a:avLst/>
                    </a:prstGeom>
                  </pic:spPr>
                </pic:pic>
              </a:graphicData>
            </a:graphic>
          </wp:inline>
        </w:drawing>
      </w:r>
    </w:p>
    <w:p w14:paraId="6D92CFA2">
      <w:pPr>
        <w:numPr>
          <w:ilvl w:val="0"/>
          <w:numId w:val="1"/>
        </w:numPr>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滚刷小轮：</w:t>
      </w:r>
    </w:p>
    <w:p w14:paraId="5FE6D725">
      <w:pPr>
        <w:numPr>
          <w:ilvl w:val="0"/>
          <w:numId w:val="0"/>
        </w:num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（1）4.00-8/2.50D  数量：4个、直径40cm/宽10cm，实心小轮。</w:t>
      </w:r>
    </w:p>
    <w:p w14:paraId="7A9A2FBB">
      <w:pPr>
        <w:numPr>
          <w:ilvl w:val="0"/>
          <w:numId w:val="0"/>
        </w:num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（2）4.00-8/3.00D  数量：2个、直径40cm/宽10cm，实心小轮。</w:t>
      </w:r>
    </w:p>
    <w:p w14:paraId="517E89F3">
      <w:pPr>
        <w:numPr>
          <w:ilvl w:val="0"/>
          <w:numId w:val="0"/>
        </w:numPr>
        <w:jc w:val="left"/>
        <w:rPr>
          <w:rFonts w:hint="eastAsia" w:ascii="仿宋" w:hAnsi="仿宋" w:eastAsia="仿宋" w:cs="仿宋"/>
          <w:sz w:val="32"/>
          <w:szCs w:val="32"/>
          <w:lang w:val="en-US" w:eastAsia="zh-CN"/>
        </w:rPr>
      </w:pPr>
    </w:p>
    <w:p w14:paraId="2D2BB213">
      <w:pPr>
        <w:numPr>
          <w:ilvl w:val="0"/>
          <w:numId w:val="0"/>
        </w:numPr>
        <w:jc w:val="left"/>
        <w:rPr>
          <w:rFonts w:hint="default" w:ascii="仿宋" w:hAnsi="仿宋" w:eastAsia="仿宋" w:cs="仿宋"/>
          <w:sz w:val="32"/>
          <w:szCs w:val="32"/>
          <w:lang w:val="en-US" w:eastAsia="zh-CN"/>
        </w:rPr>
      </w:pPr>
    </w:p>
    <w:p w14:paraId="73D8A099">
      <w:pPr>
        <w:numPr>
          <w:ilvl w:val="0"/>
          <w:numId w:val="0"/>
        </w:numPr>
        <w:jc w:val="left"/>
        <w:rPr>
          <w:rFonts w:hint="default" w:ascii="仿宋" w:hAnsi="仿宋" w:eastAsia="仿宋" w:cs="仿宋"/>
          <w:sz w:val="32"/>
          <w:szCs w:val="32"/>
          <w:lang w:val="en-US" w:eastAsia="zh-CN"/>
        </w:rPr>
      </w:pPr>
    </w:p>
    <w:p w14:paraId="7EF0D9E8">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大车防滑链条要求</w:t>
      </w:r>
    </w:p>
    <w:p w14:paraId="47885E17">
      <w:pPr>
        <w:numPr>
          <w:ilvl w:val="0"/>
          <w:numId w:val="2"/>
        </w:numPr>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方钢材质升级加粗田字形汽车防滑链，每套2条。</w:t>
      </w:r>
    </w:p>
    <w:p w14:paraId="6E8D1C3C">
      <w:pPr>
        <w:numPr>
          <w:ilvl w:val="0"/>
          <w:numId w:val="2"/>
        </w:num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每套需装到单独收纳袋里，配备防护手套及辅助勾条。</w:t>
      </w:r>
    </w:p>
    <w:p w14:paraId="6A625EDB">
      <w:pPr>
        <w:numPr>
          <w:ilvl w:val="0"/>
          <w:numId w:val="2"/>
        </w:num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防滑链必须符合采购清单里的车辆型号。</w:t>
      </w:r>
    </w:p>
    <w:p w14:paraId="15601F5C">
      <w:pPr>
        <w:numPr>
          <w:ilvl w:val="0"/>
          <w:numId w:val="0"/>
        </w:numPr>
        <w:jc w:val="left"/>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drawing>
          <wp:inline distT="0" distB="0" distL="114300" distR="114300">
            <wp:extent cx="5266690" cy="7022465"/>
            <wp:effectExtent l="0" t="0" r="6350" b="3175"/>
            <wp:docPr id="7" name="图片 7" descr="微信图片_20250205120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50205120413"/>
                    <pic:cNvPicPr>
                      <a:picLocks noChangeAspect="1"/>
                    </pic:cNvPicPr>
                  </pic:nvPicPr>
                  <pic:blipFill>
                    <a:blip r:embed="rId5"/>
                    <a:stretch>
                      <a:fillRect/>
                    </a:stretch>
                  </pic:blipFill>
                  <pic:spPr>
                    <a:xfrm>
                      <a:off x="0" y="0"/>
                      <a:ext cx="5266690" cy="7022465"/>
                    </a:xfrm>
                    <a:prstGeom prst="rect">
                      <a:avLst/>
                    </a:prstGeom>
                  </pic:spPr>
                </pic:pic>
              </a:graphicData>
            </a:graphic>
          </wp:inline>
        </w:drawing>
      </w:r>
    </w:p>
    <w:p w14:paraId="2212E5E5">
      <w:pPr>
        <w:numPr>
          <w:ilvl w:val="0"/>
          <w:numId w:val="0"/>
        </w:num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推雪刀片要求</w:t>
      </w:r>
    </w:p>
    <w:p w14:paraId="5AF67A08">
      <w:pPr>
        <w:numPr>
          <w:ilvl w:val="0"/>
          <w:numId w:val="3"/>
        </w:numPr>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推雪刀片材质：厚度为25㎜的耐磨锰钢板材质、淬火处理。</w:t>
      </w:r>
    </w:p>
    <w:p w14:paraId="5DE01FE2">
      <w:pPr>
        <w:numPr>
          <w:ilvl w:val="0"/>
          <w:numId w:val="3"/>
        </w:numPr>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为避免产生推雪板螺丝孔位置误差中标商家需到单位亲自测量推雪板安装位置及孔位，2天内打孔安装到设备上。每</w:t>
      </w:r>
      <w:bookmarkStart w:id="0" w:name="_GoBack"/>
      <w:bookmarkEnd w:id="0"/>
      <w:r>
        <w:rPr>
          <w:rFonts w:hint="eastAsia" w:ascii="仿宋" w:hAnsi="仿宋" w:eastAsia="仿宋" w:cs="仿宋"/>
          <w:sz w:val="32"/>
          <w:szCs w:val="32"/>
          <w:lang w:val="en-US" w:eastAsia="zh-CN"/>
        </w:rPr>
        <w:t>一个螺丝孔配备1个螺杆、两个垫片、两个螺帽。</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626CD7"/>
    <w:multiLevelType w:val="singleLevel"/>
    <w:tmpl w:val="CA626CD7"/>
    <w:lvl w:ilvl="0" w:tentative="0">
      <w:start w:val="1"/>
      <w:numFmt w:val="decimal"/>
      <w:suff w:val="nothing"/>
      <w:lvlText w:val="%1、"/>
      <w:lvlJc w:val="left"/>
    </w:lvl>
  </w:abstractNum>
  <w:abstractNum w:abstractNumId="1">
    <w:nsid w:val="106B6BD4"/>
    <w:multiLevelType w:val="singleLevel"/>
    <w:tmpl w:val="106B6BD4"/>
    <w:lvl w:ilvl="0" w:tentative="0">
      <w:start w:val="2"/>
      <w:numFmt w:val="decimal"/>
      <w:suff w:val="nothing"/>
      <w:lvlText w:val="%1、"/>
      <w:lvlJc w:val="left"/>
    </w:lvl>
  </w:abstractNum>
  <w:abstractNum w:abstractNumId="2">
    <w:nsid w:val="190E4464"/>
    <w:multiLevelType w:val="singleLevel"/>
    <w:tmpl w:val="190E4464"/>
    <w:lvl w:ilvl="0" w:tentative="0">
      <w:start w:val="1"/>
      <w:numFmt w:val="decimal"/>
      <w:suff w:val="space"/>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MyY2NlZWE5YjQxZDlkMzc2NzQ2NDZjMzVlOWNhMWMifQ=="/>
    <w:docVar w:name="KSO_WPS_MARK_KEY" w:val="aa3ad974-e0a6-482e-a982-247437997ebe"/>
  </w:docVars>
  <w:rsids>
    <w:rsidRoot w:val="34136A77"/>
    <w:rsid w:val="02AC1203"/>
    <w:rsid w:val="04357A12"/>
    <w:rsid w:val="075306D3"/>
    <w:rsid w:val="07691ADF"/>
    <w:rsid w:val="081315D6"/>
    <w:rsid w:val="0ED62150"/>
    <w:rsid w:val="0F1C48B6"/>
    <w:rsid w:val="15431BC1"/>
    <w:rsid w:val="16551BAC"/>
    <w:rsid w:val="165F6881"/>
    <w:rsid w:val="177249E0"/>
    <w:rsid w:val="17774DD8"/>
    <w:rsid w:val="191376F3"/>
    <w:rsid w:val="1B18764C"/>
    <w:rsid w:val="1BB359B2"/>
    <w:rsid w:val="22025506"/>
    <w:rsid w:val="257040A5"/>
    <w:rsid w:val="2AAD693D"/>
    <w:rsid w:val="2B0608A8"/>
    <w:rsid w:val="2DEA4E78"/>
    <w:rsid w:val="327626B1"/>
    <w:rsid w:val="34136A77"/>
    <w:rsid w:val="3588549A"/>
    <w:rsid w:val="390414E4"/>
    <w:rsid w:val="39AF669B"/>
    <w:rsid w:val="3C072917"/>
    <w:rsid w:val="413D210B"/>
    <w:rsid w:val="41F36092"/>
    <w:rsid w:val="445C5948"/>
    <w:rsid w:val="45991206"/>
    <w:rsid w:val="471A6376"/>
    <w:rsid w:val="472471F5"/>
    <w:rsid w:val="47FC5A7C"/>
    <w:rsid w:val="487329C0"/>
    <w:rsid w:val="49C10A7A"/>
    <w:rsid w:val="49F32D2B"/>
    <w:rsid w:val="4CBB7CB4"/>
    <w:rsid w:val="4D9A3D6D"/>
    <w:rsid w:val="4F3D70A6"/>
    <w:rsid w:val="4FCD504C"/>
    <w:rsid w:val="5829481F"/>
    <w:rsid w:val="58727DC0"/>
    <w:rsid w:val="58EE24A8"/>
    <w:rsid w:val="5A8B2FF6"/>
    <w:rsid w:val="5AD30D07"/>
    <w:rsid w:val="5DC16067"/>
    <w:rsid w:val="60252D65"/>
    <w:rsid w:val="60730B79"/>
    <w:rsid w:val="6401728A"/>
    <w:rsid w:val="671D35ED"/>
    <w:rsid w:val="6864665B"/>
    <w:rsid w:val="6B460B55"/>
    <w:rsid w:val="6F2017A7"/>
    <w:rsid w:val="761660B2"/>
    <w:rsid w:val="769C605A"/>
    <w:rsid w:val="76E528A9"/>
    <w:rsid w:val="77297D8C"/>
    <w:rsid w:val="7B113011"/>
    <w:rsid w:val="7B5B1485"/>
    <w:rsid w:val="7F402D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719</Words>
  <Characters>784</Characters>
  <Lines>0</Lines>
  <Paragraphs>0</Paragraphs>
  <TotalTime>0</TotalTime>
  <ScaleCrop>false</ScaleCrop>
  <LinksUpToDate>false</LinksUpToDate>
  <CharactersWithSpaces>788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2023-04-24T08:09:00Z</dcterms:created>
  <dc:creator>我自己</dc:creator>
  <cp:lastModifiedBy>Administrator</cp:lastModifiedBy>
  <dcterms:modified xsi:type="dcterms:W3CDTF">2025-02-05T09:02:16Z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9E38F0DC5A4F415B89B0D31F01292A1A_13</vt:lpwstr>
  </property>
  <property fmtid="{D5CDD505-2E9C-101B-9397-08002B2CF9AE}" pid="4" name="KSOTemplateDocerSaveRecord">
    <vt:lpwstr>eyJoZGlkIjoiZGYzMWU3ODFkYTkwNmQ3NzE0MjhmNGYxYmMxNGQ4YjQiLCJ1c2VySWQiOiIxNDY4MTg1MDI2In0=</vt:lpwstr>
  </property>
</Properties>
</file>