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37ED4">
      <w:pPr>
        <w:spacing w:line="500" w:lineRule="exact"/>
        <w:jc w:val="center"/>
        <w:rPr>
          <w:rFonts w:ascii="宋体" w:hAnsi="宋体" w:eastAsia="宋体" w:cs="宋体"/>
          <w:b/>
          <w:bCs/>
          <w:color w:val="auto"/>
          <w:sz w:val="36"/>
          <w:szCs w:val="36"/>
          <w:highlight w:val="none"/>
        </w:rPr>
      </w:pPr>
      <w:r>
        <w:rPr>
          <w:rFonts w:hint="default" w:ascii="宋体" w:hAnsi="宋体" w:eastAsia="宋体" w:cs="宋体"/>
          <w:b/>
          <w:bCs/>
          <w:color w:val="auto"/>
          <w:sz w:val="36"/>
          <w:szCs w:val="36"/>
          <w:highlight w:val="none"/>
          <w:lang w:val="en-US"/>
        </w:rPr>
        <mc:AlternateContent>
          <mc:Choice Requires="wps">
            <w:drawing>
              <wp:anchor distT="0" distB="0" distL="114300" distR="114300" simplePos="0" relativeHeight="251659264" behindDoc="0" locked="0" layoutInCell="1" allowOverlap="1">
                <wp:simplePos x="0" y="0"/>
                <wp:positionH relativeFrom="column">
                  <wp:posOffset>4594860</wp:posOffset>
                </wp:positionH>
                <wp:positionV relativeFrom="paragraph">
                  <wp:posOffset>-666115</wp:posOffset>
                </wp:positionV>
                <wp:extent cx="8890" cy="7839075"/>
                <wp:effectExtent l="4445" t="0" r="5715" b="9525"/>
                <wp:wrapNone/>
                <wp:docPr id="1" name="直线 2"/>
                <wp:cNvGraphicFramePr/>
                <a:graphic xmlns:a="http://schemas.openxmlformats.org/drawingml/2006/main">
                  <a:graphicData uri="http://schemas.microsoft.com/office/word/2010/wordprocessingShape">
                    <wps:wsp>
                      <wps:cNvCnPr/>
                      <wps:spPr>
                        <a:xfrm>
                          <a:off x="0" y="0"/>
                          <a:ext cx="8890" cy="7839075"/>
                        </a:xfrm>
                        <a:prstGeom prst="line">
                          <a:avLst/>
                        </a:prstGeom>
                        <a:ln w="6350" cap="flat" cmpd="sng">
                          <a:solidFill>
                            <a:srgbClr val="5B9BD5"/>
                          </a:solidFill>
                          <a:prstDash val="solid"/>
                          <a:miter/>
                          <a:headEnd type="none" w="med" len="med"/>
                          <a:tailEnd type="none" w="med" len="med"/>
                        </a:ln>
                      </wps:spPr>
                      <wps:bodyPr upright="1"/>
                    </wps:wsp>
                  </a:graphicData>
                </a:graphic>
              </wp:anchor>
            </w:drawing>
          </mc:Choice>
          <mc:Fallback>
            <w:pict>
              <v:line id="直线 2" o:spid="_x0000_s1026" o:spt="20" style="position:absolute;left:0pt;margin-left:361.8pt;margin-top:-52.45pt;height:617.25pt;width:0.7pt;z-index:251659264;mso-width-relative:page;mso-height-relative:page;" filled="f" stroked="t" coordsize="21600,21600" o:gfxdata="UEsDBAoAAAAAAIdO4kAAAAAAAAAAAAAAAAAEAAAAZHJzL1BLAwQUAAAACACHTuJAXkPmONwAAAAN&#10;AQAADwAAAGRycy9kb3ducmV2LnhtbE2PUUvDMBSF3wX/Q7iCb1vS6jpXmw4RhAky2BTUt7SJbTG5&#10;KUm21X/v3ZM+Xu7HOd+p1pOz7GhCHDxKyOYCmMHW6wE7CW+vT7M7YDEp1Mp6NBJ+TIR1fXlRqVL7&#10;E+7McZ86RiEYSyWhT2ksOY9tb5yKcz8apN+XD04lOkPHdVAnCneW50IU3KkBqaFXo3nsTfu9PzgJ&#10;zTaEj8Xn+2gfXnZiO8WND88bKa+vMnEPLJkp/cFw1id1qMmp8QfUkVkJy/ymIFTCLBO3K2CELPMF&#10;zWuIzfJVAbyu+P8V9S9QSwMEFAAAAAgAh07iQJyLAA7yAQAA6AMAAA4AAABkcnMvZTJvRG9jLnht&#10;bK1TS27bMBDdF+gdCO5r2Q6c2ILlAImbborWQNsDjClKIsAfOLRln6XX6KqbHifX6JBynCbZeNGN&#10;NOQ8Ps57M1zeHoxmexlQOVvxyWjMmbTC1cq2Ff/x/eHDnDOMYGvQzsqKHyXy29X7d8vel3LqOqdr&#10;GRiRWCx7X/EuRl8WBYpOGsCR89JSsnHBQKRlaIs6QE/sRhfT8fi66F2ofXBCItLuekjyE2O4hNA1&#10;jRJy7cTOSBsH1iA1RJKEnfLIV7nappEifm0alJHpipPSmL90CcXb9C1WSyjbAL5T4lQCXFLCK00G&#10;lKVLz1RriMB2Qb2hMkoEh66JI+FMMQjJjpCKyfiVN9868DJrIavRn03H/0crvuw3gamaJoEzC4Ya&#10;/vjz1+PvP2yavOk9lgS5t5twWqHfhCT00AST/iSBHbKfx7Of8hCZoM35fEE+C0rczK8W45tZoiye&#10;z/qA8ZN0hqWg4lrZpBZK2H/GOECfIGlbW9ZX/PpqlkiBRq+hllNoPJWPts1n0WlVPyit0wkM7fZe&#10;B7YHav/sbnG3firhBSxdsgbsBlxODYNhVJRJOJSdhPqjrVk8erLI0svgqRgja860pIeUooyMoPQl&#10;SPJBW7IjWTyYmqKtq4/UkJ0Pqu3Ik0m2LGVoALJ5p2FNE/bvOjM9P9D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5D5jjcAAAADQEAAA8AAAAAAAAAAQAgAAAAIgAAAGRycy9kb3ducmV2LnhtbFBL&#10;AQIUABQAAAAIAIdO4kCciwAO8gEAAOgDAAAOAAAAAAAAAAEAIAAAACsBAABkcnMvZTJvRG9jLnht&#10;bFBLBQYAAAAABgAGAFkBAACPBQAAAAA=&#10;">
                <v:fill on="f" focussize="0,0"/>
                <v:stroke weight="0.5pt" color="#5B9BD5" joinstyle="miter"/>
                <v:imagedata o:title=""/>
                <o:lock v:ext="edit" aspectratio="f"/>
              </v:line>
            </w:pict>
          </mc:Fallback>
        </mc:AlternateContent>
      </w:r>
      <w:r>
        <w:rPr>
          <w:rFonts w:hint="eastAsia" w:ascii="宋体" w:hAnsi="宋体" w:eastAsia="宋体" w:cs="宋体"/>
          <w:b/>
          <w:bCs/>
          <w:color w:val="auto"/>
          <w:sz w:val="36"/>
          <w:szCs w:val="36"/>
          <w:highlight w:val="none"/>
          <w:lang w:val="en-US" w:eastAsia="zh-CN"/>
        </w:rPr>
        <w:t>疏勒</w:t>
      </w:r>
      <w:r>
        <w:rPr>
          <w:rFonts w:hint="eastAsia" w:ascii="宋体" w:hAnsi="宋体" w:eastAsia="宋体" w:cs="宋体"/>
          <w:b/>
          <w:bCs/>
          <w:color w:val="auto"/>
          <w:sz w:val="36"/>
          <w:szCs w:val="36"/>
          <w:highlight w:val="none"/>
        </w:rPr>
        <w:t>县财政</w:t>
      </w:r>
      <w:r>
        <w:rPr>
          <w:rFonts w:hint="eastAsia" w:ascii="宋体" w:hAnsi="宋体" w:eastAsia="宋体" w:cs="宋体"/>
          <w:b/>
          <w:bCs/>
          <w:color w:val="auto"/>
          <w:sz w:val="36"/>
          <w:szCs w:val="36"/>
          <w:highlight w:val="none"/>
          <w:lang w:eastAsia="zh-CN"/>
        </w:rPr>
        <w:t>预算</w:t>
      </w:r>
      <w:r>
        <w:rPr>
          <w:rFonts w:hint="eastAsia" w:ascii="宋体" w:hAnsi="宋体" w:eastAsia="宋体" w:cs="宋体"/>
          <w:b/>
          <w:bCs/>
          <w:color w:val="auto"/>
          <w:sz w:val="36"/>
          <w:szCs w:val="36"/>
          <w:highlight w:val="none"/>
        </w:rPr>
        <w:t>评审项目评审费</w:t>
      </w:r>
    </w:p>
    <w:p w14:paraId="4B4F7978">
      <w:pPr>
        <w:spacing w:line="500" w:lineRule="exact"/>
        <w:jc w:val="center"/>
        <w:rPr>
          <w:rFonts w:ascii="宋体" w:hAnsi="宋体" w:eastAsia="宋体" w:cs="宋体"/>
          <w:color w:val="auto"/>
          <w:sz w:val="26"/>
          <w:szCs w:val="26"/>
          <w:highlight w:val="none"/>
        </w:rPr>
      </w:pPr>
      <w:r>
        <w:rPr>
          <w:rFonts w:hint="eastAsia" w:ascii="宋体" w:hAnsi="宋体" w:eastAsia="宋体" w:cs="宋体"/>
          <w:b/>
          <w:bCs/>
          <w:color w:val="auto"/>
          <w:sz w:val="36"/>
          <w:szCs w:val="36"/>
          <w:highlight w:val="none"/>
        </w:rPr>
        <w:t>支付函（存根）</w:t>
      </w:r>
    </w:p>
    <w:p w14:paraId="59B9FBED">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sz w:val="24"/>
          <w:highlight w:val="none"/>
          <w:u w:val="none"/>
        </w:rPr>
      </w:pPr>
      <w:r>
        <w:rPr>
          <w:rFonts w:hint="eastAsia"/>
          <w:color w:val="auto"/>
          <w:sz w:val="24"/>
          <w:highlight w:val="none"/>
          <w:u w:val="none"/>
          <w:lang w:val="en-US" w:eastAsia="zh-CN"/>
        </w:rPr>
        <w:t>疏勒县亚曼牙乡中心小学</w:t>
      </w:r>
      <w:r>
        <w:rPr>
          <w:rFonts w:hint="eastAsia"/>
          <w:color w:val="auto"/>
          <w:sz w:val="24"/>
          <w:highlight w:val="none"/>
          <w:u w:val="none"/>
        </w:rPr>
        <w:t>：</w:t>
      </w:r>
    </w:p>
    <w:p w14:paraId="770BB2F9">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color w:val="auto"/>
          <w:sz w:val="24"/>
          <w:highlight w:val="none"/>
        </w:rPr>
      </w:pPr>
      <w:r>
        <w:rPr>
          <w:rFonts w:hint="eastAsia"/>
          <w:color w:val="auto"/>
          <w:sz w:val="24"/>
          <w:highlight w:val="none"/>
        </w:rPr>
        <w:t>根据贵单位的申请，</w:t>
      </w:r>
      <w:r>
        <w:rPr>
          <w:rFonts w:hint="eastAsia"/>
          <w:color w:val="auto"/>
          <w:sz w:val="24"/>
          <w:highlight w:val="none"/>
          <w:u w:val="single"/>
          <w:lang w:eastAsia="zh-CN"/>
        </w:rPr>
        <w:t>疏勒</w:t>
      </w:r>
      <w:r>
        <w:rPr>
          <w:rFonts w:hint="eastAsia"/>
          <w:color w:val="auto"/>
          <w:sz w:val="24"/>
          <w:highlight w:val="none"/>
          <w:u w:val="single"/>
        </w:rPr>
        <w:t>县财政投资评审中心</w:t>
      </w:r>
      <w:r>
        <w:rPr>
          <w:rFonts w:hint="eastAsia"/>
          <w:color w:val="auto"/>
          <w:sz w:val="24"/>
          <w:highlight w:val="none"/>
        </w:rPr>
        <w:t>于</w:t>
      </w:r>
      <w:r>
        <w:rPr>
          <w:rFonts w:hint="eastAsia"/>
          <w:color w:val="auto"/>
          <w:sz w:val="24"/>
          <w:highlight w:val="none"/>
          <w:u w:val="single"/>
          <w:lang w:val="en-US" w:eastAsia="zh-CN"/>
        </w:rPr>
        <w:t>2024</w:t>
      </w:r>
      <w:r>
        <w:rPr>
          <w:rFonts w:hint="eastAsia"/>
          <w:color w:val="auto"/>
          <w:sz w:val="24"/>
          <w:highlight w:val="none"/>
          <w:u w:val="single"/>
        </w:rPr>
        <w:t>年</w:t>
      </w:r>
      <w:r>
        <w:rPr>
          <w:rFonts w:hint="eastAsia"/>
          <w:color w:val="auto"/>
          <w:sz w:val="24"/>
          <w:highlight w:val="none"/>
          <w:u w:val="single"/>
          <w:lang w:val="en-US" w:eastAsia="zh-CN"/>
        </w:rPr>
        <w:t>8</w:t>
      </w:r>
      <w:r>
        <w:rPr>
          <w:rFonts w:hint="eastAsia"/>
          <w:color w:val="auto"/>
          <w:sz w:val="24"/>
          <w:highlight w:val="none"/>
          <w:u w:val="single"/>
        </w:rPr>
        <w:t>月</w:t>
      </w:r>
      <w:r>
        <w:rPr>
          <w:rFonts w:hint="eastAsia"/>
          <w:color w:val="auto"/>
          <w:sz w:val="24"/>
          <w:highlight w:val="none"/>
          <w:u w:val="single"/>
          <w:lang w:val="en-US" w:eastAsia="zh-CN"/>
        </w:rPr>
        <w:t>8</w:t>
      </w:r>
      <w:r>
        <w:rPr>
          <w:rFonts w:hint="eastAsia"/>
          <w:color w:val="auto"/>
          <w:sz w:val="24"/>
          <w:highlight w:val="none"/>
          <w:u w:val="single"/>
        </w:rPr>
        <w:t>日</w:t>
      </w:r>
      <w:r>
        <w:rPr>
          <w:rFonts w:hint="eastAsia"/>
          <w:color w:val="auto"/>
          <w:sz w:val="24"/>
          <w:highlight w:val="none"/>
        </w:rPr>
        <w:t>委托</w:t>
      </w:r>
      <w:r>
        <w:rPr>
          <w:rFonts w:hint="eastAsia"/>
          <w:color w:val="auto"/>
          <w:sz w:val="24"/>
          <w:highlight w:val="none"/>
          <w:u w:val="single"/>
          <w:lang w:val="en-US" w:eastAsia="zh-CN"/>
        </w:rPr>
        <w:t>新疆禾正工程项目管理有限公司</w:t>
      </w:r>
      <w:r>
        <w:rPr>
          <w:rFonts w:hint="eastAsia"/>
          <w:color w:val="auto"/>
          <w:sz w:val="24"/>
          <w:highlight w:val="none"/>
        </w:rPr>
        <w:t>对</w:t>
      </w:r>
      <w:r>
        <w:rPr>
          <w:rFonts w:hint="eastAsia"/>
          <w:color w:val="auto"/>
          <w:sz w:val="24"/>
          <w:highlight w:val="none"/>
          <w:u w:val="single"/>
          <w:lang w:val="en-US" w:eastAsia="zh-CN"/>
        </w:rPr>
        <w:t>疏勒县亚曼牙乡小学消防维修</w:t>
      </w:r>
      <w:r>
        <w:rPr>
          <w:rFonts w:hint="eastAsia"/>
          <w:color w:val="auto"/>
          <w:sz w:val="24"/>
          <w:highlight w:val="none"/>
        </w:rPr>
        <w:t>进行了财政</w:t>
      </w:r>
      <w:r>
        <w:rPr>
          <w:rFonts w:hint="eastAsia"/>
          <w:color w:val="auto"/>
          <w:sz w:val="24"/>
          <w:highlight w:val="none"/>
          <w:lang w:eastAsia="zh-CN"/>
        </w:rPr>
        <w:t>预算</w:t>
      </w:r>
      <w:r>
        <w:rPr>
          <w:rFonts w:hint="eastAsia"/>
          <w:color w:val="auto"/>
          <w:sz w:val="24"/>
          <w:highlight w:val="none"/>
        </w:rPr>
        <w:t>评审，</w:t>
      </w:r>
      <w:r>
        <w:rPr>
          <w:rFonts w:hint="eastAsia"/>
          <w:color w:val="auto"/>
          <w:sz w:val="24"/>
          <w:highlight w:val="none"/>
          <w:u w:val="single"/>
        </w:rPr>
        <w:t>20</w:t>
      </w:r>
      <w:r>
        <w:rPr>
          <w:rFonts w:hint="eastAsia"/>
          <w:color w:val="auto"/>
          <w:sz w:val="24"/>
          <w:highlight w:val="none"/>
          <w:u w:val="single"/>
          <w:lang w:val="en-US" w:eastAsia="zh-CN"/>
        </w:rPr>
        <w:t>24</w:t>
      </w:r>
      <w:r>
        <w:rPr>
          <w:rFonts w:hint="eastAsia"/>
          <w:color w:val="auto"/>
          <w:sz w:val="24"/>
          <w:highlight w:val="none"/>
          <w:u w:val="single"/>
        </w:rPr>
        <w:t>年</w:t>
      </w:r>
      <w:r>
        <w:rPr>
          <w:rFonts w:hint="eastAsia"/>
          <w:color w:val="auto"/>
          <w:sz w:val="24"/>
          <w:highlight w:val="none"/>
          <w:u w:val="single"/>
          <w:lang w:val="en-US" w:eastAsia="zh-CN"/>
        </w:rPr>
        <w:t>8</w:t>
      </w:r>
      <w:r>
        <w:rPr>
          <w:rFonts w:hint="eastAsia"/>
          <w:color w:val="auto"/>
          <w:sz w:val="24"/>
          <w:highlight w:val="none"/>
          <w:u w:val="single"/>
        </w:rPr>
        <w:t>月</w:t>
      </w:r>
      <w:r>
        <w:rPr>
          <w:rFonts w:hint="eastAsia"/>
          <w:color w:val="auto"/>
          <w:sz w:val="24"/>
          <w:highlight w:val="none"/>
          <w:u w:val="single"/>
          <w:lang w:val="en-US" w:eastAsia="zh-CN"/>
        </w:rPr>
        <w:t>12</w:t>
      </w:r>
      <w:r>
        <w:rPr>
          <w:rFonts w:hint="eastAsia"/>
          <w:color w:val="auto"/>
          <w:sz w:val="24"/>
          <w:highlight w:val="none"/>
          <w:u w:val="single"/>
        </w:rPr>
        <w:t>日</w:t>
      </w:r>
      <w:r>
        <w:rPr>
          <w:rFonts w:hint="eastAsia"/>
          <w:color w:val="auto"/>
          <w:sz w:val="24"/>
          <w:highlight w:val="none"/>
        </w:rPr>
        <w:t>完成该项目评审并出具了项目</w:t>
      </w:r>
      <w:r>
        <w:rPr>
          <w:rFonts w:hint="eastAsia"/>
          <w:color w:val="auto"/>
          <w:sz w:val="24"/>
          <w:highlight w:val="none"/>
          <w:lang w:eastAsia="zh-CN"/>
        </w:rPr>
        <w:t>预算</w:t>
      </w:r>
      <w:r>
        <w:rPr>
          <w:rFonts w:hint="eastAsia"/>
          <w:color w:val="auto"/>
          <w:sz w:val="24"/>
          <w:highlight w:val="none"/>
        </w:rPr>
        <w:t>评审报告等相关</w:t>
      </w:r>
      <w:r>
        <w:rPr>
          <w:rFonts w:hint="eastAsia" w:ascii="宋体" w:hAnsi="宋体" w:eastAsia="宋体" w:cs="宋体"/>
          <w:color w:val="auto"/>
          <w:sz w:val="24"/>
          <w:highlight w:val="none"/>
        </w:rPr>
        <w:t>资料。依据</w:t>
      </w:r>
      <w:r>
        <w:rPr>
          <w:rFonts w:hint="eastAsia" w:ascii="宋体" w:hAnsi="宋体" w:eastAsia="宋体" w:cs="宋体"/>
          <w:color w:val="auto"/>
          <w:sz w:val="24"/>
          <w:highlight w:val="none"/>
          <w:lang w:eastAsia="zh-CN"/>
        </w:rPr>
        <w:t>相关</w:t>
      </w:r>
      <w:r>
        <w:rPr>
          <w:rFonts w:hint="eastAsia" w:ascii="宋体" w:hAnsi="宋体" w:eastAsia="宋体" w:cs="宋体"/>
          <w:color w:val="auto"/>
          <w:sz w:val="24"/>
          <w:highlight w:val="none"/>
        </w:rPr>
        <w:t>协议</w:t>
      </w:r>
      <w:r>
        <w:rPr>
          <w:rFonts w:hint="eastAsia" w:ascii="宋体" w:hAnsi="宋体" w:eastAsia="宋体" w:cs="宋体"/>
          <w:color w:val="auto"/>
          <w:sz w:val="24"/>
          <w:highlight w:val="none"/>
          <w:lang w:eastAsia="zh-CN"/>
        </w:rPr>
        <w:t>的约定</w:t>
      </w:r>
      <w:r>
        <w:rPr>
          <w:rFonts w:hint="eastAsia" w:ascii="宋体" w:hAnsi="宋体" w:eastAsia="宋体" w:cs="宋体"/>
          <w:color w:val="auto"/>
          <w:sz w:val="24"/>
          <w:highlight w:val="none"/>
        </w:rPr>
        <w:t>，该项目评审费为：</w:t>
      </w:r>
      <w:r>
        <w:rPr>
          <w:rFonts w:hint="eastAsia" w:ascii="宋体" w:hAnsi="宋体" w:eastAsia="宋体" w:cs="宋体"/>
          <w:color w:val="auto"/>
          <w:sz w:val="24"/>
          <w:highlight w:val="none"/>
          <w:u w:val="single"/>
          <w:lang w:val="en-US" w:eastAsia="zh-CN"/>
        </w:rPr>
        <w:t>1,020.28元（大写：壹仟零贰拾元贰角捌分）</w:t>
      </w:r>
      <w:r>
        <w:rPr>
          <w:rFonts w:hint="eastAsia" w:ascii="宋体" w:hAnsi="宋体" w:eastAsia="宋体" w:cs="宋体"/>
          <w:color w:val="auto"/>
          <w:sz w:val="24"/>
          <w:highlight w:val="none"/>
        </w:rPr>
        <w:t>，请将评审费汇入委托的造价咨询公司账户，该公司详细信息：</w:t>
      </w:r>
    </w:p>
    <w:p w14:paraId="1C3A558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账户名：新疆禾正工程项目管理有限公司</w:t>
      </w:r>
    </w:p>
    <w:p w14:paraId="4DC859E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开户行：中国银行股份有限公司喀什经济开发区支行</w:t>
      </w:r>
    </w:p>
    <w:p w14:paraId="528AEFA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账号：1076 8658 6312</w:t>
      </w:r>
    </w:p>
    <w:p w14:paraId="7358603A">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联系电话：18197641602</w:t>
      </w:r>
    </w:p>
    <w:p w14:paraId="5B19FA1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注：请贵单位务必于收到该支付函十日内将评审费汇入该造价咨询公司指定账户，如贵单位未在规定时限内支付评审费，投资评审中心将不受理贵单位其他项目的评审。</w:t>
      </w:r>
    </w:p>
    <w:p w14:paraId="72D27588">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附：项目评审费计算单</w:t>
      </w:r>
    </w:p>
    <w:p w14:paraId="76B40EB0">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签收人：</w:t>
      </w:r>
      <w:r>
        <w:rPr>
          <w:rFonts w:hint="eastAsia" w:ascii="宋体" w:hAnsi="宋体" w:eastAsia="宋体" w:cs="宋体"/>
          <w:color w:val="auto"/>
          <w:sz w:val="24"/>
          <w:highlight w:val="none"/>
          <w:lang w:eastAsia="zh-CN"/>
        </w:rPr>
        <w:t>疏勒</w:t>
      </w:r>
      <w:r>
        <w:rPr>
          <w:rFonts w:hint="eastAsia" w:ascii="宋体" w:hAnsi="宋体" w:eastAsia="宋体" w:cs="宋体"/>
          <w:color w:val="auto"/>
          <w:sz w:val="24"/>
          <w:highlight w:val="none"/>
        </w:rPr>
        <w:t>县财政投资评审中心</w:t>
      </w:r>
    </w:p>
    <w:p w14:paraId="58C58BA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color w:val="auto"/>
          <w:sz w:val="24"/>
          <w:highlight w:val="none"/>
        </w:rPr>
        <w:t>电话：年月日</w:t>
      </w:r>
    </w:p>
    <w:p w14:paraId="0289492C">
      <w:pPr>
        <w:spacing w:line="500" w:lineRule="exact"/>
        <w:jc w:val="both"/>
        <w:rPr>
          <w:rFonts w:hint="eastAsia" w:ascii="宋体" w:hAnsi="宋体" w:eastAsia="宋体" w:cs="宋体"/>
          <w:b/>
          <w:bCs/>
          <w:color w:val="auto"/>
          <w:sz w:val="36"/>
          <w:szCs w:val="36"/>
          <w:highlight w:val="none"/>
          <w:lang w:eastAsia="zh-CN"/>
        </w:rPr>
      </w:pPr>
    </w:p>
    <w:p w14:paraId="1097E774">
      <w:pPr>
        <w:spacing w:line="500" w:lineRule="exact"/>
        <w:jc w:val="center"/>
        <w:rPr>
          <w:rFonts w:hint="eastAsia" w:ascii="宋体" w:hAnsi="宋体" w:eastAsia="宋体" w:cs="宋体"/>
          <w:b/>
          <w:bCs/>
          <w:color w:val="auto"/>
          <w:sz w:val="36"/>
          <w:szCs w:val="36"/>
          <w:highlight w:val="none"/>
          <w:lang w:eastAsia="zh-CN"/>
        </w:rPr>
      </w:pPr>
    </w:p>
    <w:p w14:paraId="6C569593">
      <w:pPr>
        <w:spacing w:line="500" w:lineRule="exact"/>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eastAsia="zh-CN"/>
        </w:rPr>
        <w:t>疏勒</w:t>
      </w:r>
      <w:r>
        <w:rPr>
          <w:rFonts w:hint="eastAsia" w:ascii="宋体" w:hAnsi="宋体" w:eastAsia="宋体" w:cs="宋体"/>
          <w:b/>
          <w:bCs/>
          <w:color w:val="auto"/>
          <w:sz w:val="36"/>
          <w:szCs w:val="36"/>
          <w:highlight w:val="none"/>
        </w:rPr>
        <w:t>县财政</w:t>
      </w:r>
      <w:r>
        <w:rPr>
          <w:rFonts w:hint="eastAsia" w:ascii="宋体" w:hAnsi="宋体" w:eastAsia="宋体" w:cs="宋体"/>
          <w:b/>
          <w:bCs/>
          <w:color w:val="auto"/>
          <w:sz w:val="36"/>
          <w:szCs w:val="36"/>
          <w:highlight w:val="none"/>
          <w:lang w:eastAsia="zh-CN"/>
        </w:rPr>
        <w:t>预算</w:t>
      </w:r>
      <w:r>
        <w:rPr>
          <w:rFonts w:hint="eastAsia" w:ascii="宋体" w:hAnsi="宋体" w:eastAsia="宋体" w:cs="宋体"/>
          <w:b/>
          <w:bCs/>
          <w:color w:val="auto"/>
          <w:sz w:val="36"/>
          <w:szCs w:val="36"/>
          <w:highlight w:val="none"/>
        </w:rPr>
        <w:t>评审项目评审费</w:t>
      </w:r>
    </w:p>
    <w:p w14:paraId="2D5C70D0">
      <w:pPr>
        <w:spacing w:line="500" w:lineRule="exact"/>
        <w:jc w:val="center"/>
        <w:rPr>
          <w:color w:val="auto"/>
          <w:sz w:val="24"/>
          <w:highlight w:val="none"/>
        </w:rPr>
      </w:pPr>
      <w:r>
        <w:rPr>
          <w:rFonts w:hint="eastAsia" w:ascii="宋体" w:hAnsi="宋体" w:eastAsia="宋体" w:cs="宋体"/>
          <w:b/>
          <w:bCs/>
          <w:color w:val="auto"/>
          <w:sz w:val="36"/>
          <w:szCs w:val="36"/>
          <w:highlight w:val="none"/>
        </w:rPr>
        <w:t>支付函</w:t>
      </w:r>
    </w:p>
    <w:p w14:paraId="62E565E7">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sz w:val="24"/>
          <w:highlight w:val="none"/>
          <w:u w:val="none"/>
        </w:rPr>
      </w:pPr>
      <w:r>
        <w:rPr>
          <w:rFonts w:hint="eastAsia"/>
          <w:color w:val="auto"/>
          <w:sz w:val="24"/>
          <w:highlight w:val="none"/>
          <w:u w:val="none"/>
          <w:lang w:val="en-US" w:eastAsia="zh-CN"/>
        </w:rPr>
        <w:t>疏勒县亚曼牙乡中心小学</w:t>
      </w:r>
      <w:r>
        <w:rPr>
          <w:rFonts w:hint="eastAsia"/>
          <w:color w:val="auto"/>
          <w:sz w:val="24"/>
          <w:highlight w:val="none"/>
          <w:u w:val="none"/>
        </w:rPr>
        <w:t>：</w:t>
      </w:r>
    </w:p>
    <w:p w14:paraId="01E9F5DD">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color w:val="auto"/>
          <w:sz w:val="24"/>
          <w:highlight w:val="none"/>
        </w:rPr>
      </w:pPr>
      <w:r>
        <w:rPr>
          <w:rFonts w:hint="eastAsia"/>
          <w:color w:val="auto"/>
          <w:sz w:val="24"/>
          <w:highlight w:val="none"/>
        </w:rPr>
        <w:t>根据贵单位的申请，</w:t>
      </w:r>
      <w:r>
        <w:rPr>
          <w:rFonts w:hint="eastAsia"/>
          <w:color w:val="auto"/>
          <w:sz w:val="24"/>
          <w:highlight w:val="none"/>
          <w:u w:val="single"/>
          <w:lang w:eastAsia="zh-CN"/>
        </w:rPr>
        <w:t>疏勒</w:t>
      </w:r>
      <w:r>
        <w:rPr>
          <w:rFonts w:hint="eastAsia"/>
          <w:color w:val="auto"/>
          <w:sz w:val="24"/>
          <w:highlight w:val="none"/>
          <w:u w:val="single"/>
        </w:rPr>
        <w:t>县财政投资评审中心</w:t>
      </w:r>
      <w:r>
        <w:rPr>
          <w:rFonts w:hint="eastAsia"/>
          <w:color w:val="auto"/>
          <w:sz w:val="24"/>
          <w:highlight w:val="none"/>
        </w:rPr>
        <w:t>于</w:t>
      </w:r>
      <w:r>
        <w:rPr>
          <w:rFonts w:hint="eastAsia"/>
          <w:color w:val="auto"/>
          <w:sz w:val="24"/>
          <w:highlight w:val="none"/>
          <w:u w:val="single"/>
          <w:lang w:val="en-US" w:eastAsia="zh-CN"/>
        </w:rPr>
        <w:t>2024</w:t>
      </w:r>
      <w:r>
        <w:rPr>
          <w:rFonts w:hint="eastAsia"/>
          <w:color w:val="auto"/>
          <w:sz w:val="24"/>
          <w:highlight w:val="none"/>
          <w:u w:val="single"/>
        </w:rPr>
        <w:t>年</w:t>
      </w:r>
      <w:r>
        <w:rPr>
          <w:rFonts w:hint="eastAsia"/>
          <w:color w:val="auto"/>
          <w:sz w:val="24"/>
          <w:highlight w:val="none"/>
          <w:u w:val="single"/>
          <w:lang w:val="en-US" w:eastAsia="zh-CN"/>
        </w:rPr>
        <w:t>8</w:t>
      </w:r>
      <w:r>
        <w:rPr>
          <w:rFonts w:hint="eastAsia"/>
          <w:color w:val="auto"/>
          <w:sz w:val="24"/>
          <w:highlight w:val="none"/>
          <w:u w:val="single"/>
        </w:rPr>
        <w:t>月</w:t>
      </w:r>
      <w:r>
        <w:rPr>
          <w:rFonts w:hint="eastAsia"/>
          <w:color w:val="auto"/>
          <w:sz w:val="24"/>
          <w:highlight w:val="none"/>
          <w:u w:val="single"/>
          <w:lang w:val="en-US" w:eastAsia="zh-CN"/>
        </w:rPr>
        <w:t>8</w:t>
      </w:r>
      <w:r>
        <w:rPr>
          <w:rFonts w:hint="eastAsia"/>
          <w:color w:val="auto"/>
          <w:sz w:val="24"/>
          <w:highlight w:val="none"/>
          <w:u w:val="single"/>
        </w:rPr>
        <w:t>日</w:t>
      </w:r>
      <w:r>
        <w:rPr>
          <w:rFonts w:hint="eastAsia"/>
          <w:color w:val="auto"/>
          <w:sz w:val="24"/>
          <w:highlight w:val="none"/>
        </w:rPr>
        <w:t>委托</w:t>
      </w:r>
      <w:r>
        <w:rPr>
          <w:rFonts w:hint="eastAsia"/>
          <w:color w:val="auto"/>
          <w:sz w:val="24"/>
          <w:highlight w:val="none"/>
          <w:u w:val="single"/>
          <w:lang w:val="en-US" w:eastAsia="zh-CN"/>
        </w:rPr>
        <w:t>新疆禾正工程项目管理有限公司</w:t>
      </w:r>
      <w:r>
        <w:rPr>
          <w:rFonts w:hint="eastAsia"/>
          <w:color w:val="auto"/>
          <w:sz w:val="24"/>
          <w:highlight w:val="none"/>
        </w:rPr>
        <w:t>对</w:t>
      </w:r>
      <w:r>
        <w:rPr>
          <w:rFonts w:hint="eastAsia"/>
          <w:color w:val="auto"/>
          <w:sz w:val="24"/>
          <w:highlight w:val="none"/>
          <w:u w:val="single"/>
          <w:lang w:val="en-US" w:eastAsia="zh-CN"/>
        </w:rPr>
        <w:t>疏勒县亚曼牙乡小学消防维修</w:t>
      </w:r>
      <w:r>
        <w:rPr>
          <w:rFonts w:hint="eastAsia"/>
          <w:color w:val="auto"/>
          <w:sz w:val="24"/>
          <w:highlight w:val="none"/>
        </w:rPr>
        <w:t>进行了财政</w:t>
      </w:r>
      <w:r>
        <w:rPr>
          <w:rFonts w:hint="eastAsia"/>
          <w:color w:val="auto"/>
          <w:sz w:val="24"/>
          <w:highlight w:val="none"/>
          <w:lang w:eastAsia="zh-CN"/>
        </w:rPr>
        <w:t>预算</w:t>
      </w:r>
      <w:r>
        <w:rPr>
          <w:rFonts w:hint="eastAsia"/>
          <w:color w:val="auto"/>
          <w:sz w:val="24"/>
          <w:highlight w:val="none"/>
        </w:rPr>
        <w:t>评审，</w:t>
      </w:r>
      <w:r>
        <w:rPr>
          <w:rFonts w:hint="eastAsia"/>
          <w:color w:val="auto"/>
          <w:sz w:val="24"/>
          <w:highlight w:val="none"/>
          <w:u w:val="single"/>
        </w:rPr>
        <w:t>20</w:t>
      </w:r>
      <w:r>
        <w:rPr>
          <w:rFonts w:hint="eastAsia"/>
          <w:color w:val="auto"/>
          <w:sz w:val="24"/>
          <w:highlight w:val="none"/>
          <w:u w:val="single"/>
          <w:lang w:val="en-US" w:eastAsia="zh-CN"/>
        </w:rPr>
        <w:t>24</w:t>
      </w:r>
      <w:r>
        <w:rPr>
          <w:rFonts w:hint="eastAsia"/>
          <w:color w:val="auto"/>
          <w:sz w:val="24"/>
          <w:highlight w:val="none"/>
          <w:u w:val="single"/>
        </w:rPr>
        <w:t>年</w:t>
      </w:r>
      <w:r>
        <w:rPr>
          <w:rFonts w:hint="eastAsia"/>
          <w:color w:val="auto"/>
          <w:sz w:val="24"/>
          <w:highlight w:val="none"/>
          <w:u w:val="single"/>
          <w:lang w:val="en-US" w:eastAsia="zh-CN"/>
        </w:rPr>
        <w:t>8</w:t>
      </w:r>
      <w:r>
        <w:rPr>
          <w:rFonts w:hint="eastAsia"/>
          <w:color w:val="auto"/>
          <w:sz w:val="24"/>
          <w:highlight w:val="none"/>
          <w:u w:val="single"/>
        </w:rPr>
        <w:t>月</w:t>
      </w:r>
      <w:r>
        <w:rPr>
          <w:rFonts w:hint="eastAsia"/>
          <w:color w:val="auto"/>
          <w:sz w:val="24"/>
          <w:highlight w:val="none"/>
          <w:u w:val="single"/>
          <w:lang w:val="en-US" w:eastAsia="zh-CN"/>
        </w:rPr>
        <w:t>12</w:t>
      </w:r>
      <w:r>
        <w:rPr>
          <w:rFonts w:hint="eastAsia"/>
          <w:color w:val="auto"/>
          <w:sz w:val="24"/>
          <w:highlight w:val="none"/>
          <w:u w:val="single"/>
        </w:rPr>
        <w:t>日</w:t>
      </w:r>
      <w:r>
        <w:rPr>
          <w:rFonts w:hint="eastAsia"/>
          <w:color w:val="auto"/>
          <w:sz w:val="24"/>
          <w:highlight w:val="none"/>
        </w:rPr>
        <w:t>完成该项目评审并出具了项目</w:t>
      </w:r>
      <w:r>
        <w:rPr>
          <w:rFonts w:hint="eastAsia"/>
          <w:color w:val="auto"/>
          <w:sz w:val="24"/>
          <w:highlight w:val="none"/>
          <w:lang w:eastAsia="zh-CN"/>
        </w:rPr>
        <w:t>预算</w:t>
      </w:r>
      <w:r>
        <w:rPr>
          <w:rFonts w:hint="eastAsia"/>
          <w:color w:val="auto"/>
          <w:sz w:val="24"/>
          <w:highlight w:val="none"/>
        </w:rPr>
        <w:t>评审报告等相关</w:t>
      </w:r>
      <w:r>
        <w:rPr>
          <w:rFonts w:hint="eastAsia" w:ascii="宋体" w:hAnsi="宋体" w:eastAsia="宋体" w:cs="宋体"/>
          <w:color w:val="auto"/>
          <w:sz w:val="24"/>
          <w:highlight w:val="none"/>
        </w:rPr>
        <w:t>资料。依据</w:t>
      </w:r>
      <w:r>
        <w:rPr>
          <w:rFonts w:hint="eastAsia" w:ascii="宋体" w:hAnsi="宋体" w:eastAsia="宋体" w:cs="宋体"/>
          <w:color w:val="auto"/>
          <w:sz w:val="24"/>
          <w:highlight w:val="none"/>
          <w:lang w:eastAsia="zh-CN"/>
        </w:rPr>
        <w:t>相关</w:t>
      </w:r>
      <w:r>
        <w:rPr>
          <w:rFonts w:hint="eastAsia" w:ascii="宋体" w:hAnsi="宋体" w:eastAsia="宋体" w:cs="宋体"/>
          <w:color w:val="auto"/>
          <w:sz w:val="24"/>
          <w:highlight w:val="none"/>
        </w:rPr>
        <w:t>协议</w:t>
      </w:r>
      <w:r>
        <w:rPr>
          <w:rFonts w:hint="eastAsia" w:ascii="宋体" w:hAnsi="宋体" w:eastAsia="宋体" w:cs="宋体"/>
          <w:color w:val="auto"/>
          <w:sz w:val="24"/>
          <w:highlight w:val="none"/>
          <w:lang w:eastAsia="zh-CN"/>
        </w:rPr>
        <w:t>的约定</w:t>
      </w:r>
      <w:r>
        <w:rPr>
          <w:rFonts w:hint="eastAsia" w:ascii="宋体" w:hAnsi="宋体" w:eastAsia="宋体" w:cs="宋体"/>
          <w:color w:val="auto"/>
          <w:sz w:val="24"/>
          <w:highlight w:val="none"/>
        </w:rPr>
        <w:t>，该项目评审费为：</w:t>
      </w:r>
      <w:r>
        <w:rPr>
          <w:rFonts w:hint="eastAsia" w:ascii="宋体" w:hAnsi="宋体" w:eastAsia="宋体" w:cs="宋体"/>
          <w:color w:val="auto"/>
          <w:sz w:val="24"/>
          <w:highlight w:val="none"/>
          <w:u w:val="single"/>
          <w:lang w:val="en-US" w:eastAsia="zh-CN"/>
        </w:rPr>
        <w:t>1,020.28元（大写：壹仟零贰拾元贰角捌分）</w:t>
      </w:r>
      <w:r>
        <w:rPr>
          <w:rFonts w:hint="eastAsia" w:ascii="宋体" w:hAnsi="宋体" w:eastAsia="宋体" w:cs="宋体"/>
          <w:color w:val="auto"/>
          <w:sz w:val="24"/>
          <w:highlight w:val="none"/>
        </w:rPr>
        <w:t>，请将评审费汇入委托的造价咨询公司账户，该公司详细信息：</w:t>
      </w:r>
    </w:p>
    <w:p w14:paraId="60AF600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账户名：新疆禾正工程项目管理有限公</w:t>
      </w:r>
      <w:bookmarkStart w:id="0" w:name="_GoBack"/>
      <w:bookmarkEnd w:id="0"/>
      <w:r>
        <w:rPr>
          <w:rFonts w:hint="eastAsia" w:ascii="宋体" w:hAnsi="宋体" w:eastAsia="宋体" w:cs="宋体"/>
          <w:color w:val="auto"/>
          <w:sz w:val="24"/>
          <w:highlight w:val="none"/>
        </w:rPr>
        <w:t>司</w:t>
      </w:r>
    </w:p>
    <w:p w14:paraId="32B45AD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开户行：中国银行股份有限公司喀什经济开发区支行</w:t>
      </w:r>
    </w:p>
    <w:p w14:paraId="09D9A43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账号：1076 8658 6312</w:t>
      </w:r>
    </w:p>
    <w:p w14:paraId="09D9727A">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联系电话：18197641602</w:t>
      </w:r>
    </w:p>
    <w:p w14:paraId="0813AA5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注：请贵单位务必于收到该支付函十日内将评审费汇入该造价咨询公司指定账户，如贵单位未在规定时限内支付评审费，投资评审中心将不受理贵单位其他项目的评审。</w:t>
      </w:r>
    </w:p>
    <w:p w14:paraId="6D7ED56D">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附：项目评审费计算单</w:t>
      </w:r>
    </w:p>
    <w:p w14:paraId="00E6EC7F">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签收人：</w:t>
      </w:r>
      <w:r>
        <w:rPr>
          <w:rFonts w:hint="eastAsia" w:ascii="宋体" w:hAnsi="宋体" w:eastAsia="宋体" w:cs="宋体"/>
          <w:color w:val="auto"/>
          <w:sz w:val="24"/>
          <w:highlight w:val="none"/>
          <w:lang w:eastAsia="zh-CN"/>
        </w:rPr>
        <w:t>疏勒</w:t>
      </w:r>
      <w:r>
        <w:rPr>
          <w:rFonts w:hint="eastAsia" w:ascii="宋体" w:hAnsi="宋体" w:eastAsia="宋体" w:cs="宋体"/>
          <w:color w:val="auto"/>
          <w:sz w:val="24"/>
          <w:highlight w:val="none"/>
        </w:rPr>
        <w:t>县财政投资评审中心</w:t>
      </w:r>
    </w:p>
    <w:p w14:paraId="61FA31B5">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color w:val="auto"/>
          <w:sz w:val="24"/>
          <w:highlight w:val="none"/>
        </w:rPr>
        <w:t>电话：年月日</w:t>
      </w:r>
    </w:p>
    <w:p w14:paraId="4C53361E">
      <w:pPr>
        <w:spacing w:line="500" w:lineRule="exact"/>
        <w:jc w:val="center"/>
        <w:rPr>
          <w:rFonts w:hint="eastAsia" w:ascii="宋体" w:hAnsi="宋体" w:eastAsia="宋体" w:cs="宋体"/>
          <w:b/>
          <w:bCs/>
          <w:color w:val="auto"/>
          <w:sz w:val="36"/>
          <w:szCs w:val="36"/>
          <w:highlight w:val="none"/>
          <w:lang w:eastAsia="zh-CN"/>
        </w:rPr>
      </w:pPr>
    </w:p>
    <w:sectPr>
      <w:headerReference r:id="rId3" w:type="default"/>
      <w:pgSz w:w="16838" w:h="11906" w:orient="landscape"/>
      <w:pgMar w:top="1134" w:right="1134" w:bottom="567" w:left="1134" w:header="851" w:footer="992" w:gutter="0"/>
      <w:pgNumType w:fmt="decimal" w:start="1"/>
      <w:cols w:equalWidth="0" w:num="2">
        <w:col w:w="7073" w:space="425"/>
        <w:col w:w="7072"/>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EB42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12424">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9A12424">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rPr>
      <w:t>项目编号：</w:t>
    </w:r>
    <w:r>
      <w:rPr>
        <w:rFonts w:hint="eastAsia"/>
        <w:lang w:eastAsia="zh-CN"/>
      </w:rPr>
      <w:t>勒</w:t>
    </w:r>
    <w:r>
      <w:rPr>
        <w:rFonts w:hint="eastAsia"/>
      </w:rPr>
      <w:t>财</w:t>
    </w:r>
    <w:r>
      <w:rPr>
        <w:rFonts w:hint="eastAsia"/>
        <w:lang w:eastAsia="zh-CN"/>
      </w:rPr>
      <w:t>投</w:t>
    </w:r>
    <w:r>
      <w:rPr>
        <w:rFonts w:hint="eastAsia"/>
      </w:rPr>
      <w:t>20</w:t>
    </w:r>
    <w:r>
      <w:rPr>
        <w:rFonts w:hint="eastAsia"/>
        <w:lang w:val="en-US" w:eastAsia="zh-CN"/>
      </w:rPr>
      <w:t xml:space="preserve">24- </w:t>
    </w:r>
    <w:r>
      <w:rPr>
        <w:rFonts w:hint="eastAsia"/>
      </w:rPr>
      <w:t>号                                                         项目编号：</w:t>
    </w:r>
    <w:r>
      <w:rPr>
        <w:rFonts w:hint="eastAsia"/>
        <w:lang w:eastAsia="zh-CN"/>
      </w:rPr>
      <w:t>勒</w:t>
    </w:r>
    <w:r>
      <w:rPr>
        <w:rFonts w:hint="eastAsia"/>
      </w:rPr>
      <w:t>财</w:t>
    </w:r>
    <w:r>
      <w:rPr>
        <w:rFonts w:hint="eastAsia"/>
        <w:lang w:eastAsia="zh-CN"/>
      </w:rPr>
      <w:t>投</w:t>
    </w:r>
    <w:r>
      <w:rPr>
        <w:rFonts w:hint="eastAsia"/>
      </w:rPr>
      <w:t>20</w:t>
    </w:r>
    <w:r>
      <w:rPr>
        <w:rFonts w:hint="eastAsia"/>
        <w:lang w:val="en-US" w:eastAsia="zh-CN"/>
      </w:rPr>
      <w:t>24</w:t>
    </w:r>
    <w:r>
      <w:rPr>
        <w:rFonts w:hint="eastAsia"/>
      </w:rPr>
      <w:t>-</w:t>
    </w:r>
    <w:r>
      <w:rPr>
        <w:rFonts w:hint="eastAsia"/>
        <w:lang w:val="en-US" w:eastAsia="zh-CN"/>
      </w:rPr>
      <w:t xml:space="preserve"> </w:t>
    </w:r>
    <w:r>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wY2M5YWIxNTk1MWMxZDBmOGJlYjExMjQwZmIwNmUifQ=="/>
  </w:docVars>
  <w:rsids>
    <w:rsidRoot w:val="768D3ABD"/>
    <w:rsid w:val="001A6C49"/>
    <w:rsid w:val="002D4122"/>
    <w:rsid w:val="003F6EC5"/>
    <w:rsid w:val="004C2DC9"/>
    <w:rsid w:val="004D462F"/>
    <w:rsid w:val="00524446"/>
    <w:rsid w:val="00576743"/>
    <w:rsid w:val="005F2091"/>
    <w:rsid w:val="006236D9"/>
    <w:rsid w:val="006B0E49"/>
    <w:rsid w:val="006F2A9D"/>
    <w:rsid w:val="007E5795"/>
    <w:rsid w:val="008446B1"/>
    <w:rsid w:val="008B3012"/>
    <w:rsid w:val="0091599B"/>
    <w:rsid w:val="009A40E5"/>
    <w:rsid w:val="00A4458E"/>
    <w:rsid w:val="00A61E05"/>
    <w:rsid w:val="00B1015D"/>
    <w:rsid w:val="00CC2FEE"/>
    <w:rsid w:val="00D0584A"/>
    <w:rsid w:val="00D935FF"/>
    <w:rsid w:val="00DA2BF3"/>
    <w:rsid w:val="00E061D8"/>
    <w:rsid w:val="00E129B0"/>
    <w:rsid w:val="00E62645"/>
    <w:rsid w:val="00EF38E6"/>
    <w:rsid w:val="01575171"/>
    <w:rsid w:val="01B62404"/>
    <w:rsid w:val="01C44652"/>
    <w:rsid w:val="01CF6CE0"/>
    <w:rsid w:val="01D610D1"/>
    <w:rsid w:val="0221504A"/>
    <w:rsid w:val="026D4066"/>
    <w:rsid w:val="027A5E12"/>
    <w:rsid w:val="02942ED0"/>
    <w:rsid w:val="03035319"/>
    <w:rsid w:val="030C33A5"/>
    <w:rsid w:val="032E75B0"/>
    <w:rsid w:val="03877049"/>
    <w:rsid w:val="039E4821"/>
    <w:rsid w:val="03C91C64"/>
    <w:rsid w:val="043150E1"/>
    <w:rsid w:val="04E22022"/>
    <w:rsid w:val="050D6D1B"/>
    <w:rsid w:val="051B6269"/>
    <w:rsid w:val="052C46B5"/>
    <w:rsid w:val="05690232"/>
    <w:rsid w:val="05AD7E28"/>
    <w:rsid w:val="05E37B98"/>
    <w:rsid w:val="05F957C0"/>
    <w:rsid w:val="0602343D"/>
    <w:rsid w:val="061F34C6"/>
    <w:rsid w:val="06214AE0"/>
    <w:rsid w:val="062C5D5F"/>
    <w:rsid w:val="06475EC0"/>
    <w:rsid w:val="06B74EEB"/>
    <w:rsid w:val="071A12CC"/>
    <w:rsid w:val="07387F5F"/>
    <w:rsid w:val="07544372"/>
    <w:rsid w:val="07662414"/>
    <w:rsid w:val="07DA754A"/>
    <w:rsid w:val="0808511F"/>
    <w:rsid w:val="08294916"/>
    <w:rsid w:val="08422AE4"/>
    <w:rsid w:val="085E68F0"/>
    <w:rsid w:val="08711113"/>
    <w:rsid w:val="088A77A7"/>
    <w:rsid w:val="089E1CBF"/>
    <w:rsid w:val="08BC236A"/>
    <w:rsid w:val="08CD0A2D"/>
    <w:rsid w:val="09154531"/>
    <w:rsid w:val="093D2371"/>
    <w:rsid w:val="096F2B71"/>
    <w:rsid w:val="09914C19"/>
    <w:rsid w:val="09F30412"/>
    <w:rsid w:val="09F81D01"/>
    <w:rsid w:val="0A486052"/>
    <w:rsid w:val="0AAE5ED3"/>
    <w:rsid w:val="0AF20017"/>
    <w:rsid w:val="0B4F3B33"/>
    <w:rsid w:val="0B765DB7"/>
    <w:rsid w:val="0B980E39"/>
    <w:rsid w:val="0B9A0B7A"/>
    <w:rsid w:val="0BA22F1F"/>
    <w:rsid w:val="0C3E10FA"/>
    <w:rsid w:val="0C876E0F"/>
    <w:rsid w:val="0CB54001"/>
    <w:rsid w:val="0D36714B"/>
    <w:rsid w:val="0DB759C6"/>
    <w:rsid w:val="0DBF7F9B"/>
    <w:rsid w:val="0DD538DD"/>
    <w:rsid w:val="0DDD2465"/>
    <w:rsid w:val="0DE07E32"/>
    <w:rsid w:val="0DE861E7"/>
    <w:rsid w:val="0E60687A"/>
    <w:rsid w:val="0E6A1C40"/>
    <w:rsid w:val="0E8711A5"/>
    <w:rsid w:val="0E975D43"/>
    <w:rsid w:val="0F050698"/>
    <w:rsid w:val="0F944EE0"/>
    <w:rsid w:val="0FA87EC0"/>
    <w:rsid w:val="1036438C"/>
    <w:rsid w:val="1063003A"/>
    <w:rsid w:val="107308AF"/>
    <w:rsid w:val="108C1D77"/>
    <w:rsid w:val="109C22EB"/>
    <w:rsid w:val="109E1278"/>
    <w:rsid w:val="10A353CC"/>
    <w:rsid w:val="10BD704A"/>
    <w:rsid w:val="10C25C4E"/>
    <w:rsid w:val="10E302D4"/>
    <w:rsid w:val="11094335"/>
    <w:rsid w:val="110B1A79"/>
    <w:rsid w:val="11102381"/>
    <w:rsid w:val="112479BA"/>
    <w:rsid w:val="112C7867"/>
    <w:rsid w:val="1170160C"/>
    <w:rsid w:val="11AB62FB"/>
    <w:rsid w:val="11DB07AE"/>
    <w:rsid w:val="11DD758D"/>
    <w:rsid w:val="11EC3172"/>
    <w:rsid w:val="120414A5"/>
    <w:rsid w:val="12CB5EC6"/>
    <w:rsid w:val="12CF03D1"/>
    <w:rsid w:val="12F05CA1"/>
    <w:rsid w:val="13012503"/>
    <w:rsid w:val="13673279"/>
    <w:rsid w:val="137E1792"/>
    <w:rsid w:val="13E77AD6"/>
    <w:rsid w:val="14132A06"/>
    <w:rsid w:val="141E58E9"/>
    <w:rsid w:val="14306A7B"/>
    <w:rsid w:val="1496717A"/>
    <w:rsid w:val="1531029E"/>
    <w:rsid w:val="15427D88"/>
    <w:rsid w:val="15A15800"/>
    <w:rsid w:val="15D11D47"/>
    <w:rsid w:val="15F62882"/>
    <w:rsid w:val="16B20605"/>
    <w:rsid w:val="16D31FC3"/>
    <w:rsid w:val="16D5175D"/>
    <w:rsid w:val="16E72DE3"/>
    <w:rsid w:val="174B4AC5"/>
    <w:rsid w:val="17937740"/>
    <w:rsid w:val="17AE24C8"/>
    <w:rsid w:val="17E976B9"/>
    <w:rsid w:val="18566FE3"/>
    <w:rsid w:val="18693D2B"/>
    <w:rsid w:val="18AD5A6A"/>
    <w:rsid w:val="19111E51"/>
    <w:rsid w:val="191A11A6"/>
    <w:rsid w:val="19202312"/>
    <w:rsid w:val="197971F2"/>
    <w:rsid w:val="1A1A6656"/>
    <w:rsid w:val="1A1D4091"/>
    <w:rsid w:val="1A361AAC"/>
    <w:rsid w:val="1AAF2C79"/>
    <w:rsid w:val="1ABF401D"/>
    <w:rsid w:val="1AC72CAA"/>
    <w:rsid w:val="1AD11A1D"/>
    <w:rsid w:val="1AD32582"/>
    <w:rsid w:val="1B2370C1"/>
    <w:rsid w:val="1B8970D7"/>
    <w:rsid w:val="1BE01442"/>
    <w:rsid w:val="1C137380"/>
    <w:rsid w:val="1C3665C3"/>
    <w:rsid w:val="1C673AD3"/>
    <w:rsid w:val="1C9B1A7D"/>
    <w:rsid w:val="1D813CEF"/>
    <w:rsid w:val="1D8B7972"/>
    <w:rsid w:val="1DC800F3"/>
    <w:rsid w:val="1E416DE1"/>
    <w:rsid w:val="1E735705"/>
    <w:rsid w:val="1EBD1CE1"/>
    <w:rsid w:val="1EDD666D"/>
    <w:rsid w:val="1EFF071B"/>
    <w:rsid w:val="1F2740FA"/>
    <w:rsid w:val="1F83353B"/>
    <w:rsid w:val="1FA618AE"/>
    <w:rsid w:val="1FAB4BC5"/>
    <w:rsid w:val="200E5271"/>
    <w:rsid w:val="202368EA"/>
    <w:rsid w:val="2041336D"/>
    <w:rsid w:val="20454B25"/>
    <w:rsid w:val="20533120"/>
    <w:rsid w:val="207D5FBA"/>
    <w:rsid w:val="208A4B8B"/>
    <w:rsid w:val="20CC5423"/>
    <w:rsid w:val="212A1249"/>
    <w:rsid w:val="214767B1"/>
    <w:rsid w:val="217363FB"/>
    <w:rsid w:val="21BB4771"/>
    <w:rsid w:val="22420367"/>
    <w:rsid w:val="2256233C"/>
    <w:rsid w:val="22587068"/>
    <w:rsid w:val="22672DC2"/>
    <w:rsid w:val="22A652D6"/>
    <w:rsid w:val="232B66DE"/>
    <w:rsid w:val="23621AB0"/>
    <w:rsid w:val="23C96230"/>
    <w:rsid w:val="23E05169"/>
    <w:rsid w:val="24296BE3"/>
    <w:rsid w:val="242D317D"/>
    <w:rsid w:val="245D759A"/>
    <w:rsid w:val="24616831"/>
    <w:rsid w:val="2490091E"/>
    <w:rsid w:val="25377373"/>
    <w:rsid w:val="25E77A9E"/>
    <w:rsid w:val="261D107A"/>
    <w:rsid w:val="26495C93"/>
    <w:rsid w:val="264C4232"/>
    <w:rsid w:val="265561C3"/>
    <w:rsid w:val="26576796"/>
    <w:rsid w:val="26A255AA"/>
    <w:rsid w:val="26DD1DB0"/>
    <w:rsid w:val="26F67AE4"/>
    <w:rsid w:val="272F556C"/>
    <w:rsid w:val="275B6370"/>
    <w:rsid w:val="277D7521"/>
    <w:rsid w:val="28687A72"/>
    <w:rsid w:val="289952AB"/>
    <w:rsid w:val="296F5543"/>
    <w:rsid w:val="298B3F0C"/>
    <w:rsid w:val="29C27334"/>
    <w:rsid w:val="29CB2DAA"/>
    <w:rsid w:val="2A135EA0"/>
    <w:rsid w:val="2A877EFA"/>
    <w:rsid w:val="2ABF59A8"/>
    <w:rsid w:val="2AC66692"/>
    <w:rsid w:val="2AC71F26"/>
    <w:rsid w:val="2B556797"/>
    <w:rsid w:val="2B716C83"/>
    <w:rsid w:val="2B9D68FA"/>
    <w:rsid w:val="2BDB0F0E"/>
    <w:rsid w:val="2BED1C4F"/>
    <w:rsid w:val="2C2A0E73"/>
    <w:rsid w:val="2CBC2670"/>
    <w:rsid w:val="2D7B29CD"/>
    <w:rsid w:val="2D9046DB"/>
    <w:rsid w:val="2D9F2164"/>
    <w:rsid w:val="2DB325F1"/>
    <w:rsid w:val="2E1348C1"/>
    <w:rsid w:val="2E350AC1"/>
    <w:rsid w:val="2E5A32CD"/>
    <w:rsid w:val="2E6C4E75"/>
    <w:rsid w:val="2E9B117B"/>
    <w:rsid w:val="2EC55FC5"/>
    <w:rsid w:val="2F096721"/>
    <w:rsid w:val="2F132AC3"/>
    <w:rsid w:val="2F3C6003"/>
    <w:rsid w:val="2F5A0100"/>
    <w:rsid w:val="2F976319"/>
    <w:rsid w:val="2FD02B62"/>
    <w:rsid w:val="2FEF23DE"/>
    <w:rsid w:val="302D6B7B"/>
    <w:rsid w:val="30571E8E"/>
    <w:rsid w:val="30632BA6"/>
    <w:rsid w:val="306F684C"/>
    <w:rsid w:val="30D74E0D"/>
    <w:rsid w:val="30E47483"/>
    <w:rsid w:val="315E475F"/>
    <w:rsid w:val="31C8178E"/>
    <w:rsid w:val="31E07961"/>
    <w:rsid w:val="31EB3069"/>
    <w:rsid w:val="31EB461B"/>
    <w:rsid w:val="32761E96"/>
    <w:rsid w:val="329777CA"/>
    <w:rsid w:val="32CF018C"/>
    <w:rsid w:val="32F3118F"/>
    <w:rsid w:val="336B4A66"/>
    <w:rsid w:val="33F0734A"/>
    <w:rsid w:val="351A5FA9"/>
    <w:rsid w:val="35357D2D"/>
    <w:rsid w:val="355803DD"/>
    <w:rsid w:val="35870830"/>
    <w:rsid w:val="3587787D"/>
    <w:rsid w:val="358D7723"/>
    <w:rsid w:val="36306F64"/>
    <w:rsid w:val="363250B8"/>
    <w:rsid w:val="366924C4"/>
    <w:rsid w:val="36F41653"/>
    <w:rsid w:val="374C5DD9"/>
    <w:rsid w:val="378E1534"/>
    <w:rsid w:val="37D03B31"/>
    <w:rsid w:val="38032EAC"/>
    <w:rsid w:val="385A6FE6"/>
    <w:rsid w:val="388A7377"/>
    <w:rsid w:val="39147698"/>
    <w:rsid w:val="391525C6"/>
    <w:rsid w:val="39183A2A"/>
    <w:rsid w:val="39431071"/>
    <w:rsid w:val="39971A51"/>
    <w:rsid w:val="39A9567B"/>
    <w:rsid w:val="39F42DAA"/>
    <w:rsid w:val="3A6E35D4"/>
    <w:rsid w:val="3ACE65B9"/>
    <w:rsid w:val="3AE65B37"/>
    <w:rsid w:val="3AF70E59"/>
    <w:rsid w:val="3B3A6D2D"/>
    <w:rsid w:val="3B464967"/>
    <w:rsid w:val="3BA95820"/>
    <w:rsid w:val="3C154D7B"/>
    <w:rsid w:val="3D1E382C"/>
    <w:rsid w:val="3D211D1E"/>
    <w:rsid w:val="3D277837"/>
    <w:rsid w:val="3E6C566E"/>
    <w:rsid w:val="3EB02E56"/>
    <w:rsid w:val="3F032766"/>
    <w:rsid w:val="3FA605D6"/>
    <w:rsid w:val="3FB46EBE"/>
    <w:rsid w:val="3FB7520C"/>
    <w:rsid w:val="3FCD6782"/>
    <w:rsid w:val="3FD7408A"/>
    <w:rsid w:val="40170D36"/>
    <w:rsid w:val="401A060A"/>
    <w:rsid w:val="40242610"/>
    <w:rsid w:val="41043DA8"/>
    <w:rsid w:val="41220885"/>
    <w:rsid w:val="419676A6"/>
    <w:rsid w:val="41F8101A"/>
    <w:rsid w:val="42160B2D"/>
    <w:rsid w:val="43C73572"/>
    <w:rsid w:val="43EC504E"/>
    <w:rsid w:val="4424512C"/>
    <w:rsid w:val="443847BA"/>
    <w:rsid w:val="44FF73EF"/>
    <w:rsid w:val="4579358C"/>
    <w:rsid w:val="45CB6C7A"/>
    <w:rsid w:val="46573620"/>
    <w:rsid w:val="46A158D8"/>
    <w:rsid w:val="46FC6534"/>
    <w:rsid w:val="471B0044"/>
    <w:rsid w:val="47496C00"/>
    <w:rsid w:val="47713F44"/>
    <w:rsid w:val="48145803"/>
    <w:rsid w:val="485433E8"/>
    <w:rsid w:val="48AE5389"/>
    <w:rsid w:val="48F04A1D"/>
    <w:rsid w:val="4912311C"/>
    <w:rsid w:val="493B413D"/>
    <w:rsid w:val="49874430"/>
    <w:rsid w:val="4A120D6F"/>
    <w:rsid w:val="4A231D95"/>
    <w:rsid w:val="4A26752C"/>
    <w:rsid w:val="4A484CDE"/>
    <w:rsid w:val="4A683ED6"/>
    <w:rsid w:val="4A760A9A"/>
    <w:rsid w:val="4B2E4661"/>
    <w:rsid w:val="4B502822"/>
    <w:rsid w:val="4B507CC9"/>
    <w:rsid w:val="4B8B2687"/>
    <w:rsid w:val="4BAF60EC"/>
    <w:rsid w:val="4BFB0539"/>
    <w:rsid w:val="4C203AF0"/>
    <w:rsid w:val="4C623D20"/>
    <w:rsid w:val="4C734A26"/>
    <w:rsid w:val="4CC713E2"/>
    <w:rsid w:val="4CDA60F5"/>
    <w:rsid w:val="4D227ED6"/>
    <w:rsid w:val="4D5E0852"/>
    <w:rsid w:val="4D844C46"/>
    <w:rsid w:val="4D94403E"/>
    <w:rsid w:val="4DE61DBC"/>
    <w:rsid w:val="4E0559FA"/>
    <w:rsid w:val="4E1B656B"/>
    <w:rsid w:val="4E2478FD"/>
    <w:rsid w:val="4E3237D1"/>
    <w:rsid w:val="4E6931B5"/>
    <w:rsid w:val="4F7B4131"/>
    <w:rsid w:val="50D71A2A"/>
    <w:rsid w:val="50DE3269"/>
    <w:rsid w:val="50E01C29"/>
    <w:rsid w:val="50E7027B"/>
    <w:rsid w:val="50ED4382"/>
    <w:rsid w:val="50FF1EED"/>
    <w:rsid w:val="51123D61"/>
    <w:rsid w:val="51391987"/>
    <w:rsid w:val="513F456D"/>
    <w:rsid w:val="51532936"/>
    <w:rsid w:val="51E46661"/>
    <w:rsid w:val="51E93DD2"/>
    <w:rsid w:val="51EE4382"/>
    <w:rsid w:val="520A4809"/>
    <w:rsid w:val="52126EDA"/>
    <w:rsid w:val="52311B71"/>
    <w:rsid w:val="52DF4B2B"/>
    <w:rsid w:val="53E52416"/>
    <w:rsid w:val="53FD4B54"/>
    <w:rsid w:val="5411006A"/>
    <w:rsid w:val="545A6AD5"/>
    <w:rsid w:val="5469103B"/>
    <w:rsid w:val="54F929C7"/>
    <w:rsid w:val="55115247"/>
    <w:rsid w:val="56341F09"/>
    <w:rsid w:val="56355A8A"/>
    <w:rsid w:val="5673186F"/>
    <w:rsid w:val="5681227F"/>
    <w:rsid w:val="569B09DC"/>
    <w:rsid w:val="56A879F9"/>
    <w:rsid w:val="56D07872"/>
    <w:rsid w:val="56D4592B"/>
    <w:rsid w:val="572C773C"/>
    <w:rsid w:val="57305460"/>
    <w:rsid w:val="57332BAF"/>
    <w:rsid w:val="574D4529"/>
    <w:rsid w:val="576F74A3"/>
    <w:rsid w:val="57792EEF"/>
    <w:rsid w:val="588251D1"/>
    <w:rsid w:val="5909200F"/>
    <w:rsid w:val="592F3E1C"/>
    <w:rsid w:val="59306841"/>
    <w:rsid w:val="59523D8D"/>
    <w:rsid w:val="597E6158"/>
    <w:rsid w:val="59973038"/>
    <w:rsid w:val="59A47CE7"/>
    <w:rsid w:val="59E65182"/>
    <w:rsid w:val="59F6125B"/>
    <w:rsid w:val="5A792B30"/>
    <w:rsid w:val="5A7B75CE"/>
    <w:rsid w:val="5AED3F8F"/>
    <w:rsid w:val="5B0D6CDC"/>
    <w:rsid w:val="5B8B6CE5"/>
    <w:rsid w:val="5B8F04A1"/>
    <w:rsid w:val="5BEB3F11"/>
    <w:rsid w:val="5C023B0C"/>
    <w:rsid w:val="5C255311"/>
    <w:rsid w:val="5C9F4108"/>
    <w:rsid w:val="5D094D85"/>
    <w:rsid w:val="5D197C42"/>
    <w:rsid w:val="5D4A3936"/>
    <w:rsid w:val="5D843F2E"/>
    <w:rsid w:val="5DBC17A5"/>
    <w:rsid w:val="5DE62C80"/>
    <w:rsid w:val="5E574C7E"/>
    <w:rsid w:val="5E951F18"/>
    <w:rsid w:val="5EBB2735"/>
    <w:rsid w:val="5ED33C40"/>
    <w:rsid w:val="5EE87163"/>
    <w:rsid w:val="5EF34375"/>
    <w:rsid w:val="5F0C1C46"/>
    <w:rsid w:val="5F1432B3"/>
    <w:rsid w:val="5F5A5181"/>
    <w:rsid w:val="5F63522D"/>
    <w:rsid w:val="5F6B1865"/>
    <w:rsid w:val="5F9F65E2"/>
    <w:rsid w:val="5FAA711A"/>
    <w:rsid w:val="5FB70584"/>
    <w:rsid w:val="601B7EF4"/>
    <w:rsid w:val="60245EBE"/>
    <w:rsid w:val="603A7E76"/>
    <w:rsid w:val="60433E5C"/>
    <w:rsid w:val="60546A30"/>
    <w:rsid w:val="60735137"/>
    <w:rsid w:val="60D20803"/>
    <w:rsid w:val="60FC5A7C"/>
    <w:rsid w:val="61085A0A"/>
    <w:rsid w:val="6109252A"/>
    <w:rsid w:val="61207F99"/>
    <w:rsid w:val="620413C1"/>
    <w:rsid w:val="6258334E"/>
    <w:rsid w:val="625E56A3"/>
    <w:rsid w:val="62965AD2"/>
    <w:rsid w:val="62C36373"/>
    <w:rsid w:val="62E80C46"/>
    <w:rsid w:val="635062F3"/>
    <w:rsid w:val="63B27395"/>
    <w:rsid w:val="63BF5CCB"/>
    <w:rsid w:val="63C04B9E"/>
    <w:rsid w:val="63F00A0D"/>
    <w:rsid w:val="63F633B2"/>
    <w:rsid w:val="642646B6"/>
    <w:rsid w:val="643146EF"/>
    <w:rsid w:val="64553BF6"/>
    <w:rsid w:val="64AE7A70"/>
    <w:rsid w:val="64FC6B70"/>
    <w:rsid w:val="651570FB"/>
    <w:rsid w:val="659B020C"/>
    <w:rsid w:val="67555987"/>
    <w:rsid w:val="683C7D83"/>
    <w:rsid w:val="68436F75"/>
    <w:rsid w:val="68DA788C"/>
    <w:rsid w:val="69514124"/>
    <w:rsid w:val="6956592F"/>
    <w:rsid w:val="69C5331F"/>
    <w:rsid w:val="69C57F3E"/>
    <w:rsid w:val="69C719D0"/>
    <w:rsid w:val="6A0B0946"/>
    <w:rsid w:val="6A4B2708"/>
    <w:rsid w:val="6AB56E08"/>
    <w:rsid w:val="6B917924"/>
    <w:rsid w:val="6BF315FE"/>
    <w:rsid w:val="6C237BA5"/>
    <w:rsid w:val="6C8B73E1"/>
    <w:rsid w:val="6CA21623"/>
    <w:rsid w:val="6CB2615D"/>
    <w:rsid w:val="6CC402CA"/>
    <w:rsid w:val="6CF25CFB"/>
    <w:rsid w:val="6CFF42F8"/>
    <w:rsid w:val="6D573189"/>
    <w:rsid w:val="6E7E0654"/>
    <w:rsid w:val="6E986F00"/>
    <w:rsid w:val="6F080B4E"/>
    <w:rsid w:val="6F1432C2"/>
    <w:rsid w:val="6F801285"/>
    <w:rsid w:val="6F847621"/>
    <w:rsid w:val="6FA14DE5"/>
    <w:rsid w:val="6FB660CF"/>
    <w:rsid w:val="6FFD4B8C"/>
    <w:rsid w:val="701D52A9"/>
    <w:rsid w:val="704A65B3"/>
    <w:rsid w:val="705B67ED"/>
    <w:rsid w:val="706F76E1"/>
    <w:rsid w:val="70737206"/>
    <w:rsid w:val="70762CB1"/>
    <w:rsid w:val="70EA1652"/>
    <w:rsid w:val="70FF288B"/>
    <w:rsid w:val="713B3473"/>
    <w:rsid w:val="71581E22"/>
    <w:rsid w:val="717104CC"/>
    <w:rsid w:val="71824763"/>
    <w:rsid w:val="71C736AA"/>
    <w:rsid w:val="71F44551"/>
    <w:rsid w:val="722C7066"/>
    <w:rsid w:val="72AF7D39"/>
    <w:rsid w:val="72EB5330"/>
    <w:rsid w:val="72F813F3"/>
    <w:rsid w:val="734B7AFC"/>
    <w:rsid w:val="735D41F4"/>
    <w:rsid w:val="73941822"/>
    <w:rsid w:val="73D01113"/>
    <w:rsid w:val="73EC6A0E"/>
    <w:rsid w:val="74082291"/>
    <w:rsid w:val="744B5176"/>
    <w:rsid w:val="74A92BE3"/>
    <w:rsid w:val="74BA6404"/>
    <w:rsid w:val="74CE567C"/>
    <w:rsid w:val="74DF03B7"/>
    <w:rsid w:val="7583355B"/>
    <w:rsid w:val="75D85042"/>
    <w:rsid w:val="75E467CA"/>
    <w:rsid w:val="76010F97"/>
    <w:rsid w:val="76023839"/>
    <w:rsid w:val="76294087"/>
    <w:rsid w:val="762B302D"/>
    <w:rsid w:val="76414D9F"/>
    <w:rsid w:val="76693A7C"/>
    <w:rsid w:val="768D3ABD"/>
    <w:rsid w:val="778C1186"/>
    <w:rsid w:val="77B5141C"/>
    <w:rsid w:val="77C12EED"/>
    <w:rsid w:val="77EA303E"/>
    <w:rsid w:val="77F3638F"/>
    <w:rsid w:val="77F8573C"/>
    <w:rsid w:val="7803238B"/>
    <w:rsid w:val="783E76D8"/>
    <w:rsid w:val="78782477"/>
    <w:rsid w:val="78845303"/>
    <w:rsid w:val="78CE347D"/>
    <w:rsid w:val="799E14AF"/>
    <w:rsid w:val="79B851E9"/>
    <w:rsid w:val="79C57920"/>
    <w:rsid w:val="7A6B718B"/>
    <w:rsid w:val="7A94263C"/>
    <w:rsid w:val="7C11236D"/>
    <w:rsid w:val="7C781976"/>
    <w:rsid w:val="7CBD4B31"/>
    <w:rsid w:val="7D1A2A6B"/>
    <w:rsid w:val="7D3345CA"/>
    <w:rsid w:val="7DF50AF5"/>
    <w:rsid w:val="7DF72C66"/>
    <w:rsid w:val="7E165A67"/>
    <w:rsid w:val="7E186DB1"/>
    <w:rsid w:val="7E39452A"/>
    <w:rsid w:val="7E4D682F"/>
    <w:rsid w:val="7E5346E0"/>
    <w:rsid w:val="7E5D6FCF"/>
    <w:rsid w:val="7E744CA5"/>
    <w:rsid w:val="7EB53355"/>
    <w:rsid w:val="7EBD22E1"/>
    <w:rsid w:val="7EEE7F5E"/>
    <w:rsid w:val="7F127307"/>
    <w:rsid w:val="7F205650"/>
    <w:rsid w:val="7F3653E9"/>
    <w:rsid w:val="7F6010E6"/>
    <w:rsid w:val="7FB269A6"/>
    <w:rsid w:val="7FBF0D39"/>
    <w:rsid w:val="7FF56E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692</Words>
  <Characters>756</Characters>
  <Lines>7</Lines>
  <Paragraphs>2</Paragraphs>
  <TotalTime>0</TotalTime>
  <ScaleCrop>false</ScaleCrop>
  <LinksUpToDate>false</LinksUpToDate>
  <CharactersWithSpaces>940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2017-06-07T04:31:00Z</dcterms:created>
  <dc:creator>Administrator</dc:creator>
  <cp:lastModifiedBy>难拥有i</cp:lastModifiedBy>
  <cp:lastPrinted>2020-04-23T08:51:00Z</cp:lastPrinted>
  <dcterms:modified xsi:type="dcterms:W3CDTF">2024-08-12T02:53:38Z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26F6D431EF5C445F9B129654923F946C</vt:lpwstr>
  </property>
</Properties>
</file>