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AC7122">
      <w:pPr>
        <w:rPr>
          <w:rFonts w:hint="eastAsia" w:ascii="仿宋" w:hAnsi="仿宋" w:eastAsia="仿宋" w:cs="仿宋"/>
          <w:color w:val="auto"/>
          <w:sz w:val="52"/>
          <w:szCs w:val="52"/>
          <w:lang w:val="en-US" w:eastAsia="zh-CN"/>
        </w:rPr>
      </w:pPr>
    </w:p>
    <w:p w14:paraId="17ABB2F1">
      <w:pPr>
        <w:jc w:val="center"/>
        <w:rPr>
          <w:rFonts w:hint="eastAsia" w:ascii="仿宋" w:hAnsi="仿宋" w:eastAsia="仿宋" w:cs="仿宋"/>
          <w:b/>
          <w:bCs/>
          <w:color w:val="auto"/>
          <w:sz w:val="52"/>
          <w:szCs w:val="52"/>
          <w:lang w:val="en-US" w:eastAsia="zh-CN"/>
        </w:rPr>
      </w:pPr>
      <w:r>
        <w:rPr>
          <w:rFonts w:hint="eastAsia" w:ascii="仿宋" w:hAnsi="仿宋" w:eastAsia="仿宋" w:cs="仿宋"/>
          <w:b/>
          <w:bCs/>
          <w:color w:val="auto"/>
          <w:sz w:val="52"/>
          <w:szCs w:val="52"/>
          <w:lang w:val="en-US" w:eastAsia="zh-CN"/>
        </w:rPr>
        <w:t>疏勒县财政预算评审</w:t>
      </w:r>
    </w:p>
    <w:p w14:paraId="5595791B">
      <w:pPr>
        <w:jc w:val="center"/>
        <w:rPr>
          <w:rFonts w:hint="eastAsia" w:ascii="仿宋" w:hAnsi="仿宋" w:eastAsia="仿宋" w:cs="仿宋"/>
          <w:b/>
          <w:bCs/>
          <w:color w:val="auto"/>
          <w:sz w:val="52"/>
          <w:szCs w:val="52"/>
          <w:lang w:val="en-US" w:eastAsia="zh-CN"/>
        </w:rPr>
      </w:pPr>
      <w:r>
        <w:rPr>
          <w:rFonts w:hint="eastAsia" w:ascii="仿宋" w:hAnsi="仿宋" w:eastAsia="仿宋" w:cs="仿宋"/>
          <w:b/>
          <w:bCs/>
          <w:color w:val="auto"/>
          <w:sz w:val="52"/>
          <w:szCs w:val="52"/>
          <w:lang w:val="en-US" w:eastAsia="zh-CN"/>
        </w:rPr>
        <w:t>审核报告</w:t>
      </w:r>
    </w:p>
    <w:p w14:paraId="6E0A48BD">
      <w:pPr>
        <w:rPr>
          <w:rFonts w:hint="eastAsia" w:ascii="仿宋" w:hAnsi="仿宋" w:eastAsia="仿宋" w:cs="仿宋"/>
          <w:color w:val="auto"/>
          <w:sz w:val="52"/>
          <w:szCs w:val="52"/>
          <w:lang w:val="en-US" w:eastAsia="zh-CN"/>
        </w:rPr>
      </w:pPr>
    </w:p>
    <w:p w14:paraId="16329783">
      <w:pPr>
        <w:rPr>
          <w:rFonts w:hint="eastAsia" w:ascii="仿宋" w:hAnsi="仿宋" w:eastAsia="仿宋" w:cs="仿宋"/>
          <w:color w:val="auto"/>
          <w:sz w:val="52"/>
          <w:szCs w:val="52"/>
          <w:lang w:val="en-US" w:eastAsia="zh-CN"/>
        </w:rPr>
      </w:pPr>
    </w:p>
    <w:p w14:paraId="73D84451">
      <w:pPr>
        <w:rPr>
          <w:rFonts w:hint="eastAsia" w:ascii="仿宋" w:hAnsi="仿宋" w:eastAsia="仿宋" w:cs="仿宋"/>
          <w:color w:val="auto"/>
          <w:sz w:val="52"/>
          <w:szCs w:val="52"/>
          <w:lang w:val="en-US" w:eastAsia="zh-CN"/>
        </w:rPr>
      </w:pPr>
    </w:p>
    <w:p w14:paraId="4E84C6B4">
      <w:pPr>
        <w:rPr>
          <w:rFonts w:hint="eastAsia" w:ascii="仿宋" w:hAnsi="仿宋" w:eastAsia="仿宋" w:cs="仿宋"/>
          <w:color w:val="auto"/>
          <w:sz w:val="52"/>
          <w:szCs w:val="52"/>
          <w:lang w:val="en-US" w:eastAsia="zh-CN"/>
        </w:rPr>
      </w:pPr>
    </w:p>
    <w:p w14:paraId="14A1E76C">
      <w:pPr>
        <w:rPr>
          <w:rFonts w:hint="eastAsia" w:ascii="仿宋" w:hAnsi="仿宋" w:eastAsia="仿宋" w:cs="仿宋"/>
          <w:color w:val="auto"/>
          <w:sz w:val="52"/>
          <w:szCs w:val="52"/>
          <w:lang w:val="en-US" w:eastAsia="zh-CN"/>
        </w:rPr>
      </w:pPr>
    </w:p>
    <w:p w14:paraId="2266DD2A">
      <w:pPr>
        <w:rPr>
          <w:rFonts w:hint="eastAsia" w:ascii="仿宋" w:hAnsi="仿宋" w:eastAsia="仿宋" w:cs="仿宋"/>
          <w:color w:val="auto"/>
          <w:sz w:val="52"/>
          <w:szCs w:val="52"/>
          <w:lang w:val="en-US" w:eastAsia="zh-CN"/>
        </w:rPr>
      </w:pPr>
    </w:p>
    <w:p w14:paraId="4DF9792E">
      <w:pPr>
        <w:rPr>
          <w:rFonts w:hint="eastAsia" w:ascii="仿宋" w:hAnsi="仿宋" w:eastAsia="仿宋" w:cs="仿宋"/>
          <w:color w:val="auto"/>
          <w:sz w:val="52"/>
          <w:szCs w:val="52"/>
          <w:lang w:val="en-US" w:eastAsia="zh-CN"/>
        </w:rPr>
      </w:pPr>
    </w:p>
    <w:p w14:paraId="3D8C74F9">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p>
    <w:p w14:paraId="4AD7CC9F">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p>
    <w:p w14:paraId="4C87D63E">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color w:val="auto"/>
          <w:lang w:val="en-US" w:eastAsia="zh-CN"/>
        </w:rPr>
      </w:pPr>
      <w:r>
        <w:rPr>
          <w:rFonts w:hint="eastAsia" w:ascii="仿宋" w:hAnsi="仿宋" w:eastAsia="仿宋" w:cs="仿宋"/>
          <w:b w:val="0"/>
          <w:bCs w:val="0"/>
          <w:color w:val="auto"/>
          <w:sz w:val="30"/>
          <w:szCs w:val="30"/>
          <w:lang w:val="en-US" w:eastAsia="zh-CN"/>
        </w:rPr>
        <w:t>项目名称：疏勒县亚曼牙乡小学消防维修</w:t>
      </w:r>
    </w:p>
    <w:p w14:paraId="3D83B728">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default"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建设单位：</w:t>
      </w:r>
      <w:r>
        <w:rPr>
          <w:rFonts w:hint="eastAsia" w:ascii="Times New Roman" w:hAnsi="Times New Roman" w:eastAsia="仿宋" w:cs="Times New Roman"/>
          <w:b w:val="0"/>
          <w:bCs/>
          <w:color w:val="auto"/>
          <w:sz w:val="28"/>
          <w:szCs w:val="28"/>
          <w:lang w:val="en-US" w:eastAsia="zh-CN"/>
        </w:rPr>
        <w:t>疏勒县亚曼牙乡中心小学</w:t>
      </w:r>
    </w:p>
    <w:p w14:paraId="35929F8D">
      <w:pPr>
        <w:pageBreakBefore w:val="0"/>
        <w:widowControl w:val="0"/>
        <w:kinsoku/>
        <w:wordWrap/>
        <w:overflowPunct/>
        <w:topLinePunct w:val="0"/>
        <w:autoSpaceDE/>
        <w:autoSpaceDN/>
        <w:bidi w:val="0"/>
        <w:adjustRightInd/>
        <w:snapToGrid/>
        <w:spacing w:line="600" w:lineRule="exact"/>
        <w:ind w:left="0" w:leftChars="0" w:firstLine="0" w:firstLineChars="0"/>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评审公司：新疆禾正工程项目管理有限公司</w:t>
      </w:r>
    </w:p>
    <w:p w14:paraId="07392C8A">
      <w:pPr>
        <w:pageBreakBefore w:val="0"/>
        <w:widowControl w:val="0"/>
        <w:kinsoku/>
        <w:wordWrap/>
        <w:overflowPunct/>
        <w:topLinePunct w:val="0"/>
        <w:autoSpaceDE/>
        <w:autoSpaceDN/>
        <w:bidi w:val="0"/>
        <w:adjustRightInd/>
        <w:snapToGrid/>
        <w:spacing w:line="600" w:lineRule="exact"/>
        <w:ind w:left="0" w:leftChars="0" w:firstLine="0" w:firstLineChars="0"/>
        <w:jc w:val="left"/>
        <w:textAlignment w:val="auto"/>
        <w:rPr>
          <w:rFonts w:hint="eastAsia"/>
          <w:lang w:val="en-US" w:eastAsia="zh-CN"/>
        </w:rPr>
      </w:pPr>
      <w:r>
        <w:rPr>
          <w:rFonts w:hint="eastAsia" w:ascii="仿宋" w:hAnsi="仿宋" w:eastAsia="仿宋" w:cs="仿宋"/>
          <w:b w:val="0"/>
          <w:bCs w:val="0"/>
          <w:color w:val="auto"/>
          <w:sz w:val="30"/>
          <w:szCs w:val="30"/>
          <w:lang w:val="en-US" w:eastAsia="zh-CN"/>
        </w:rPr>
        <w:t>审核日期：2024年8月12日</w:t>
      </w:r>
    </w:p>
    <w:p w14:paraId="636D8816">
      <w:pPr>
        <w:ind w:left="0" w:leftChars="0" w:firstLine="0" w:firstLineChars="0"/>
        <w:jc w:val="center"/>
        <w:rPr>
          <w:rFonts w:hint="eastAsia" w:ascii="仿宋" w:hAnsi="仿宋" w:eastAsia="仿宋" w:cs="仿宋"/>
          <w:b/>
          <w:bCs/>
          <w:color w:val="auto"/>
          <w:sz w:val="48"/>
          <w:szCs w:val="48"/>
          <w:lang w:val="en-US" w:eastAsia="zh-CN"/>
        </w:rPr>
      </w:pPr>
    </w:p>
    <w:p w14:paraId="69B327F1">
      <w:pPr>
        <w:ind w:left="0" w:leftChars="0" w:firstLine="0" w:firstLineChars="0"/>
        <w:jc w:val="center"/>
        <w:rPr>
          <w:rFonts w:hint="eastAsia" w:ascii="仿宋" w:hAnsi="仿宋" w:eastAsia="仿宋" w:cs="仿宋"/>
          <w:b/>
          <w:bCs/>
          <w:color w:val="auto"/>
          <w:sz w:val="48"/>
          <w:szCs w:val="48"/>
          <w:lang w:val="en-US" w:eastAsia="zh-CN"/>
        </w:rPr>
      </w:pPr>
      <w:r>
        <w:rPr>
          <w:rFonts w:hint="eastAsia" w:ascii="仿宋" w:hAnsi="仿宋" w:eastAsia="仿宋" w:cs="仿宋"/>
          <w:b/>
          <w:bCs/>
          <w:color w:val="auto"/>
          <w:sz w:val="48"/>
          <w:szCs w:val="48"/>
          <w:lang w:val="en-US" w:eastAsia="zh-CN"/>
        </w:rPr>
        <w:t>疏勒县财政预算评审报告</w:t>
      </w:r>
    </w:p>
    <w:p w14:paraId="3134A001">
      <w:pPr>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禾正喀造勒评字【2024】55号</w:t>
      </w:r>
    </w:p>
    <w:p w14:paraId="1AAC83BE">
      <w:pPr>
        <w:keepNext w:val="0"/>
        <w:keepLines w:val="0"/>
        <w:pageBreakBefore w:val="0"/>
        <w:widowControl w:val="0"/>
        <w:kinsoku/>
        <w:wordWrap/>
        <w:overflowPunct/>
        <w:topLinePunct w:val="0"/>
        <w:autoSpaceDE/>
        <w:autoSpaceDN/>
        <w:bidi w:val="0"/>
        <w:adjustRightInd/>
        <w:snapToGrid/>
        <w:spacing w:line="510" w:lineRule="exact"/>
        <w:textAlignment w:val="auto"/>
        <w:rPr>
          <w:rFonts w:hint="eastAsia" w:ascii="仿宋" w:hAnsi="仿宋" w:eastAsia="仿宋" w:cs="仿宋"/>
          <w:b w:val="0"/>
          <w:bCs w:val="0"/>
          <w:color w:val="auto"/>
          <w:sz w:val="28"/>
          <w:szCs w:val="28"/>
          <w:lang w:val="en-US" w:eastAsia="zh-CN"/>
        </w:rPr>
      </w:pPr>
      <w:r>
        <w:rPr>
          <w:rFonts w:hint="eastAsia" w:ascii="Times New Roman" w:hAnsi="Times New Roman" w:eastAsia="仿宋" w:cs="Times New Roman"/>
          <w:b w:val="0"/>
          <w:bCs/>
          <w:color w:val="auto"/>
          <w:sz w:val="28"/>
          <w:szCs w:val="28"/>
          <w:lang w:val="en-US" w:eastAsia="zh-CN"/>
        </w:rPr>
        <w:t>疏勒县亚曼牙乡中心小学</w:t>
      </w:r>
      <w:r>
        <w:rPr>
          <w:rFonts w:hint="eastAsia" w:ascii="仿宋" w:hAnsi="仿宋" w:eastAsia="仿宋" w:cs="仿宋"/>
          <w:b w:val="0"/>
          <w:bCs w:val="0"/>
          <w:color w:val="auto"/>
          <w:sz w:val="28"/>
          <w:szCs w:val="28"/>
          <w:lang w:val="en-US" w:eastAsia="zh-CN"/>
        </w:rPr>
        <w:t>：</w:t>
      </w:r>
    </w:p>
    <w:p w14:paraId="399042D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我公司受委托,遵循客观公正、实事求是的原则，于2024年8月12日对贵单位提供的疏勒县亚曼牙乡小学消防维修财政预算进行了评审，现将评审情况报告如下：</w:t>
      </w:r>
    </w:p>
    <w:p w14:paraId="0ACA89E6">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一、基本情况：</w:t>
      </w:r>
    </w:p>
    <w:p w14:paraId="7091241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建设单位：</w:t>
      </w:r>
      <w:r>
        <w:rPr>
          <w:rFonts w:hint="eastAsia" w:ascii="Times New Roman" w:hAnsi="Times New Roman" w:eastAsia="仿宋" w:cs="Times New Roman"/>
          <w:b w:val="0"/>
          <w:bCs/>
          <w:color w:val="auto"/>
          <w:sz w:val="28"/>
          <w:szCs w:val="28"/>
          <w:lang w:val="en-US" w:eastAsia="zh-CN"/>
        </w:rPr>
        <w:t>疏勒县亚曼牙乡中心小学</w:t>
      </w:r>
      <w:r>
        <w:rPr>
          <w:rFonts w:hint="eastAsia" w:ascii="仿宋" w:hAnsi="仿宋" w:eastAsia="仿宋" w:cs="仿宋"/>
          <w:b w:val="0"/>
          <w:bCs w:val="0"/>
          <w:color w:val="auto"/>
          <w:sz w:val="28"/>
          <w:szCs w:val="28"/>
          <w:lang w:val="en-US" w:eastAsia="zh-CN"/>
        </w:rPr>
        <w:t>，建设地点：疏勒县。建设主要内容：招标清单内及图纸所用内容。</w:t>
      </w:r>
    </w:p>
    <w:p w14:paraId="3B5870FF">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二、审核依据：</w:t>
      </w:r>
    </w:p>
    <w:p w14:paraId="14428BA7">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本项目财政预算评审依据：</w:t>
      </w:r>
    </w:p>
    <w:p w14:paraId="57F3B0B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1、该项目工程量依据委托单位提供的图纸、实施方案、概算、设计院提供工程量清单为准。</w:t>
      </w:r>
    </w:p>
    <w:p w14:paraId="7FB0E6C2">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本工程招标控制价审核依据设计图纸、拦标价编制书、确认的工程量清单及其他有关资料、13清单计算规则、13清单计价规范、2020版新疆维吾尔自治区建筑、安装、市政工程费用定额、新疆房屋建筑与装饰工程消耗量定额喀什估价汇总表(2022)、全统安装工程消耗量定额喀什估价汇总表(2022)、新疆市政工程消耗量定额喀什估价汇总表(2022)、新疆建筑工程消耗量定额喀什地区单位估价汇总表(2011)、新疆安装工程预算定额喀什地区单位估价(2011)、新疆建筑安装工程补充消耗量定额喀什地区估价表(2016)、新疆园林绿化工程消耗量定额喀什地区单位估价汇总表(2016)新疆市政工程消耗量定额喀什地区单位估价汇总表(2016)、新疆园林绿化工程消耗量定额喀什地区单位估价汇总表(2016)、建设单位相关证明材料。</w:t>
      </w:r>
    </w:p>
    <w:p w14:paraId="344598BC">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3、主要材料价格按2024年6月份喀什地区最新信息价及市场价计入，其余材料价格详见审定预算材料价格表。</w:t>
      </w:r>
    </w:p>
    <w:p w14:paraId="0DC11E5D">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三、评审发现的问题和解决方案及其他有关说明：</w:t>
      </w:r>
    </w:p>
    <w:p w14:paraId="1FB22F48">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1、主要材料价格按审定时期信息价及市场价计入，其余材料价格详见审定预算材料价格表。</w:t>
      </w:r>
    </w:p>
    <w:p w14:paraId="0DFCEC5F">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2、有关费用说明：该工程清单项目单价组成费率按照本工程相应类别规定的费率执行。</w:t>
      </w:r>
    </w:p>
    <w:p w14:paraId="10C833B5">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3、分类分项工程送审预算部分清单项组价未按规定调整、部分材料价高于市场价，调减报审预算价5.66万元；</w:t>
      </w:r>
    </w:p>
    <w:p w14:paraId="0CBC78D0">
      <w:pPr>
        <w:keepNext w:val="0"/>
        <w:keepLines w:val="0"/>
        <w:pageBreakBefore w:val="0"/>
        <w:widowControl w:val="0"/>
        <w:kinsoku/>
        <w:wordWrap/>
        <w:overflowPunct/>
        <w:topLinePunct w:val="0"/>
        <w:autoSpaceDE/>
        <w:autoSpaceDN/>
        <w:bidi w:val="0"/>
        <w:adjustRightInd/>
        <w:snapToGrid/>
        <w:spacing w:line="51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四、审核结果：</w:t>
      </w:r>
    </w:p>
    <w:p w14:paraId="1F9BE064">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经我公司评审，疏勒县亚曼牙乡小学消防维修预算送审价为265,007.63元、核减值为56,566.42元、审定值为208,441.21元。主要核减原因为原报送值中部分材料价格偏高或低、部分定额套用不适。该项目预算评审中所需资料均由建设单位提供，我公司经依据贵单位提供的资料及确认的工程量清单，按有关规定，对该项目预算开展评审工作。该项目审定值现经建设单位、评审公司两方签章认可。</w:t>
      </w:r>
    </w:p>
    <w:p w14:paraId="0F1F0C3F">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建设单位：（盖章）</w:t>
      </w:r>
    </w:p>
    <w:p w14:paraId="5C2F971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37DBF743">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bookmarkStart w:id="0" w:name="_GoBack"/>
      <w:bookmarkEnd w:id="0"/>
    </w:p>
    <w:p w14:paraId="6B547CDB">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主审人（盖章）：</w:t>
      </w:r>
    </w:p>
    <w:p w14:paraId="3A6FC2A0">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2732C5CE">
      <w:pPr>
        <w:keepNext w:val="0"/>
        <w:keepLines w:val="0"/>
        <w:pageBreakBefore w:val="0"/>
        <w:widowControl w:val="0"/>
        <w:kinsoku/>
        <w:wordWrap/>
        <w:overflowPunct/>
        <w:topLinePunct w:val="0"/>
        <w:autoSpaceDE/>
        <w:autoSpaceDN/>
        <w:bidi w:val="0"/>
        <w:adjustRightInd/>
        <w:snapToGrid/>
        <w:spacing w:line="510" w:lineRule="exact"/>
        <w:ind w:left="0" w:leftChars="0" w:firstLine="420" w:firstLineChars="200"/>
        <w:textAlignment w:val="auto"/>
        <w:rPr>
          <w:rFonts w:hint="eastAsia"/>
          <w:color w:val="auto"/>
          <w:lang w:val="en-US" w:eastAsia="zh-CN"/>
        </w:rPr>
      </w:pPr>
    </w:p>
    <w:p w14:paraId="6BBD052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执业造价师（盖章）：</w:t>
      </w:r>
    </w:p>
    <w:p w14:paraId="592AA74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textAlignment w:val="auto"/>
        <w:rPr>
          <w:rFonts w:hint="eastAsia" w:ascii="仿宋" w:hAnsi="仿宋" w:eastAsia="仿宋" w:cs="仿宋"/>
          <w:b w:val="0"/>
          <w:bCs w:val="0"/>
          <w:color w:val="auto"/>
          <w:sz w:val="28"/>
          <w:szCs w:val="28"/>
          <w:lang w:val="en-US" w:eastAsia="zh-CN"/>
        </w:rPr>
      </w:pPr>
    </w:p>
    <w:p w14:paraId="2CF998B3">
      <w:pPr>
        <w:keepNext w:val="0"/>
        <w:keepLines w:val="0"/>
        <w:pageBreakBefore w:val="0"/>
        <w:widowControl w:val="0"/>
        <w:kinsoku/>
        <w:wordWrap/>
        <w:overflowPunct/>
        <w:topLinePunct w:val="0"/>
        <w:autoSpaceDE/>
        <w:autoSpaceDN/>
        <w:bidi w:val="0"/>
        <w:adjustRightInd/>
        <w:snapToGrid/>
        <w:spacing w:line="510" w:lineRule="exact"/>
        <w:ind w:firstLine="560" w:firstLineChars="200"/>
        <w:textAlignment w:val="auto"/>
        <w:rPr>
          <w:rFonts w:hint="eastAsia" w:ascii="仿宋" w:hAnsi="仿宋" w:eastAsia="仿宋" w:cs="仿宋"/>
          <w:b w:val="0"/>
          <w:bCs w:val="0"/>
          <w:color w:val="auto"/>
          <w:sz w:val="28"/>
          <w:szCs w:val="28"/>
          <w:lang w:val="en-US" w:eastAsia="zh-CN"/>
        </w:rPr>
      </w:pPr>
    </w:p>
    <w:p w14:paraId="5CF40E5B">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jc w:val="righ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新疆禾正工程项目管理有限公司</w:t>
      </w:r>
    </w:p>
    <w:p w14:paraId="008D6CC7">
      <w:pPr>
        <w:keepNext w:val="0"/>
        <w:keepLines w:val="0"/>
        <w:pageBreakBefore w:val="0"/>
        <w:widowControl w:val="0"/>
        <w:kinsoku/>
        <w:wordWrap/>
        <w:overflowPunct/>
        <w:topLinePunct w:val="0"/>
        <w:autoSpaceDE/>
        <w:autoSpaceDN/>
        <w:bidi w:val="0"/>
        <w:adjustRightInd/>
        <w:snapToGrid/>
        <w:spacing w:line="510" w:lineRule="exact"/>
        <w:ind w:left="0" w:leftChars="0" w:firstLine="560" w:firstLineChars="200"/>
        <w:jc w:val="right"/>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二〇二四年八月十二日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wY2M5YWIxNTk1MWMxZDBmOGJlYjExMjQwZmIwNmUifQ=="/>
  </w:docVars>
  <w:rsids>
    <w:rsidRoot w:val="00D83118"/>
    <w:rsid w:val="000D73B9"/>
    <w:rsid w:val="0019413C"/>
    <w:rsid w:val="001E5706"/>
    <w:rsid w:val="002B41EB"/>
    <w:rsid w:val="002F295B"/>
    <w:rsid w:val="004A1244"/>
    <w:rsid w:val="0053771B"/>
    <w:rsid w:val="0058103A"/>
    <w:rsid w:val="005F177A"/>
    <w:rsid w:val="006055B6"/>
    <w:rsid w:val="006104CA"/>
    <w:rsid w:val="00661B0A"/>
    <w:rsid w:val="006F1667"/>
    <w:rsid w:val="00741E81"/>
    <w:rsid w:val="007B42B7"/>
    <w:rsid w:val="007E1A85"/>
    <w:rsid w:val="0086255F"/>
    <w:rsid w:val="00945A97"/>
    <w:rsid w:val="00945D57"/>
    <w:rsid w:val="00A1744D"/>
    <w:rsid w:val="00B16A8D"/>
    <w:rsid w:val="00B41EA1"/>
    <w:rsid w:val="00B820D4"/>
    <w:rsid w:val="00D83118"/>
    <w:rsid w:val="00D86E95"/>
    <w:rsid w:val="00DB2936"/>
    <w:rsid w:val="015943E3"/>
    <w:rsid w:val="019C1C3C"/>
    <w:rsid w:val="023C02DB"/>
    <w:rsid w:val="0307550E"/>
    <w:rsid w:val="049B72E4"/>
    <w:rsid w:val="04C37109"/>
    <w:rsid w:val="059C79D4"/>
    <w:rsid w:val="07EE0F7A"/>
    <w:rsid w:val="0822698E"/>
    <w:rsid w:val="08F37D51"/>
    <w:rsid w:val="09132157"/>
    <w:rsid w:val="09DB094C"/>
    <w:rsid w:val="09E77F4F"/>
    <w:rsid w:val="0A0318E3"/>
    <w:rsid w:val="0A4A7DED"/>
    <w:rsid w:val="0A7E3011"/>
    <w:rsid w:val="0B20657A"/>
    <w:rsid w:val="0B3C7694"/>
    <w:rsid w:val="0BC35040"/>
    <w:rsid w:val="0D6C269C"/>
    <w:rsid w:val="0D9C16BC"/>
    <w:rsid w:val="0E6C500F"/>
    <w:rsid w:val="11CE0239"/>
    <w:rsid w:val="11E32C99"/>
    <w:rsid w:val="129C6E8F"/>
    <w:rsid w:val="12A239EC"/>
    <w:rsid w:val="12AD54AE"/>
    <w:rsid w:val="135C409A"/>
    <w:rsid w:val="13870324"/>
    <w:rsid w:val="14AE15C2"/>
    <w:rsid w:val="16A752DF"/>
    <w:rsid w:val="16B84605"/>
    <w:rsid w:val="17603D7F"/>
    <w:rsid w:val="177A292B"/>
    <w:rsid w:val="17F24A78"/>
    <w:rsid w:val="18457F22"/>
    <w:rsid w:val="18666686"/>
    <w:rsid w:val="18F602D8"/>
    <w:rsid w:val="19946297"/>
    <w:rsid w:val="1B3C3BB7"/>
    <w:rsid w:val="1B731EA4"/>
    <w:rsid w:val="1BDF7E28"/>
    <w:rsid w:val="1C2B4A0E"/>
    <w:rsid w:val="1CB574F1"/>
    <w:rsid w:val="1D3B07A6"/>
    <w:rsid w:val="1DFD7A9C"/>
    <w:rsid w:val="1EFE5D84"/>
    <w:rsid w:val="1F102F84"/>
    <w:rsid w:val="1F511CF3"/>
    <w:rsid w:val="2024363D"/>
    <w:rsid w:val="209365F6"/>
    <w:rsid w:val="20BC3D0B"/>
    <w:rsid w:val="21A05029"/>
    <w:rsid w:val="21A758B2"/>
    <w:rsid w:val="22F2737D"/>
    <w:rsid w:val="234822EC"/>
    <w:rsid w:val="23737A21"/>
    <w:rsid w:val="237C78D9"/>
    <w:rsid w:val="23EA6382"/>
    <w:rsid w:val="24AB281D"/>
    <w:rsid w:val="26681E97"/>
    <w:rsid w:val="268C175C"/>
    <w:rsid w:val="268E37C1"/>
    <w:rsid w:val="26F26359"/>
    <w:rsid w:val="27F126D8"/>
    <w:rsid w:val="285624D4"/>
    <w:rsid w:val="289960F8"/>
    <w:rsid w:val="28B51F9C"/>
    <w:rsid w:val="28EF2AB1"/>
    <w:rsid w:val="296E007D"/>
    <w:rsid w:val="2C5901EE"/>
    <w:rsid w:val="2C651626"/>
    <w:rsid w:val="2C682977"/>
    <w:rsid w:val="2E5D1536"/>
    <w:rsid w:val="2E631733"/>
    <w:rsid w:val="2E685B05"/>
    <w:rsid w:val="30334845"/>
    <w:rsid w:val="30FE35C9"/>
    <w:rsid w:val="32E92C3E"/>
    <w:rsid w:val="3325724C"/>
    <w:rsid w:val="33653B73"/>
    <w:rsid w:val="338A5885"/>
    <w:rsid w:val="35E43643"/>
    <w:rsid w:val="36606478"/>
    <w:rsid w:val="3801649B"/>
    <w:rsid w:val="387A653F"/>
    <w:rsid w:val="395A0ADA"/>
    <w:rsid w:val="3A0D2331"/>
    <w:rsid w:val="3AE63705"/>
    <w:rsid w:val="3B9A758C"/>
    <w:rsid w:val="3CE04E8D"/>
    <w:rsid w:val="3DC40328"/>
    <w:rsid w:val="3E5F6BD0"/>
    <w:rsid w:val="3FCE30A1"/>
    <w:rsid w:val="413737E1"/>
    <w:rsid w:val="4143576D"/>
    <w:rsid w:val="42160540"/>
    <w:rsid w:val="42BB0D24"/>
    <w:rsid w:val="43894778"/>
    <w:rsid w:val="43E61354"/>
    <w:rsid w:val="4406282E"/>
    <w:rsid w:val="44194658"/>
    <w:rsid w:val="443656D3"/>
    <w:rsid w:val="44E32FE6"/>
    <w:rsid w:val="46335A29"/>
    <w:rsid w:val="47325AE4"/>
    <w:rsid w:val="48F6351A"/>
    <w:rsid w:val="49A66A14"/>
    <w:rsid w:val="4ABB4629"/>
    <w:rsid w:val="4CFD6EFA"/>
    <w:rsid w:val="4D5744C2"/>
    <w:rsid w:val="4DDA3985"/>
    <w:rsid w:val="4EA8157B"/>
    <w:rsid w:val="4EF4342E"/>
    <w:rsid w:val="4F8D3C4D"/>
    <w:rsid w:val="4F9E7BEE"/>
    <w:rsid w:val="50DA7FEB"/>
    <w:rsid w:val="51163161"/>
    <w:rsid w:val="54681BBC"/>
    <w:rsid w:val="54A5488D"/>
    <w:rsid w:val="553D21BF"/>
    <w:rsid w:val="555B0344"/>
    <w:rsid w:val="56010FDB"/>
    <w:rsid w:val="56391516"/>
    <w:rsid w:val="58924B4B"/>
    <w:rsid w:val="58B9253B"/>
    <w:rsid w:val="597A4F5D"/>
    <w:rsid w:val="59CB7909"/>
    <w:rsid w:val="59D92DAB"/>
    <w:rsid w:val="5A3E6F48"/>
    <w:rsid w:val="5AB01F00"/>
    <w:rsid w:val="5B8071A9"/>
    <w:rsid w:val="5BD019AC"/>
    <w:rsid w:val="5CF86351"/>
    <w:rsid w:val="5D270498"/>
    <w:rsid w:val="5ED915A6"/>
    <w:rsid w:val="5F592271"/>
    <w:rsid w:val="5FC136BF"/>
    <w:rsid w:val="5FEB709A"/>
    <w:rsid w:val="634D698B"/>
    <w:rsid w:val="635F4958"/>
    <w:rsid w:val="65D025CA"/>
    <w:rsid w:val="6626785F"/>
    <w:rsid w:val="666C467A"/>
    <w:rsid w:val="66D750F4"/>
    <w:rsid w:val="676439A8"/>
    <w:rsid w:val="676E3E05"/>
    <w:rsid w:val="69670AC3"/>
    <w:rsid w:val="69A47083"/>
    <w:rsid w:val="6A754D57"/>
    <w:rsid w:val="6B3D4313"/>
    <w:rsid w:val="6B950A4C"/>
    <w:rsid w:val="6C836096"/>
    <w:rsid w:val="6CE95D0A"/>
    <w:rsid w:val="6E8046A4"/>
    <w:rsid w:val="6EB5519A"/>
    <w:rsid w:val="6EB77A29"/>
    <w:rsid w:val="6EBF6BD0"/>
    <w:rsid w:val="6FC818A4"/>
    <w:rsid w:val="6FF729C0"/>
    <w:rsid w:val="70D41778"/>
    <w:rsid w:val="71BC6CBE"/>
    <w:rsid w:val="7319694E"/>
    <w:rsid w:val="738A1F98"/>
    <w:rsid w:val="75B36C3D"/>
    <w:rsid w:val="765835E4"/>
    <w:rsid w:val="78B413DB"/>
    <w:rsid w:val="78BF6D32"/>
    <w:rsid w:val="79540D5D"/>
    <w:rsid w:val="79A466E6"/>
    <w:rsid w:val="79EA60CA"/>
    <w:rsid w:val="7A295D00"/>
    <w:rsid w:val="7A6A3595"/>
    <w:rsid w:val="7A6D2251"/>
    <w:rsid w:val="7B4E3093"/>
    <w:rsid w:val="7D762D8B"/>
    <w:rsid w:val="7E2972B1"/>
    <w:rsid w:val="7E2A41C4"/>
    <w:rsid w:val="7F3F61A6"/>
    <w:rsid w:val="7F6E0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unhideWhenUsed/>
    <w:qFormat/>
    <w:uiPriority w:val="9"/>
    <w:pPr>
      <w:keepNext/>
      <w:keepLines/>
      <w:spacing w:before="260" w:after="260" w:line="416" w:lineRule="atLeast"/>
      <w:outlineLvl w:val="1"/>
    </w:pPr>
    <w:rPr>
      <w:rFonts w:ascii="Cambria" w:hAnsi="Cambria" w:eastAsia="宋体" w:cs="Times New Roman"/>
      <w:b/>
      <w:bCs/>
      <w:sz w:val="32"/>
      <w:szCs w:val="32"/>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8">
    <w:name w:val="page number"/>
    <w:basedOn w:val="7"/>
    <w:autoRedefine/>
    <w:qFormat/>
    <w:uiPriority w:val="0"/>
  </w:style>
  <w:style w:type="character" w:customStyle="1" w:styleId="9">
    <w:name w:val="页眉 Char"/>
    <w:basedOn w:val="7"/>
    <w:link w:val="4"/>
    <w:autoRedefine/>
    <w:qFormat/>
    <w:uiPriority w:val="99"/>
    <w:rPr>
      <w:sz w:val="18"/>
      <w:szCs w:val="18"/>
    </w:rPr>
  </w:style>
  <w:style w:type="character" w:customStyle="1" w:styleId="10">
    <w:name w:val="页脚 Char"/>
    <w:basedOn w:val="7"/>
    <w:link w:val="3"/>
    <w:autoRedefine/>
    <w:qFormat/>
    <w:uiPriority w:val="99"/>
    <w:rPr>
      <w:sz w:val="18"/>
      <w:szCs w:val="18"/>
    </w:rPr>
  </w:style>
  <w:style w:type="paragraph" w:customStyle="1" w:styleId="11">
    <w:name w:val="Body text|1"/>
    <w:basedOn w:val="1"/>
    <w:link w:val="14"/>
    <w:autoRedefine/>
    <w:qFormat/>
    <w:uiPriority w:val="0"/>
    <w:pPr>
      <w:widowControl w:val="0"/>
      <w:shd w:val="clear" w:color="auto" w:fill="auto"/>
      <w:spacing w:line="350" w:lineRule="auto"/>
      <w:ind w:firstLine="400"/>
    </w:pPr>
    <w:rPr>
      <w:rFonts w:ascii="宋体" w:hAnsi="宋体" w:eastAsia="宋体" w:cs="宋体"/>
      <w:sz w:val="30"/>
      <w:szCs w:val="30"/>
      <w:u w:val="none"/>
      <w:shd w:val="clear" w:color="auto" w:fill="auto"/>
      <w:lang w:val="zh-TW" w:eastAsia="zh-TW" w:bidi="zh-TW"/>
    </w:rPr>
  </w:style>
  <w:style w:type="paragraph" w:customStyle="1" w:styleId="12">
    <w:name w:val="Body text|4"/>
    <w:basedOn w:val="1"/>
    <w:autoRedefine/>
    <w:qFormat/>
    <w:uiPriority w:val="0"/>
    <w:pPr>
      <w:widowControl w:val="0"/>
      <w:shd w:val="clear" w:color="auto" w:fill="auto"/>
      <w:ind w:firstLine="220"/>
    </w:pPr>
    <w:rPr>
      <w:b/>
      <w:bCs/>
      <w:color w:val="F44A42"/>
      <w:sz w:val="8"/>
      <w:szCs w:val="8"/>
      <w:u w:val="none"/>
      <w:shd w:val="clear" w:color="auto" w:fill="auto"/>
      <w:lang w:val="zh-TW" w:eastAsia="zh-TW" w:bidi="zh-TW"/>
    </w:rPr>
  </w:style>
  <w:style w:type="paragraph" w:customStyle="1" w:styleId="13">
    <w:name w:val="Body text|3"/>
    <w:basedOn w:val="1"/>
    <w:autoRedefine/>
    <w:qFormat/>
    <w:uiPriority w:val="0"/>
    <w:pPr>
      <w:widowControl w:val="0"/>
      <w:shd w:val="clear" w:color="auto" w:fill="auto"/>
      <w:spacing w:after="80"/>
      <w:ind w:firstLine="220"/>
    </w:pPr>
    <w:rPr>
      <w:b/>
      <w:bCs/>
      <w:color w:val="F44A42"/>
      <w:sz w:val="11"/>
      <w:szCs w:val="11"/>
      <w:u w:val="none"/>
      <w:shd w:val="clear" w:color="auto" w:fill="auto"/>
      <w:lang w:val="zh-TW" w:eastAsia="zh-TW" w:bidi="zh-TW"/>
    </w:rPr>
  </w:style>
  <w:style w:type="character" w:customStyle="1" w:styleId="14">
    <w:name w:val="Body text|1_"/>
    <w:basedOn w:val="7"/>
    <w:link w:val="11"/>
    <w:autoRedefine/>
    <w:qFormat/>
    <w:uiPriority w:val="0"/>
    <w:rPr>
      <w:rFonts w:ascii="宋体" w:hAnsi="宋体" w:eastAsia="宋体" w:cs="宋体"/>
      <w:sz w:val="30"/>
      <w:szCs w:val="30"/>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8A619-2678-47FF-A3C3-A88A5A414FCD}">
  <ds:schemaRefs/>
</ds:datastoreItem>
</file>

<file path=docProps/app.xml><?xml version="1.0" encoding="utf-8"?>
<Properties xmlns="http://schemas.openxmlformats.org/officeDocument/2006/extended-properties" xmlns:vt="http://schemas.openxmlformats.org/officeDocument/2006/docPropsVTypes">
  <Template>Normal</Template>
  <Pages>3</Pages>
  <Words>1021</Words>
  <Characters>1111</Characters>
  <Lines>3</Lines>
  <Paragraphs>1</Paragraphs>
  <TotalTime>30</TotalTime>
  <ScaleCrop>false</ScaleCrop>
  <LinksUpToDate>false</LinksUpToDate>
  <CharactersWithSpaces>1111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2018-10-09T02:54:00Z</dcterms:created>
  <dc:creator>Windows 用户</dc:creator>
  <cp:lastModifiedBy>难拥有i</cp:lastModifiedBy>
  <cp:lastPrinted>2022-03-03T15:09:00Z</cp:lastPrinted>
  <dcterms:modified xsi:type="dcterms:W3CDTF">2024-08-12T02:50:35Z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61094D64A742424D8FA1054C039A6E59</vt:lpwstr>
  </property>
</Properties>
</file>