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91C047">
      <w:pPr>
        <w:keepNext w:val="0"/>
        <w:keepLines w:val="0"/>
        <w:widowControl/>
        <w:suppressLineNumbers w:val="0"/>
        <w:jc w:val="center"/>
        <w:rPr>
          <w:rFonts w:hint="default" w:ascii="黑体" w:hAnsi="黑体" w:eastAsia="黑体" w:cs="黑体"/>
          <w:b/>
          <w:bCs/>
          <w:color w:val="000000"/>
          <w:kern w:val="0"/>
          <w:sz w:val="44"/>
          <w:szCs w:val="44"/>
          <w:lang w:val="en-US" w:eastAsia="zh-CN" w:bidi="ar"/>
        </w:rPr>
      </w:pPr>
      <w:r>
        <w:rPr>
          <w:rFonts w:hint="eastAsia" w:ascii="黑体" w:hAnsi="黑体" w:eastAsia="黑体" w:cs="黑体"/>
          <w:b/>
          <w:bCs/>
          <w:color w:val="000000"/>
          <w:kern w:val="0"/>
          <w:sz w:val="44"/>
          <w:szCs w:val="44"/>
          <w:lang w:val="en-US" w:eastAsia="zh-CN" w:bidi="ar"/>
        </w:rPr>
        <w:t>疏勒县公安局英尔力克派出所改扩建</w:t>
      </w:r>
    </w:p>
    <w:p w14:paraId="452D45D7">
      <w:pPr>
        <w:keepNext w:val="0"/>
        <w:keepLines w:val="0"/>
        <w:widowControl/>
        <w:suppressLineNumbers w:val="0"/>
        <w:jc w:val="center"/>
        <w:rPr>
          <w:rFonts w:hint="eastAsia" w:ascii="黑体" w:hAnsi="黑体" w:eastAsia="黑体" w:cs="黑体"/>
          <w:b/>
          <w:bCs/>
          <w:color w:val="000000"/>
          <w:kern w:val="0"/>
          <w:sz w:val="44"/>
          <w:szCs w:val="44"/>
          <w:lang w:val="en-US" w:eastAsia="zh-CN" w:bidi="ar"/>
        </w:rPr>
      </w:pPr>
      <w:r>
        <w:rPr>
          <w:rFonts w:hint="eastAsia" w:ascii="黑体" w:hAnsi="黑体" w:eastAsia="黑体" w:cs="黑体"/>
          <w:b/>
          <w:bCs/>
          <w:color w:val="000000"/>
          <w:kern w:val="0"/>
          <w:sz w:val="44"/>
          <w:szCs w:val="44"/>
          <w:lang w:val="en-US" w:eastAsia="zh-CN" w:bidi="ar"/>
        </w:rPr>
        <w:t>建设项目监理服务竞价招标</w:t>
      </w:r>
    </w:p>
    <w:p w14:paraId="430D6395">
      <w:pPr>
        <w:keepNext w:val="0"/>
        <w:keepLines w:val="0"/>
        <w:widowControl/>
        <w:suppressLineNumbers w:val="0"/>
        <w:jc w:val="center"/>
        <w:rPr>
          <w:rFonts w:hint="eastAsia" w:ascii="黑体" w:hAnsi="黑体" w:eastAsia="黑体" w:cs="黑体"/>
          <w:b/>
          <w:bCs/>
          <w:color w:val="000000"/>
          <w:kern w:val="0"/>
          <w:sz w:val="44"/>
          <w:szCs w:val="44"/>
          <w:lang w:val="en-US" w:eastAsia="zh-CN" w:bidi="ar"/>
        </w:rPr>
      </w:pPr>
      <w:r>
        <w:rPr>
          <w:rFonts w:hint="eastAsia" w:ascii="黑体" w:hAnsi="黑体" w:eastAsia="黑体" w:cs="黑体"/>
          <w:b/>
          <w:bCs/>
          <w:color w:val="000000"/>
          <w:kern w:val="0"/>
          <w:sz w:val="44"/>
          <w:szCs w:val="44"/>
          <w:lang w:val="en-US" w:eastAsia="zh-CN" w:bidi="ar"/>
        </w:rPr>
        <w:t>要求及商务要求</w:t>
      </w:r>
    </w:p>
    <w:p w14:paraId="292C06FA">
      <w:pPr>
        <w:keepNext w:val="0"/>
        <w:keepLines w:val="0"/>
        <w:widowControl/>
        <w:suppressLineNumbers w:val="0"/>
        <w:ind w:firstLine="723" w:firstLineChars="200"/>
        <w:jc w:val="left"/>
        <w:rPr>
          <w:rFonts w:hint="eastAsia" w:ascii="仿宋" w:hAnsi="仿宋" w:eastAsia="仿宋" w:cs="仿宋"/>
          <w:b w:val="0"/>
          <w:bCs w:val="0"/>
          <w:color w:val="000000"/>
          <w:kern w:val="0"/>
          <w:sz w:val="32"/>
          <w:szCs w:val="32"/>
          <w:lang w:val="en-US" w:eastAsia="zh-CN" w:bidi="ar"/>
        </w:rPr>
      </w:pPr>
      <w:r>
        <w:rPr>
          <w:rFonts w:hint="eastAsia" w:ascii="仿宋" w:hAnsi="仿宋" w:eastAsia="仿宋" w:cs="仿宋"/>
          <w:b/>
          <w:bCs/>
          <w:color w:val="000000"/>
          <w:kern w:val="0"/>
          <w:sz w:val="36"/>
          <w:szCs w:val="36"/>
          <w:lang w:val="en-US" w:eastAsia="zh-CN" w:bidi="ar"/>
        </w:rPr>
        <w:t>一</w:t>
      </w:r>
      <w:r>
        <w:rPr>
          <w:rFonts w:hint="eastAsia" w:ascii="仿宋" w:hAnsi="仿宋" w:eastAsia="仿宋" w:cs="仿宋"/>
          <w:b w:val="0"/>
          <w:bCs w:val="0"/>
          <w:color w:val="000000"/>
          <w:kern w:val="0"/>
          <w:sz w:val="36"/>
          <w:szCs w:val="36"/>
          <w:lang w:val="en-US" w:eastAsia="zh-CN" w:bidi="ar"/>
        </w:rPr>
        <w:t>、</w:t>
      </w:r>
      <w:r>
        <w:rPr>
          <w:rFonts w:hint="eastAsia" w:ascii="仿宋" w:hAnsi="仿宋" w:eastAsia="仿宋" w:cs="仿宋"/>
          <w:b/>
          <w:bCs/>
          <w:color w:val="000000"/>
          <w:kern w:val="0"/>
          <w:sz w:val="32"/>
          <w:szCs w:val="32"/>
          <w:lang w:val="en-US" w:eastAsia="zh-CN" w:bidi="ar"/>
        </w:rPr>
        <w:t>招标条件：</w:t>
      </w:r>
    </w:p>
    <w:p w14:paraId="7B0A8F64">
      <w:pPr>
        <w:keepNext w:val="0"/>
        <w:keepLines w:val="0"/>
        <w:widowControl/>
        <w:suppressLineNumbers w:val="0"/>
        <w:ind w:firstLine="640" w:firstLineChars="200"/>
        <w:jc w:val="left"/>
        <w:rPr>
          <w:rFonts w:hint="default" w:ascii="仿宋" w:hAnsi="仿宋" w:eastAsia="仿宋" w:cs="仿宋"/>
          <w:b w:val="0"/>
          <w:bCs w:val="0"/>
          <w:color w:val="000000"/>
          <w:kern w:val="0"/>
          <w:sz w:val="32"/>
          <w:szCs w:val="32"/>
          <w:lang w:val="en-US" w:eastAsia="zh-CN" w:bidi="ar"/>
        </w:rPr>
      </w:pPr>
      <w:r>
        <w:rPr>
          <w:rFonts w:hint="default" w:ascii="仿宋" w:hAnsi="仿宋" w:eastAsia="仿宋" w:cs="仿宋"/>
          <w:b w:val="0"/>
          <w:bCs w:val="0"/>
          <w:color w:val="000000"/>
          <w:kern w:val="0"/>
          <w:sz w:val="32"/>
          <w:szCs w:val="32"/>
          <w:lang w:val="en-US" w:eastAsia="zh-CN" w:bidi="ar"/>
        </w:rPr>
        <w:t>疏勒县公安局英尔力克派出所改扩建，已由</w:t>
      </w:r>
      <w:r>
        <w:rPr>
          <w:rFonts w:hint="eastAsia" w:ascii="仿宋" w:hAnsi="仿宋" w:eastAsia="仿宋" w:cs="仿宋"/>
          <w:b w:val="0"/>
          <w:bCs w:val="0"/>
          <w:color w:val="000000"/>
          <w:kern w:val="0"/>
          <w:sz w:val="32"/>
          <w:szCs w:val="32"/>
          <w:lang w:val="en-US" w:eastAsia="zh-CN" w:bidi="ar"/>
        </w:rPr>
        <w:t>喀什地区</w:t>
      </w:r>
      <w:r>
        <w:rPr>
          <w:rFonts w:hint="default" w:ascii="仿宋" w:hAnsi="仿宋" w:eastAsia="仿宋" w:cs="仿宋"/>
          <w:b w:val="0"/>
          <w:bCs w:val="0"/>
          <w:color w:val="000000"/>
          <w:kern w:val="0"/>
          <w:sz w:val="32"/>
          <w:szCs w:val="32"/>
          <w:lang w:val="en-US" w:eastAsia="zh-CN" w:bidi="ar"/>
        </w:rPr>
        <w:t>发展和改革委员会喀发改投资【2024】</w:t>
      </w:r>
      <w:r>
        <w:rPr>
          <w:rFonts w:hint="eastAsia" w:ascii="仿宋" w:hAnsi="仿宋" w:eastAsia="仿宋" w:cs="仿宋"/>
          <w:b w:val="0"/>
          <w:bCs w:val="0"/>
          <w:color w:val="000000"/>
          <w:kern w:val="0"/>
          <w:sz w:val="32"/>
          <w:szCs w:val="32"/>
          <w:lang w:val="en-US" w:eastAsia="zh-CN" w:bidi="ar"/>
        </w:rPr>
        <w:t>564</w:t>
      </w:r>
      <w:r>
        <w:rPr>
          <w:rFonts w:hint="default" w:ascii="仿宋" w:hAnsi="仿宋" w:eastAsia="仿宋" w:cs="仿宋"/>
          <w:b w:val="0"/>
          <w:bCs w:val="0"/>
          <w:color w:val="000000"/>
          <w:kern w:val="0"/>
          <w:sz w:val="32"/>
          <w:szCs w:val="32"/>
          <w:lang w:val="en-US" w:eastAsia="zh-CN" w:bidi="ar"/>
        </w:rPr>
        <w:t>号文件批准，项目资金来源为</w:t>
      </w:r>
      <w:r>
        <w:rPr>
          <w:rFonts w:hint="eastAsia" w:ascii="仿宋" w:hAnsi="仿宋" w:eastAsia="仿宋" w:cs="仿宋"/>
          <w:b w:val="0"/>
          <w:bCs w:val="0"/>
          <w:color w:val="000000"/>
          <w:kern w:val="0"/>
          <w:sz w:val="32"/>
          <w:szCs w:val="32"/>
          <w:lang w:val="en-US" w:eastAsia="zh-CN" w:bidi="ar"/>
        </w:rPr>
        <w:t>中央预算内</w:t>
      </w:r>
      <w:r>
        <w:rPr>
          <w:rFonts w:hint="default" w:ascii="仿宋" w:hAnsi="仿宋" w:eastAsia="仿宋" w:cs="仿宋"/>
          <w:b w:val="0"/>
          <w:bCs w:val="0"/>
          <w:color w:val="000000"/>
          <w:kern w:val="0"/>
          <w:sz w:val="32"/>
          <w:szCs w:val="32"/>
          <w:lang w:val="en-US" w:eastAsia="zh-CN" w:bidi="ar"/>
        </w:rPr>
        <w:t>资金。招标人为</w:t>
      </w:r>
      <w:r>
        <w:rPr>
          <w:rFonts w:hint="eastAsia" w:ascii="仿宋" w:hAnsi="仿宋" w:eastAsia="仿宋" w:cs="仿宋"/>
          <w:b w:val="0"/>
          <w:bCs w:val="0"/>
          <w:color w:val="000000"/>
          <w:kern w:val="0"/>
          <w:sz w:val="32"/>
          <w:szCs w:val="32"/>
          <w:lang w:val="en-US" w:eastAsia="zh-CN" w:bidi="ar"/>
        </w:rPr>
        <w:t>疏勒县公安局</w:t>
      </w:r>
      <w:r>
        <w:rPr>
          <w:rFonts w:hint="default" w:ascii="仿宋" w:hAnsi="仿宋" w:eastAsia="仿宋" w:cs="仿宋"/>
          <w:b w:val="0"/>
          <w:bCs w:val="0"/>
          <w:color w:val="000000"/>
          <w:kern w:val="0"/>
          <w:sz w:val="32"/>
          <w:szCs w:val="32"/>
          <w:lang w:val="en-US" w:eastAsia="zh-CN" w:bidi="ar"/>
        </w:rPr>
        <w:t>。本项目已具备招标条件，现进行“政采云”在线询价。</w:t>
      </w:r>
    </w:p>
    <w:p w14:paraId="387B1281">
      <w:pPr>
        <w:keepNext w:val="0"/>
        <w:keepLines w:val="0"/>
        <w:widowControl/>
        <w:suppressLineNumbers w:val="0"/>
        <w:ind w:firstLine="723" w:firstLineChars="200"/>
        <w:jc w:val="left"/>
        <w:rPr>
          <w:rFonts w:hint="eastAsia" w:ascii="仿宋" w:hAnsi="仿宋" w:eastAsia="仿宋" w:cs="仿宋"/>
          <w:b/>
          <w:bCs/>
          <w:color w:val="000000"/>
          <w:kern w:val="0"/>
          <w:sz w:val="32"/>
          <w:szCs w:val="32"/>
          <w:lang w:val="en-US" w:eastAsia="zh-CN" w:bidi="ar"/>
        </w:rPr>
      </w:pPr>
      <w:r>
        <w:rPr>
          <w:rFonts w:hint="eastAsia" w:ascii="仿宋" w:hAnsi="仿宋" w:eastAsia="仿宋" w:cs="仿宋"/>
          <w:b/>
          <w:bCs/>
          <w:color w:val="000000"/>
          <w:kern w:val="0"/>
          <w:sz w:val="36"/>
          <w:szCs w:val="36"/>
          <w:lang w:val="en-US" w:eastAsia="zh-CN" w:bidi="ar"/>
        </w:rPr>
        <w:t>二</w:t>
      </w:r>
      <w:r>
        <w:rPr>
          <w:rFonts w:hint="eastAsia" w:ascii="仿宋" w:hAnsi="仿宋" w:eastAsia="仿宋" w:cs="仿宋"/>
          <w:b w:val="0"/>
          <w:bCs w:val="0"/>
          <w:color w:val="000000"/>
          <w:kern w:val="0"/>
          <w:sz w:val="36"/>
          <w:szCs w:val="36"/>
          <w:lang w:val="en-US" w:eastAsia="zh-CN" w:bidi="ar"/>
        </w:rPr>
        <w:t>、</w:t>
      </w:r>
      <w:r>
        <w:rPr>
          <w:rFonts w:hint="eastAsia" w:ascii="仿宋" w:hAnsi="仿宋" w:eastAsia="仿宋" w:cs="仿宋"/>
          <w:b/>
          <w:bCs/>
          <w:color w:val="000000"/>
          <w:kern w:val="0"/>
          <w:sz w:val="32"/>
          <w:szCs w:val="32"/>
          <w:lang w:val="en-US" w:eastAsia="zh-CN" w:bidi="ar"/>
        </w:rPr>
        <w:t>项目概况：</w:t>
      </w:r>
    </w:p>
    <w:p w14:paraId="2DFCC476">
      <w:pPr>
        <w:keepNext w:val="0"/>
        <w:keepLines w:val="0"/>
        <w:widowControl/>
        <w:suppressLineNumbers w:val="0"/>
        <w:ind w:firstLine="640" w:firstLineChars="200"/>
        <w:jc w:val="left"/>
        <w:rPr>
          <w:rFonts w:hint="default" w:ascii="仿宋" w:hAnsi="仿宋" w:eastAsia="仿宋" w:cs="仿宋"/>
          <w:b w:val="0"/>
          <w:bCs w:val="0"/>
          <w:color w:val="000000"/>
          <w:kern w:val="0"/>
          <w:sz w:val="32"/>
          <w:szCs w:val="32"/>
          <w:lang w:val="en-US" w:eastAsia="zh-CN" w:bidi="ar"/>
        </w:rPr>
      </w:pPr>
      <w:r>
        <w:rPr>
          <w:rFonts w:hint="default" w:ascii="仿宋" w:hAnsi="仿宋" w:eastAsia="仿宋" w:cs="仿宋"/>
          <w:b w:val="0"/>
          <w:bCs w:val="0"/>
          <w:color w:val="000000"/>
          <w:kern w:val="0"/>
          <w:sz w:val="32"/>
          <w:szCs w:val="32"/>
          <w:lang w:val="en-US" w:eastAsia="zh-CN" w:bidi="ar"/>
        </w:rPr>
        <w:t>项目规模：项目建设规模及主要建设内容：总面积1562平方米，主要包括建设办公、办案、后勤保障用房，以及配套设施等。</w:t>
      </w:r>
    </w:p>
    <w:p w14:paraId="6D74C8D0">
      <w:pPr>
        <w:keepNext w:val="0"/>
        <w:keepLines w:val="0"/>
        <w:widowControl/>
        <w:numPr>
          <w:ilvl w:val="0"/>
          <w:numId w:val="1"/>
        </w:numPr>
        <w:suppressLineNumbers w:val="0"/>
        <w:ind w:firstLine="643" w:firstLineChars="200"/>
        <w:jc w:val="left"/>
        <w:rPr>
          <w:rFonts w:hint="default" w:ascii="仿宋" w:hAnsi="仿宋" w:eastAsia="仿宋" w:cs="仿宋"/>
          <w:b/>
          <w:bCs/>
          <w:color w:val="000000"/>
          <w:kern w:val="0"/>
          <w:sz w:val="32"/>
          <w:szCs w:val="32"/>
          <w:lang w:val="en-US" w:eastAsia="zh-CN" w:bidi="ar"/>
        </w:rPr>
      </w:pPr>
      <w:r>
        <w:rPr>
          <w:rFonts w:hint="default" w:ascii="仿宋" w:hAnsi="仿宋" w:eastAsia="仿宋" w:cs="仿宋"/>
          <w:b/>
          <w:bCs/>
          <w:color w:val="000000"/>
          <w:kern w:val="0"/>
          <w:sz w:val="32"/>
          <w:szCs w:val="32"/>
          <w:lang w:val="en-US" w:eastAsia="zh-CN" w:bidi="ar"/>
        </w:rPr>
        <w:t>招标内容：</w:t>
      </w:r>
    </w:p>
    <w:p w14:paraId="7700A75D">
      <w:pPr>
        <w:keepNext w:val="0"/>
        <w:keepLines w:val="0"/>
        <w:widowControl/>
        <w:numPr>
          <w:numId w:val="0"/>
        </w:numPr>
        <w:suppressLineNumbers w:val="0"/>
        <w:ind w:firstLine="640" w:firstLineChars="200"/>
        <w:jc w:val="left"/>
        <w:rPr>
          <w:rFonts w:hint="eastAsia" w:ascii="仿宋" w:hAnsi="仿宋" w:eastAsia="仿宋" w:cs="仿宋"/>
          <w:b w:val="0"/>
          <w:bCs w:val="0"/>
          <w:color w:val="000000"/>
          <w:kern w:val="0"/>
          <w:sz w:val="32"/>
          <w:szCs w:val="32"/>
          <w:lang w:val="en-US" w:eastAsia="zh-CN" w:bidi="ar"/>
        </w:rPr>
      </w:pPr>
      <w:r>
        <w:rPr>
          <w:rFonts w:hint="default" w:ascii="仿宋" w:hAnsi="仿宋" w:eastAsia="仿宋" w:cs="仿宋"/>
          <w:b w:val="0"/>
          <w:bCs w:val="0"/>
          <w:color w:val="000000"/>
          <w:kern w:val="0"/>
          <w:sz w:val="32"/>
          <w:szCs w:val="32"/>
          <w:lang w:val="en-US" w:eastAsia="zh-CN" w:bidi="ar"/>
        </w:rPr>
        <w:t>本在线询价项目本次建设项目监理，自合同签订之日起至工程竣工验收合格为止。</w:t>
      </w:r>
      <w:r>
        <w:rPr>
          <w:rFonts w:hint="eastAsia" w:ascii="仿宋" w:hAnsi="仿宋" w:eastAsia="仿宋" w:cs="仿宋"/>
          <w:b w:val="0"/>
          <w:bCs w:val="0"/>
          <w:color w:val="000000"/>
          <w:kern w:val="0"/>
          <w:sz w:val="32"/>
          <w:szCs w:val="32"/>
          <w:lang w:val="en-US" w:eastAsia="zh-CN" w:bidi="ar"/>
        </w:rPr>
        <w:t>疏勒县公安局英尔力克派出所改扩建建设项目监理服务采用在线竞价方式进行采购，邀请符合本次采购要求的投标商参加本项目的竞价。</w:t>
      </w:r>
    </w:p>
    <w:p w14:paraId="4A929739">
      <w:pPr>
        <w:keepNext w:val="0"/>
        <w:keepLines w:val="0"/>
        <w:pageBreakBefore w:val="0"/>
        <w:widowControl/>
        <w:suppressLineNumbers w:val="0"/>
        <w:kinsoku/>
        <w:wordWrap/>
        <w:overflowPunct/>
        <w:topLinePunct w:val="0"/>
        <w:autoSpaceDE/>
        <w:autoSpaceDN/>
        <w:bidi w:val="0"/>
        <w:adjustRightInd/>
        <w:snapToGrid/>
        <w:ind w:firstLine="643" w:firstLineChars="200"/>
        <w:jc w:val="left"/>
        <w:textAlignment w:val="auto"/>
        <w:rPr>
          <w:rFonts w:hint="eastAsia" w:ascii="仿宋" w:hAnsi="仿宋" w:eastAsia="仿宋" w:cs="仿宋"/>
          <w:sz w:val="32"/>
          <w:szCs w:val="32"/>
        </w:rPr>
      </w:pPr>
      <w:r>
        <w:rPr>
          <w:rFonts w:hint="eastAsia" w:ascii="仿宋" w:hAnsi="仿宋" w:eastAsia="仿宋" w:cs="仿宋"/>
          <w:b/>
          <w:bCs/>
          <w:color w:val="000000"/>
          <w:kern w:val="0"/>
          <w:sz w:val="32"/>
          <w:szCs w:val="32"/>
          <w:lang w:val="en-US" w:eastAsia="zh-CN" w:bidi="ar"/>
        </w:rPr>
        <w:t>四、</w:t>
      </w:r>
      <w:r>
        <w:rPr>
          <w:rFonts w:hint="eastAsia" w:ascii="仿宋" w:hAnsi="仿宋" w:eastAsia="仿宋" w:cs="仿宋"/>
          <w:b/>
          <w:bCs/>
          <w:color w:val="000000"/>
          <w:kern w:val="0"/>
          <w:sz w:val="32"/>
          <w:szCs w:val="32"/>
          <w:lang w:val="en-US" w:eastAsia="zh-CN" w:bidi="ar"/>
        </w:rPr>
        <w:t>项目所在地:</w:t>
      </w:r>
      <w:r>
        <w:rPr>
          <w:rFonts w:hint="eastAsia" w:ascii="仿宋" w:hAnsi="仿宋" w:eastAsia="仿宋" w:cs="仿宋"/>
          <w:color w:val="000000"/>
          <w:kern w:val="0"/>
          <w:sz w:val="32"/>
          <w:szCs w:val="32"/>
          <w:lang w:val="en-US" w:eastAsia="zh-CN" w:bidi="ar"/>
        </w:rPr>
        <w:t xml:space="preserve">疏勒县公安局英尔力克派出所院内 </w:t>
      </w:r>
    </w:p>
    <w:p w14:paraId="6648E329">
      <w:pPr>
        <w:keepNext w:val="0"/>
        <w:keepLines w:val="0"/>
        <w:pageBreakBefore w:val="0"/>
        <w:widowControl/>
        <w:suppressLineNumbers w:val="0"/>
        <w:kinsoku/>
        <w:wordWrap/>
        <w:overflowPunct/>
        <w:topLinePunct w:val="0"/>
        <w:autoSpaceDE/>
        <w:autoSpaceDN/>
        <w:bidi w:val="0"/>
        <w:adjustRightInd/>
        <w:snapToGrid/>
        <w:ind w:firstLine="643" w:firstLineChars="200"/>
        <w:jc w:val="left"/>
        <w:textAlignment w:val="auto"/>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kern w:val="0"/>
          <w:sz w:val="32"/>
          <w:szCs w:val="32"/>
          <w:lang w:val="en-US" w:eastAsia="zh-CN" w:bidi="ar"/>
        </w:rPr>
        <w:t>五、</w:t>
      </w:r>
      <w:r>
        <w:rPr>
          <w:rFonts w:hint="eastAsia" w:ascii="仿宋" w:hAnsi="仿宋" w:eastAsia="仿宋" w:cs="仿宋"/>
          <w:b/>
          <w:bCs/>
          <w:color w:val="000000"/>
          <w:kern w:val="0"/>
          <w:sz w:val="32"/>
          <w:szCs w:val="32"/>
          <w:lang w:val="en-US" w:eastAsia="zh-CN" w:bidi="ar"/>
        </w:rPr>
        <w:t>服务内容及时限:</w:t>
      </w:r>
      <w:r>
        <w:rPr>
          <w:rFonts w:hint="eastAsia" w:ascii="仿宋" w:hAnsi="仿宋" w:eastAsia="仿宋" w:cs="仿宋"/>
          <w:color w:val="000000" w:themeColor="text1"/>
          <w:sz w:val="32"/>
          <w:szCs w:val="32"/>
          <w14:textFill>
            <w14:solidFill>
              <w14:schemeClr w14:val="tx1"/>
            </w14:solidFill>
          </w14:textFill>
        </w:rPr>
        <w:t>工程监理内容（全套施工图纸范围内及招标文件、补充文件范围内所有工作内容的全过程监理咨询。包括但不限于：①工程质量控制；②工程进度控制；③工程投资控制；④合同管理；⑤安全管理；⑥文档资料管理；⑦协调现场施工单位与业主间的工作关系；⑧审核工作计量、工程进度和工程结算、安全生产管理考核与结果应用等其他事项；⑨环境监察检查监督等。整体上充分发挥其帮助</w:t>
      </w:r>
      <w:r>
        <w:rPr>
          <w:rFonts w:hint="eastAsia" w:ascii="仿宋" w:hAnsi="仿宋" w:eastAsia="仿宋" w:cs="仿宋"/>
          <w:color w:val="000000" w:themeColor="text1"/>
          <w:sz w:val="32"/>
          <w:szCs w:val="32"/>
          <w:lang w:val="en-US" w:eastAsia="zh-CN"/>
          <w14:textFill>
            <w14:solidFill>
              <w14:schemeClr w14:val="tx1"/>
            </w14:solidFill>
          </w14:textFill>
        </w:rPr>
        <w:t>甲方</w:t>
      </w:r>
      <w:r>
        <w:rPr>
          <w:rFonts w:hint="eastAsia" w:ascii="仿宋" w:hAnsi="仿宋" w:eastAsia="仿宋" w:cs="仿宋"/>
          <w:color w:val="000000" w:themeColor="text1"/>
          <w:sz w:val="32"/>
          <w:szCs w:val="32"/>
          <w14:textFill>
            <w14:solidFill>
              <w14:schemeClr w14:val="tx1"/>
            </w14:solidFill>
          </w14:textFill>
        </w:rPr>
        <w:t>监管工程及确保工程保质保量如期完工的作用，项目实施过程中配合建设单位办理新疆建设云相关备案工作</w:t>
      </w:r>
      <w:r>
        <w:rPr>
          <w:rFonts w:hint="eastAsia" w:ascii="仿宋" w:hAnsi="仿宋" w:eastAsia="仿宋" w:cs="仿宋"/>
          <w:color w:val="000000" w:themeColor="text1"/>
          <w:sz w:val="32"/>
          <w:szCs w:val="32"/>
          <w:lang w:eastAsia="zh-CN"/>
          <w14:textFill>
            <w14:solidFill>
              <w14:schemeClr w14:val="tx1"/>
            </w14:solidFill>
          </w14:textFill>
        </w:rPr>
        <w:t>。</w:t>
      </w:r>
    </w:p>
    <w:p w14:paraId="324CE24D">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方正仿宋_GB2312" w:hAnsi="方正仿宋_GB2312" w:eastAsia="方正仿宋_GB2312" w:cs="方正仿宋_GB2312"/>
          <w:color w:val="000000" w:themeColor="text1"/>
          <w:sz w:val="24"/>
          <w:szCs w:val="28"/>
          <w:lang w:eastAsia="zh-CN"/>
          <w14:textFill>
            <w14:solidFill>
              <w14:schemeClr w14:val="tx1"/>
            </w14:solidFill>
          </w14:textFill>
        </w:rPr>
      </w:pPr>
      <w:r>
        <w:rPr>
          <w:rFonts w:hint="eastAsia" w:ascii="仿宋" w:hAnsi="仿宋" w:eastAsia="仿宋" w:cs="仿宋"/>
          <w:color w:val="000000" w:themeColor="text1"/>
          <w:kern w:val="2"/>
          <w:sz w:val="32"/>
          <w:szCs w:val="32"/>
          <w:lang w:val="en-US" w:eastAsia="zh-CN" w:bidi="ar-SA"/>
          <w14:textFill>
            <w14:solidFill>
              <w14:schemeClr w14:val="tx1"/>
            </w14:solidFill>
          </w14:textFill>
        </w:rPr>
        <w:t>以上项目规划区范围内的工程监理服务，施工期120天内按监理服务标准现场考勤打卡，配合采购单位参与解决现场问题。服务费按照考勤打卡情况结算，具体以最终签订合同为准。</w:t>
      </w:r>
    </w:p>
    <w:p w14:paraId="7BADB565">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643" w:firstLineChars="200"/>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lang w:val="en-US" w:eastAsia="zh-CN"/>
          <w14:textFill>
            <w14:solidFill>
              <w14:schemeClr w14:val="tx1"/>
            </w14:solidFill>
          </w14:textFill>
        </w:rPr>
        <w:t>六</w:t>
      </w:r>
      <w:bookmarkStart w:id="0" w:name="_GoBack"/>
      <w:bookmarkEnd w:id="0"/>
      <w:r>
        <w:rPr>
          <w:rFonts w:hint="eastAsia" w:ascii="仿宋" w:hAnsi="仿宋" w:eastAsia="仿宋" w:cs="仿宋"/>
          <w:b/>
          <w:bCs/>
          <w:color w:val="000000" w:themeColor="text1"/>
          <w:sz w:val="32"/>
          <w:szCs w:val="32"/>
          <w:lang w:val="en-US" w:eastAsia="zh-CN"/>
          <w14:textFill>
            <w14:solidFill>
              <w14:schemeClr w14:val="tx1"/>
            </w14:solidFill>
          </w14:textFill>
        </w:rPr>
        <w:t>、</w:t>
      </w:r>
      <w:r>
        <w:rPr>
          <w:rFonts w:hint="eastAsia" w:ascii="仿宋" w:hAnsi="仿宋" w:eastAsia="仿宋" w:cs="仿宋"/>
          <w:b/>
          <w:bCs/>
          <w:color w:val="000000" w:themeColor="text1"/>
          <w:sz w:val="32"/>
          <w:szCs w:val="32"/>
          <w14:textFill>
            <w14:solidFill>
              <w14:schemeClr w14:val="tx1"/>
            </w14:solidFill>
          </w14:textFill>
        </w:rPr>
        <w:t>供应商资质及响应文件要求：</w:t>
      </w:r>
    </w:p>
    <w:p w14:paraId="03EBFCCE">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640" w:firstLineChars="200"/>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1、满足《中华人民共和国政府采购法》第二十二条规定；有依法缴纳税收和社会保障资金的良好记录；参加政府采购活动前三年内，在经营活动中没有重大违法记录；法律、行政法规规定的其他条件；</w:t>
      </w:r>
    </w:p>
    <w:p w14:paraId="74D14C82">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640" w:firstLineChars="200"/>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2、供应商须具有独立法人资格的营业执照，且具有本项目服务能力。</w:t>
      </w:r>
    </w:p>
    <w:p w14:paraId="1EBA9BC1">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640" w:firstLineChars="200"/>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3、资质要求：供应商须具备建设行政主管部门颁发的工程监理综合资质或房屋建筑工程专业监理</w:t>
      </w:r>
      <w:r>
        <w:rPr>
          <w:rFonts w:hint="eastAsia" w:ascii="仿宋" w:hAnsi="仿宋" w:eastAsia="仿宋" w:cs="仿宋"/>
          <w:color w:val="000000" w:themeColor="text1"/>
          <w:sz w:val="32"/>
          <w:szCs w:val="32"/>
          <w:lang w:val="en-US" w:eastAsia="zh-CN"/>
          <w14:textFill>
            <w14:solidFill>
              <w14:schemeClr w14:val="tx1"/>
            </w14:solidFill>
          </w14:textFill>
        </w:rPr>
        <w:t>乙</w:t>
      </w:r>
      <w:r>
        <w:rPr>
          <w:rFonts w:hint="eastAsia" w:ascii="仿宋" w:hAnsi="仿宋" w:eastAsia="仿宋" w:cs="仿宋"/>
          <w:color w:val="000000" w:themeColor="text1"/>
          <w:sz w:val="32"/>
          <w:szCs w:val="32"/>
          <w14:textFill>
            <w14:solidFill>
              <w14:schemeClr w14:val="tx1"/>
            </w14:solidFill>
          </w14:textFill>
        </w:rPr>
        <w:t>级（含）以上资质。</w:t>
      </w:r>
    </w:p>
    <w:p w14:paraId="18AB0222">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640" w:firstLineChars="200"/>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4</w:t>
      </w:r>
      <w:r>
        <w:rPr>
          <w:rFonts w:hint="eastAsia" w:ascii="仿宋" w:hAnsi="仿宋" w:eastAsia="仿宋" w:cs="仿宋"/>
          <w:color w:val="000000" w:themeColor="text1"/>
          <w:sz w:val="32"/>
          <w:szCs w:val="32"/>
          <w:lang w:eastAsia="zh-CN"/>
          <w14:textFill>
            <w14:solidFill>
              <w14:schemeClr w14:val="tx1"/>
            </w14:solidFill>
          </w14:textFill>
        </w:rPr>
        <w:t>、</w:t>
      </w:r>
      <w:r>
        <w:rPr>
          <w:rFonts w:hint="eastAsia" w:ascii="仿宋" w:hAnsi="仿宋" w:eastAsia="仿宋" w:cs="仿宋"/>
          <w:color w:val="000000" w:themeColor="text1"/>
          <w:sz w:val="32"/>
          <w:szCs w:val="32"/>
          <w14:textFill>
            <w14:solidFill>
              <w14:schemeClr w14:val="tx1"/>
            </w14:solidFill>
          </w14:textFill>
        </w:rPr>
        <w:t>项目负责人</w:t>
      </w:r>
      <w:r>
        <w:rPr>
          <w:rFonts w:hint="eastAsia" w:ascii="仿宋" w:hAnsi="仿宋" w:eastAsia="仿宋" w:cs="仿宋"/>
          <w:color w:val="000000" w:themeColor="text1"/>
          <w:sz w:val="32"/>
          <w:szCs w:val="32"/>
          <w:lang w:val="en-US" w:eastAsia="zh-CN"/>
          <w14:textFill>
            <w14:solidFill>
              <w14:schemeClr w14:val="tx1"/>
            </w14:solidFill>
          </w14:textFill>
        </w:rPr>
        <w:t>等相关</w:t>
      </w:r>
      <w:r>
        <w:rPr>
          <w:rFonts w:hint="eastAsia" w:ascii="仿宋" w:hAnsi="仿宋" w:eastAsia="仿宋" w:cs="仿宋"/>
          <w:color w:val="000000" w:themeColor="text1"/>
          <w:sz w:val="32"/>
          <w:szCs w:val="32"/>
          <w14:textFill>
            <w14:solidFill>
              <w14:schemeClr w14:val="tx1"/>
            </w14:solidFill>
          </w14:textFill>
        </w:rPr>
        <w:t>要求：</w:t>
      </w:r>
      <w:r>
        <w:rPr>
          <w:rFonts w:hint="eastAsia" w:ascii="仿宋" w:hAnsi="仿宋" w:eastAsia="仿宋" w:cs="仿宋"/>
          <w:color w:val="000000" w:themeColor="text1"/>
          <w:sz w:val="32"/>
          <w:szCs w:val="32"/>
          <w:lang w:val="en-US" w:eastAsia="zh-CN"/>
          <w14:textFill>
            <w14:solidFill>
              <w14:schemeClr w14:val="tx1"/>
            </w14:solidFill>
          </w14:textFill>
        </w:rPr>
        <w:t>提供拟派人员相关资料，</w:t>
      </w:r>
      <w:r>
        <w:rPr>
          <w:rFonts w:hint="eastAsia" w:ascii="仿宋" w:hAnsi="仿宋" w:eastAsia="仿宋" w:cs="仿宋"/>
          <w:color w:val="000000" w:themeColor="text1"/>
          <w:sz w:val="32"/>
          <w:szCs w:val="32"/>
          <w14:textFill>
            <w14:solidFill>
              <w14:schemeClr w14:val="tx1"/>
            </w14:solidFill>
          </w14:textFill>
        </w:rPr>
        <w:t>总监理工程师须具有国家注册监理工程师注册证书（房屋建筑工程专业）</w:t>
      </w:r>
      <w:r>
        <w:rPr>
          <w:rFonts w:hint="eastAsia" w:ascii="仿宋" w:hAnsi="仿宋" w:eastAsia="仿宋" w:cs="仿宋"/>
          <w:color w:val="000000" w:themeColor="text1"/>
          <w:sz w:val="32"/>
          <w:szCs w:val="32"/>
          <w:lang w:val="en-US" w:eastAsia="zh-CN"/>
          <w14:textFill>
            <w14:solidFill>
              <w14:schemeClr w14:val="tx1"/>
            </w14:solidFill>
          </w14:textFill>
        </w:rPr>
        <w:t>且具备高级工程师，</w:t>
      </w:r>
      <w:r>
        <w:rPr>
          <w:rFonts w:hint="eastAsia" w:ascii="仿宋" w:hAnsi="仿宋" w:eastAsia="仿宋" w:cs="仿宋"/>
          <w:color w:val="000000" w:themeColor="text1"/>
          <w:sz w:val="32"/>
          <w:szCs w:val="32"/>
          <w14:textFill>
            <w14:solidFill>
              <w14:schemeClr w14:val="tx1"/>
            </w14:solidFill>
          </w14:textFill>
        </w:rPr>
        <w:t>须在本单位注册。</w:t>
      </w:r>
      <w:r>
        <w:rPr>
          <w:rFonts w:hint="eastAsia" w:ascii="仿宋" w:hAnsi="仿宋" w:eastAsia="仿宋" w:cs="仿宋"/>
          <w:color w:val="000000" w:themeColor="text1"/>
          <w:sz w:val="32"/>
          <w:szCs w:val="32"/>
          <w:lang w:val="en-US" w:eastAsia="zh-CN"/>
          <w14:textFill>
            <w14:solidFill>
              <w14:schemeClr w14:val="tx1"/>
            </w14:solidFill>
          </w14:textFill>
        </w:rPr>
        <w:t>在建项目不超过两个，近三年类似业绩不少于3个。</w:t>
      </w:r>
      <w:r>
        <w:rPr>
          <w:rFonts w:hint="eastAsia" w:ascii="仿宋" w:hAnsi="仿宋" w:eastAsia="仿宋" w:cs="仿宋"/>
          <w:color w:val="000000" w:themeColor="text1"/>
          <w:sz w:val="32"/>
          <w:szCs w:val="32"/>
          <w14:textFill>
            <w14:solidFill>
              <w14:schemeClr w14:val="tx1"/>
            </w14:solidFill>
          </w14:textFill>
        </w:rPr>
        <w:t>区外的总监理工程师需须办理有效的区外进疆建筑企业信息报送相关手续。</w:t>
      </w:r>
    </w:p>
    <w:p w14:paraId="47E8005F">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640" w:firstLineChars="200"/>
        <w:textAlignment w:val="auto"/>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5、专业监理工程师要求：拟派土建、备专业监理工程师人员证件，且出具到场履约承诺。</w:t>
      </w:r>
    </w:p>
    <w:p w14:paraId="734B0378">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left="57" w:leftChars="0" w:firstLine="640" w:firstLineChars="200"/>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6、</w:t>
      </w:r>
      <w:r>
        <w:rPr>
          <w:rFonts w:hint="eastAsia" w:ascii="仿宋" w:hAnsi="仿宋" w:eastAsia="仿宋" w:cs="仿宋"/>
          <w:color w:val="000000" w:themeColor="text1"/>
          <w:sz w:val="32"/>
          <w:szCs w:val="32"/>
          <w14:textFill>
            <w14:solidFill>
              <w14:schemeClr w14:val="tx1"/>
            </w14:solidFill>
          </w14:textFill>
        </w:rPr>
        <w:t xml:space="preserve">单位负责人为同一人或者存在直接控股、管理关系的不同供应商，不得参加同一合同项下的政府采购活动。否则，皆取消投标资格。 </w:t>
      </w:r>
    </w:p>
    <w:p w14:paraId="789A01ED">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left="57" w:leftChars="0" w:firstLine="640" w:firstLineChars="200"/>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7、</w:t>
      </w:r>
      <w:r>
        <w:rPr>
          <w:rFonts w:hint="eastAsia" w:ascii="仿宋" w:hAnsi="仿宋" w:eastAsia="仿宋" w:cs="仿宋"/>
          <w:color w:val="000000" w:themeColor="text1"/>
          <w:sz w:val="32"/>
          <w:szCs w:val="32"/>
          <w14:textFill>
            <w14:solidFill>
              <w14:schemeClr w14:val="tx1"/>
            </w14:solidFill>
          </w14:textFill>
        </w:rPr>
        <w:t xml:space="preserve">供应商如在“信用中国”网（www.creditchina.gov.cn）、中国政府采购网（www.ccgp.gov.cn）、被列入失信被执行人、重大税收违法案件当事人名单、政府采购严重违法失信行为记录名单的（尚在处罚期内的）、有行贿犯罪记录的，将拒绝其参加本次政府采购活动。查询日期近三年内截止到公告发布之日。 </w:t>
      </w:r>
    </w:p>
    <w:p w14:paraId="3DC50546">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left="57" w:leftChars="0" w:firstLine="640" w:firstLineChars="200"/>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8、</w:t>
      </w:r>
      <w:r>
        <w:rPr>
          <w:rFonts w:hint="eastAsia" w:ascii="仿宋" w:hAnsi="仿宋" w:eastAsia="仿宋" w:cs="仿宋"/>
          <w:color w:val="000000" w:themeColor="text1"/>
          <w:sz w:val="32"/>
          <w:szCs w:val="32"/>
          <w14:textFill>
            <w14:solidFill>
              <w14:schemeClr w14:val="tx1"/>
            </w14:solidFill>
          </w14:textFill>
        </w:rPr>
        <w:t>近三年（202</w:t>
      </w:r>
      <w:r>
        <w:rPr>
          <w:rFonts w:hint="eastAsia" w:ascii="仿宋" w:hAnsi="仿宋" w:eastAsia="仿宋" w:cs="仿宋"/>
          <w:color w:val="000000" w:themeColor="text1"/>
          <w:sz w:val="32"/>
          <w:szCs w:val="32"/>
          <w:lang w:val="en-US" w:eastAsia="zh-CN"/>
          <w14:textFill>
            <w14:solidFill>
              <w14:schemeClr w14:val="tx1"/>
            </w14:solidFill>
          </w14:textFill>
        </w:rPr>
        <w:t>2</w:t>
      </w:r>
      <w:r>
        <w:rPr>
          <w:rFonts w:hint="eastAsia" w:ascii="仿宋" w:hAnsi="仿宋" w:eastAsia="仿宋" w:cs="仿宋"/>
          <w:color w:val="000000" w:themeColor="text1"/>
          <w:sz w:val="32"/>
          <w:szCs w:val="32"/>
          <w14:textFill>
            <w14:solidFill>
              <w14:schemeClr w14:val="tx1"/>
            </w14:solidFill>
          </w14:textFill>
        </w:rPr>
        <w:t xml:space="preserve"> 年 03 月至 202</w:t>
      </w:r>
      <w:r>
        <w:rPr>
          <w:rFonts w:hint="eastAsia" w:ascii="仿宋" w:hAnsi="仿宋" w:eastAsia="仿宋" w:cs="仿宋"/>
          <w:color w:val="000000" w:themeColor="text1"/>
          <w:sz w:val="32"/>
          <w:szCs w:val="32"/>
          <w:lang w:val="en-US" w:eastAsia="zh-CN"/>
          <w14:textFill>
            <w14:solidFill>
              <w14:schemeClr w14:val="tx1"/>
            </w14:solidFill>
          </w14:textFill>
        </w:rPr>
        <w:t>5</w:t>
      </w:r>
      <w:r>
        <w:rPr>
          <w:rFonts w:hint="eastAsia" w:ascii="仿宋" w:hAnsi="仿宋" w:eastAsia="仿宋" w:cs="仿宋"/>
          <w:color w:val="000000" w:themeColor="text1"/>
          <w:sz w:val="32"/>
          <w:szCs w:val="32"/>
          <w14:textFill>
            <w14:solidFill>
              <w14:schemeClr w14:val="tx1"/>
            </w14:solidFill>
          </w14:textFill>
        </w:rPr>
        <w:t xml:space="preserve"> 年 03 月）类似项目业绩合同扫描件或者中标通知书扫描件。</w:t>
      </w:r>
    </w:p>
    <w:p w14:paraId="46FA6164">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640" w:firstLineChars="200"/>
        <w:textAlignment w:val="auto"/>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9</w:t>
      </w:r>
      <w:r>
        <w:rPr>
          <w:rFonts w:hint="eastAsia" w:ascii="仿宋" w:hAnsi="仿宋" w:eastAsia="仿宋" w:cs="仿宋"/>
          <w:color w:val="000000" w:themeColor="text1"/>
          <w:sz w:val="32"/>
          <w:szCs w:val="32"/>
          <w14:textFill>
            <w14:solidFill>
              <w14:schemeClr w14:val="tx1"/>
            </w14:solidFill>
          </w14:textFill>
        </w:rPr>
        <w:t>、报价响应前，监理单位必须联系甲方到现场实地踏勘，确认可以按期完成监理</w:t>
      </w:r>
      <w:r>
        <w:rPr>
          <w:rFonts w:hint="eastAsia" w:ascii="仿宋" w:hAnsi="仿宋" w:eastAsia="仿宋" w:cs="仿宋"/>
          <w:color w:val="000000" w:themeColor="text1"/>
          <w:sz w:val="32"/>
          <w:szCs w:val="32"/>
          <w:lang w:val="en-US" w:eastAsia="zh-CN"/>
          <w14:textFill>
            <w14:solidFill>
              <w14:schemeClr w14:val="tx1"/>
            </w14:solidFill>
          </w14:textFill>
        </w:rPr>
        <w:t>工作。自行打印现场确认书，采购单位确认签字，然后在政采云上给出合理的报价。</w:t>
      </w:r>
    </w:p>
    <w:p w14:paraId="707D2541">
      <w:pPr>
        <w:pStyle w:val="4"/>
        <w:keepNext w:val="0"/>
        <w:keepLines w:val="0"/>
        <w:pageBreakBefore w:val="0"/>
        <w:widowControl w:val="0"/>
        <w:numPr>
          <w:ilvl w:val="0"/>
          <w:numId w:val="0"/>
        </w:numPr>
        <w:kinsoku/>
        <w:wordWrap/>
        <w:overflowPunct/>
        <w:topLinePunct w:val="0"/>
        <w:autoSpaceDE/>
        <w:autoSpaceDN/>
        <w:bidi w:val="0"/>
        <w:adjustRightInd/>
        <w:snapToGrid/>
        <w:spacing w:line="440" w:lineRule="exact"/>
        <w:ind w:left="57" w:leftChars="0" w:firstLine="960" w:firstLineChars="300"/>
        <w:textAlignment w:val="auto"/>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以上资料均需字迹清晰并加盖公章，有需要法定代表人或代理人签字的必须签字。响应文件必须全部满足以上要求，上传资料采购单位审核。否则取消中标资格。</w:t>
      </w:r>
    </w:p>
    <w:p w14:paraId="71A9D00A">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143794BB">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3FFD39BB">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54570AC6">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1BF3118F">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54E90A88">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3C7C6363">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40BD9E90">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6896B2F0">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397CA80F">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554ADAF1">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54E4D784">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58B099E2">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2C7DE4A8">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5959B5AC">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35431BDC">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4875C974">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4AFF68F8">
      <w:pPr>
        <w:keepNext w:val="0"/>
        <w:keepLines w:val="0"/>
        <w:widowControl/>
        <w:suppressLineNumbers w:val="0"/>
        <w:jc w:val="left"/>
        <w:rPr>
          <w:rFonts w:hint="eastAsia" w:ascii="宋体" w:hAnsi="宋体" w:eastAsia="宋体" w:cs="宋体"/>
          <w:b/>
          <w:bCs/>
          <w:color w:val="000000"/>
          <w:kern w:val="0"/>
          <w:sz w:val="43"/>
          <w:szCs w:val="43"/>
          <w:lang w:val="en-US" w:eastAsia="zh-CN" w:bidi="ar"/>
        </w:rPr>
      </w:pPr>
    </w:p>
    <w:p w14:paraId="69696A3C">
      <w:pPr>
        <w:keepNext w:val="0"/>
        <w:keepLines w:val="0"/>
        <w:widowControl/>
        <w:suppressLineNumbers w:val="0"/>
        <w:jc w:val="left"/>
        <w:rPr>
          <w:rFonts w:hint="eastAsia" w:ascii="宋体" w:hAnsi="宋体" w:eastAsia="宋体" w:cs="宋体"/>
          <w:color w:val="000000"/>
          <w:kern w:val="0"/>
          <w:sz w:val="28"/>
          <w:szCs w:val="28"/>
          <w:lang w:val="en-US" w:eastAsia="zh-CN" w:bidi="ar"/>
        </w:rPr>
      </w:pPr>
    </w:p>
    <w:p w14:paraId="1744253F">
      <w:pPr>
        <w:keepNext w:val="0"/>
        <w:keepLines w:val="0"/>
        <w:widowControl/>
        <w:suppressLineNumbers w:val="0"/>
        <w:jc w:val="center"/>
        <w:rPr>
          <w:rFonts w:hint="eastAsia" w:ascii="宋体" w:hAnsi="宋体" w:eastAsia="宋体" w:cs="宋体"/>
          <w:b/>
          <w:bCs/>
          <w:color w:val="000000"/>
          <w:kern w:val="0"/>
          <w:sz w:val="31"/>
          <w:szCs w:val="31"/>
          <w:lang w:val="en-US" w:eastAsia="zh-CN" w:bidi="ar"/>
        </w:rPr>
      </w:pPr>
    </w:p>
    <w:p w14:paraId="1D863199">
      <w:pPr>
        <w:jc w:val="cente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仿宋_GB2312">
    <w:altName w:val="仿宋"/>
    <w:panose1 w:val="02000000000000000000"/>
    <w:charset w:val="86"/>
    <w:family w:val="auto"/>
    <w:pitch w:val="default"/>
    <w:sig w:usb0="00000000" w:usb1="00000000" w:usb2="00000012" w:usb3="00000000" w:csb0="00040001" w:csb1="00000000"/>
  </w:font>
  <w:font w:name="方正黑体简体">
    <w:altName w:val="微软雅黑"/>
    <w:panose1 w:val="02010601030101010101"/>
    <w:charset w:val="86"/>
    <w:family w:val="auto"/>
    <w:pitch w:val="default"/>
    <w:sig w:usb0="00000000" w:usb1="0000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9684063"/>
    <w:multiLevelType w:val="singleLevel"/>
    <w:tmpl w:val="79684063"/>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E91858"/>
    <w:rsid w:val="3B29444F"/>
    <w:rsid w:val="525238F9"/>
    <w:rsid w:val="61E918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1183</Words>
  <Characters>1228</Characters>
  <Lines>0</Lines>
  <Paragraphs>0</Paragraphs>
  <TotalTime>11</TotalTime>
  <ScaleCrop>false</ScaleCrop>
  <LinksUpToDate>false</LinksUpToDate>
  <CharactersWithSpaces>1239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2025-04-06T12:17:00Z</dcterms:created>
  <dc:creator>__煮酒花间饮</dc:creator>
  <cp:lastModifiedBy>Mamatjan</cp:lastModifiedBy>
  <dcterms:modified xsi:type="dcterms:W3CDTF">2025-04-07T14:38:24Z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D9420D50B4E5454A8830857BC5C3D9DA_13</vt:lpwstr>
  </property>
  <property fmtid="{D5CDD505-2E9C-101B-9397-08002B2CF9AE}" pid="4" name="KSOTemplateDocerSaveRecord">
    <vt:lpwstr>eyJoZGlkIjoiMWJjZTZmYTJjYWNiMzkzYjQ2MzY1NTMyMGIzYzFiNzgiLCJ1c2VySWQiOiIxNjczNzc1NzM0In0=</vt:lpwstr>
  </property>
</Properties>
</file>