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23A8E60">
      <w:pPr>
        <w:spacing w:line="220" w:lineRule="atLeast"/>
        <w:ind w:firstLine="1285" w:firstLineChars="400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医用内窥镜处理系统</w:t>
      </w:r>
    </w:p>
    <w:p w14:paraId="38B49757">
      <w:pPr>
        <w:spacing w:line="220" w:lineRule="atLeast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1.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内窥镜分辨率：16万、64万像素；</w:t>
      </w:r>
    </w:p>
    <w:p w14:paraId="6161B6D8">
      <w:pPr>
        <w:spacing w:line="220" w:lineRule="atLeast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2.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输出配置：两路 DVI 接口输出分辨率分别可达到 1080×1080, 30 帧率/秒；</w:t>
      </w:r>
    </w:p>
    <w:p w14:paraId="3771E062">
      <w:pPr>
        <w:spacing w:line="220" w:lineRule="atLeast"/>
        <w:ind w:firstLine="720" w:firstLineChars="300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一路 SDI 接口输出分辨率可达到 1080×1080，30 帧率/秒；</w:t>
      </w:r>
    </w:p>
    <w:p w14:paraId="1F366301">
      <w:pPr>
        <w:spacing w:line="220" w:lineRule="atLeast"/>
        <w:ind w:firstLine="720" w:firstLineChars="300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一路 VGA 接口输出分辨率可达到 1080×1080，30 帧率/秒；</w:t>
      </w:r>
    </w:p>
    <w:p w14:paraId="3986DF38">
      <w:pPr>
        <w:numPr>
          <w:ilvl w:val="0"/>
          <w:numId w:val="0"/>
        </w:numPr>
        <w:spacing w:line="220" w:lineRule="atLeast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3.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调光功能，电子调光方式：0-100%可调；</w:t>
      </w:r>
    </w:p>
    <w:p w14:paraId="26E384FD">
      <w:pPr>
        <w:numPr>
          <w:ilvl w:val="0"/>
          <w:numId w:val="0"/>
        </w:numPr>
        <w:spacing w:line="220" w:lineRule="atLeast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4.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边框切换：可切换圆形框、八角形和全景框；</w:t>
      </w:r>
    </w:p>
    <w:p w14:paraId="184D3650">
      <w:pPr>
        <w:numPr>
          <w:ilvl w:val="0"/>
          <w:numId w:val="0"/>
        </w:numPr>
        <w:spacing w:line="220" w:lineRule="atLeast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7.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储存：数据存储和数据导出功能。插入USB存储设备可进行数据导出；</w:t>
      </w:r>
    </w:p>
    <w:p w14:paraId="0A4C7744">
      <w:pPr>
        <w:numPr>
          <w:ilvl w:val="0"/>
          <w:numId w:val="0"/>
        </w:numPr>
        <w:spacing w:line="220" w:lineRule="atLeast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8.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可使用“放大/缩小键”对图像缩小和放大；</w:t>
      </w:r>
    </w:p>
    <w:p w14:paraId="1E4EDBDC">
      <w:pPr>
        <w:numPr>
          <w:ilvl w:val="0"/>
          <w:numId w:val="0"/>
        </w:numPr>
        <w:spacing w:line="220" w:lineRule="atLeast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9.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画面冻结：按下“冻结键”，画面会处于当前显示的画面静止不动，再按一次“冻结键”解冻，画面重新恢复动态显示；</w:t>
      </w:r>
    </w:p>
    <w:p w14:paraId="2B0804EF">
      <w:pPr>
        <w:numPr>
          <w:ilvl w:val="0"/>
          <w:numId w:val="0"/>
        </w:numPr>
        <w:spacing w:line="220" w:lineRule="atLeast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10.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拍照、摄像：具有拍照、摄像功能，可以储存和回放；</w:t>
      </w:r>
    </w:p>
    <w:p w14:paraId="7C437BFA">
      <w:pPr>
        <w:numPr>
          <w:ilvl w:val="0"/>
          <w:numId w:val="0"/>
        </w:numPr>
        <w:spacing w:line="220" w:lineRule="atLeast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11.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画质参数调整：可自由设定亮度、对比度、色调、饱和度；</w:t>
      </w:r>
    </w:p>
    <w:p w14:paraId="7DB5FA7F">
      <w:pPr>
        <w:numPr>
          <w:ilvl w:val="0"/>
          <w:numId w:val="0"/>
        </w:numPr>
        <w:spacing w:line="220" w:lineRule="atLeast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12.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记忆功能：菜单项参数设置记忆功能，始终记忆最后一次设置的参数和状态，重新启动后或插拔内窥镜后保持记忆的参数。</w:t>
      </w:r>
    </w:p>
    <w:p w14:paraId="1A4C2BA9">
      <w:pPr>
        <w:numPr>
          <w:ilvl w:val="0"/>
          <w:numId w:val="0"/>
        </w:numPr>
        <w:spacing w:line="220" w:lineRule="atLeast"/>
        <w:rPr>
          <w:rFonts w:hint="default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13.需与本院现有设备匹配。</w:t>
      </w:r>
    </w:p>
    <w:p w14:paraId="07F9DD32">
      <w:pPr>
        <w:jc w:val="left"/>
        <w:rPr>
          <w:rFonts w:hint="eastAsia"/>
          <w:b/>
          <w:bCs w:val="0"/>
          <w:lang w:val="en-US" w:eastAsia="zh-CN"/>
        </w:rPr>
      </w:pPr>
      <w:r>
        <w:rPr>
          <w:rFonts w:hint="eastAsia"/>
          <w:b/>
          <w:bCs w:val="0"/>
          <w:lang w:val="en-US" w:eastAsia="zh-CN"/>
        </w:rPr>
        <w:t>质保期：整机质保2年（包含所有软硬件）</w:t>
      </w:r>
    </w:p>
    <w:p w14:paraId="6A571A71">
      <w:pPr>
        <w:jc w:val="left"/>
        <w:rPr>
          <w:rFonts w:hint="eastAsia"/>
          <w:b/>
          <w:bCs w:val="0"/>
          <w:lang w:val="en-US" w:eastAsia="zh-CN"/>
        </w:rPr>
      </w:pPr>
      <w:r>
        <w:rPr>
          <w:rFonts w:hint="eastAsia"/>
          <w:b/>
          <w:bCs w:val="0"/>
          <w:lang w:val="en-US" w:eastAsia="zh-CN"/>
        </w:rPr>
        <w:t>供货期：签完合同15天内完成供货</w:t>
      </w:r>
    </w:p>
    <w:p w14:paraId="41C5EE75">
      <w:pPr>
        <w:jc w:val="left"/>
        <w:rPr>
          <w:rFonts w:hint="default"/>
          <w:b/>
          <w:bCs w:val="0"/>
          <w:lang w:val="en-US" w:eastAsia="zh-CN"/>
        </w:rPr>
      </w:pPr>
      <w:r>
        <w:rPr>
          <w:rFonts w:hint="eastAsia"/>
          <w:b/>
          <w:bCs w:val="0"/>
          <w:lang w:val="en-US" w:eastAsia="zh-CN"/>
        </w:rPr>
        <w:t>付款方式：设备验收合格之后一次性付款。</w:t>
      </w:r>
      <w:bookmarkStart w:id="0" w:name="_GoBack"/>
      <w:bookmarkEnd w:id="0"/>
    </w:p>
    <w:p w14:paraId="15721BE6">
      <w:pPr>
        <w:numPr>
          <w:ilvl w:val="0"/>
          <w:numId w:val="0"/>
        </w:numPr>
        <w:spacing w:line="220" w:lineRule="atLeast"/>
        <w:rPr>
          <w:rFonts w:hint="eastAsia" w:ascii="宋体" w:hAnsi="宋体" w:eastAsia="宋体" w:cs="宋体"/>
          <w:sz w:val="24"/>
          <w:szCs w:val="24"/>
          <w:lang w:eastAsia="zh-CN"/>
        </w:rPr>
      </w:pPr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72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D31D50"/>
    <w:rsid w:val="00323B43"/>
    <w:rsid w:val="003D37D8"/>
    <w:rsid w:val="00426133"/>
    <w:rsid w:val="004358AB"/>
    <w:rsid w:val="008B7726"/>
    <w:rsid w:val="00D31D50"/>
    <w:rsid w:val="03F70904"/>
    <w:rsid w:val="07416A2C"/>
    <w:rsid w:val="10781432"/>
    <w:rsid w:val="23DA674D"/>
    <w:rsid w:val="25236B89"/>
    <w:rsid w:val="2B685B82"/>
    <w:rsid w:val="30BD4AC6"/>
    <w:rsid w:val="32520191"/>
    <w:rsid w:val="32C655EC"/>
    <w:rsid w:val="3EAE3F6D"/>
    <w:rsid w:val="4BA336FF"/>
    <w:rsid w:val="4E6E14D1"/>
    <w:rsid w:val="4F4F3C5A"/>
    <w:rsid w:val="67CF2B67"/>
    <w:rsid w:val="6DD9106D"/>
    <w:rsid w:val="73C70F25"/>
    <w:rsid w:val="78320EC2"/>
    <w:rsid w:val="79065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383</Words>
  <Characters>435</Characters>
  <Lines>1</Lines>
  <Paragraphs>1</Paragraphs>
  <TotalTime>1</TotalTime>
  <ScaleCrop>false</ScaleCrop>
  <LinksUpToDate>false</LinksUpToDate>
  <CharactersWithSpaces>448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风</cp:lastModifiedBy>
  <cp:lastPrinted>2024-12-20T05:29:00Z</cp:lastPrinted>
  <dcterms:modified xsi:type="dcterms:W3CDTF">2025-04-02T08:53:47Z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873BE4EA4C3A46918A0C47DFCD495B36_12</vt:lpwstr>
  </property>
  <property fmtid="{D5CDD505-2E9C-101B-9397-08002B2CF9AE}" pid="4" name="KSOTemplateDocerSaveRecord">
    <vt:lpwstr>eyJoZGlkIjoiOGZiZjYyNjZmOWM1YzY4MTZiOThiZjU3YzBkZjQ4OWUiLCJ1c2VySWQiOiIzMTg2MTgwNzMifQ==</vt:lpwstr>
  </property>
</Properties>
</file>