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2" w:line="224" w:lineRule="auto"/>
        <w:jc w:val="center"/>
        <w:outlineLvl w:val="0"/>
        <w:rPr>
          <w:rFonts w:hint="eastAsia" w:ascii="仿宋" w:hAnsi="仿宋" w:eastAsia="仿宋" w:cs="仿宋"/>
          <w:spacing w:val="9"/>
          <w:sz w:val="32"/>
          <w:szCs w:val="32"/>
          <w14:textOutline w14:w="5793" w14:cap="sq" w14:cmpd="sng">
            <w14:solidFill>
              <w14:srgbClr w14:val="000000"/>
            </w14:solidFill>
            <w14:prstDash w14:val="solid"/>
            <w14:bevel/>
          </w14:textOutline>
        </w:rPr>
      </w:pPr>
      <w:r>
        <w:rPr>
          <w:rFonts w:hint="eastAsia" w:ascii="仿宋" w:hAnsi="仿宋" w:eastAsia="仿宋" w:cs="仿宋"/>
          <w:b/>
          <w:bCs/>
          <w:spacing w:val="9"/>
          <w:sz w:val="32"/>
          <w:szCs w:val="32"/>
        </w:rPr>
        <w:t xml:space="preserve">2024 </w:t>
      </w:r>
      <w:r>
        <w:rPr>
          <w:rFonts w:hint="eastAsia" w:ascii="仿宋" w:hAnsi="仿宋" w:eastAsia="仿宋" w:cs="仿宋"/>
          <w:spacing w:val="9"/>
          <w:sz w:val="32"/>
          <w:szCs w:val="32"/>
          <w14:textOutline w14:w="5793" w14:cap="sq" w14:cmpd="sng">
            <w14:solidFill>
              <w14:srgbClr w14:val="000000"/>
            </w14:solidFill>
            <w14:prstDash w14:val="solid"/>
            <w14:bevel/>
          </w14:textOutline>
        </w:rPr>
        <w:t>年</w:t>
      </w:r>
      <w:r>
        <w:rPr>
          <w:rFonts w:hint="eastAsia" w:ascii="仿宋" w:hAnsi="仿宋" w:eastAsia="仿宋" w:cs="仿宋"/>
          <w:spacing w:val="9"/>
          <w:sz w:val="32"/>
          <w:szCs w:val="32"/>
          <w:lang w:val="en-US" w:eastAsia="zh-CN"/>
          <w14:textOutline w14:w="5793" w14:cap="sq" w14:cmpd="sng">
            <w14:solidFill>
              <w14:srgbClr w14:val="000000"/>
            </w14:solidFill>
            <w14:prstDash w14:val="solid"/>
            <w14:bevel/>
          </w14:textOutline>
        </w:rPr>
        <w:t>疏勒县</w:t>
      </w:r>
      <w:r>
        <w:rPr>
          <w:rFonts w:hint="eastAsia" w:ascii="仿宋" w:hAnsi="仿宋" w:eastAsia="仿宋" w:cs="仿宋"/>
          <w:spacing w:val="9"/>
          <w:sz w:val="32"/>
          <w:szCs w:val="32"/>
          <w14:textOutline w14:w="5793" w14:cap="sq" w14:cmpd="sng">
            <w14:solidFill>
              <w14:srgbClr w14:val="000000"/>
            </w14:solidFill>
            <w14:prstDash w14:val="solid"/>
            <w14:bevel/>
          </w14:textOutline>
        </w:rPr>
        <w:t>人民医院医疗设备检测项目</w:t>
      </w:r>
    </w:p>
    <w:p>
      <w:pPr>
        <w:pStyle w:val="3"/>
        <w:spacing w:before="75" w:beforeAutospacing="0" w:after="75" w:afterAutospacing="0"/>
        <w:ind w:firstLine="540" w:firstLineChars="200"/>
        <w:rPr>
          <w:rFonts w:ascii="微软雅黑" w:hAnsi="微软雅黑" w:eastAsia="微软雅黑"/>
          <w:color w:val="000000"/>
          <w:sz w:val="27"/>
          <w:szCs w:val="27"/>
        </w:rPr>
      </w:pPr>
      <w:r>
        <w:rPr>
          <w:rStyle w:val="6"/>
          <w:rFonts w:hint="eastAsia" w:ascii="微软雅黑" w:hAnsi="微软雅黑" w:eastAsia="微软雅黑"/>
          <w:color w:val="000000"/>
          <w:sz w:val="27"/>
          <w:szCs w:val="27"/>
        </w:rPr>
        <w:t>一、项目信息</w:t>
      </w:r>
    </w:p>
    <w:p>
      <w:pPr>
        <w:pStyle w:val="3"/>
        <w:spacing w:before="75" w:beforeAutospacing="0" w:after="75" w:afterAutospacing="0"/>
        <w:ind w:firstLine="672" w:firstLineChars="200"/>
        <w:rPr>
          <w:rFonts w:hint="eastAsia" w:ascii="仿宋" w:hAnsi="仿宋" w:eastAsia="仿宋" w:cs="仿宋"/>
          <w:snapToGrid w:val="0"/>
          <w:color w:val="000000"/>
          <w:spacing w:val="8"/>
          <w:kern w:val="0"/>
          <w:position w:val="13"/>
          <w:sz w:val="32"/>
          <w:szCs w:val="32"/>
          <w:lang w:val="en-US" w:eastAsia="en-US" w:bidi="ar-SA"/>
        </w:rPr>
      </w:pPr>
      <w:r>
        <w:rPr>
          <w:rFonts w:hint="eastAsia" w:ascii="仿宋" w:hAnsi="仿宋" w:eastAsia="仿宋" w:cs="仿宋"/>
          <w:snapToGrid w:val="0"/>
          <w:color w:val="000000"/>
          <w:spacing w:val="8"/>
          <w:kern w:val="0"/>
          <w:position w:val="13"/>
          <w:sz w:val="32"/>
          <w:szCs w:val="32"/>
          <w:lang w:val="en-US" w:eastAsia="en-US" w:bidi="ar-SA"/>
        </w:rPr>
        <w:t>项目名称：</w:t>
      </w:r>
      <w:r>
        <w:rPr>
          <w:rFonts w:hint="eastAsia" w:ascii="仿宋" w:hAnsi="仿宋" w:eastAsia="仿宋" w:cs="仿宋"/>
          <w:snapToGrid w:val="0"/>
          <w:color w:val="000000"/>
          <w:spacing w:val="8"/>
          <w:kern w:val="0"/>
          <w:position w:val="13"/>
          <w:sz w:val="32"/>
          <w:szCs w:val="32"/>
          <w:lang w:val="en-US" w:eastAsia="zh-CN" w:bidi="ar-SA"/>
        </w:rPr>
        <w:t>氧气吸入器检定校准</w:t>
      </w:r>
      <w:r>
        <w:rPr>
          <w:rFonts w:hint="eastAsia" w:ascii="仿宋" w:hAnsi="仿宋" w:eastAsia="仿宋" w:cs="仿宋"/>
          <w:snapToGrid w:val="0"/>
          <w:color w:val="000000"/>
          <w:spacing w:val="8"/>
          <w:kern w:val="0"/>
          <w:position w:val="13"/>
          <w:sz w:val="32"/>
          <w:szCs w:val="32"/>
          <w:lang w:val="en-US" w:eastAsia="en-US" w:bidi="ar-SA"/>
        </w:rPr>
        <w:t>项目 </w:t>
      </w:r>
    </w:p>
    <w:p>
      <w:pPr>
        <w:pStyle w:val="2"/>
        <w:spacing w:before="221" w:line="228" w:lineRule="auto"/>
        <w:ind w:firstLine="656" w:firstLineChars="200"/>
        <w:jc w:val="left"/>
        <w:rPr>
          <w:rFonts w:hint="eastAsia" w:ascii="黑体" w:hAnsi="黑体" w:eastAsia="黑体" w:cs="黑体"/>
          <w:sz w:val="32"/>
          <w:szCs w:val="32"/>
        </w:rPr>
      </w:pPr>
      <w:r>
        <w:rPr>
          <w:rFonts w:hint="eastAsia" w:ascii="黑体" w:hAnsi="黑体" w:eastAsia="黑体" w:cs="黑体"/>
          <w:spacing w:val="4"/>
          <w:sz w:val="32"/>
          <w:szCs w:val="32"/>
          <w:lang w:val="en-US" w:eastAsia="zh-CN"/>
        </w:rPr>
        <w:t>二、</w:t>
      </w:r>
      <w:r>
        <w:rPr>
          <w:rFonts w:hint="eastAsia" w:ascii="黑体" w:hAnsi="黑体" w:eastAsia="黑体" w:cs="黑体"/>
          <w:spacing w:val="4"/>
          <w:sz w:val="32"/>
          <w:szCs w:val="32"/>
        </w:rPr>
        <w:t>资质要求：</w:t>
      </w:r>
    </w:p>
    <w:p>
      <w:pPr>
        <w:pStyle w:val="2"/>
        <w:spacing w:before="116" w:line="499" w:lineRule="exact"/>
        <w:ind w:firstLine="672" w:firstLineChars="200"/>
        <w:jc w:val="left"/>
        <w:rPr>
          <w:rFonts w:hint="eastAsia" w:ascii="仿宋" w:hAnsi="仿宋" w:eastAsia="仿宋" w:cs="仿宋"/>
          <w:sz w:val="32"/>
          <w:szCs w:val="32"/>
        </w:rPr>
      </w:pPr>
      <w:r>
        <w:rPr>
          <w:rFonts w:hint="eastAsia" w:ascii="仿宋" w:hAnsi="仿宋" w:eastAsia="仿宋" w:cs="仿宋"/>
          <w:spacing w:val="8"/>
          <w:position w:val="13"/>
          <w:sz w:val="32"/>
          <w:szCs w:val="32"/>
        </w:rPr>
        <w:t>1.满足《中华人民共和国政府采购法》第</w:t>
      </w:r>
      <w:r>
        <w:rPr>
          <w:rFonts w:hint="eastAsia" w:ascii="仿宋" w:hAnsi="仿宋" w:eastAsia="仿宋" w:cs="仿宋"/>
          <w:spacing w:val="7"/>
          <w:position w:val="13"/>
          <w:sz w:val="32"/>
          <w:szCs w:val="32"/>
        </w:rPr>
        <w:t>二十二条规定；</w:t>
      </w:r>
    </w:p>
    <w:p>
      <w:pPr>
        <w:pStyle w:val="2"/>
        <w:spacing w:before="1" w:line="227" w:lineRule="auto"/>
        <w:ind w:firstLine="664" w:firstLineChars="200"/>
        <w:jc w:val="left"/>
        <w:rPr>
          <w:rFonts w:hint="eastAsia" w:ascii="仿宋" w:hAnsi="仿宋" w:eastAsia="仿宋" w:cs="仿宋"/>
          <w:sz w:val="32"/>
          <w:szCs w:val="32"/>
        </w:rPr>
      </w:pPr>
      <w:r>
        <w:rPr>
          <w:rFonts w:hint="eastAsia" w:ascii="仿宋" w:hAnsi="仿宋" w:eastAsia="仿宋" w:cs="仿宋"/>
          <w:spacing w:val="6"/>
          <w:sz w:val="32"/>
          <w:szCs w:val="32"/>
        </w:rPr>
        <w:t>2.本项目资格要求：</w:t>
      </w:r>
    </w:p>
    <w:p>
      <w:pPr>
        <w:pStyle w:val="2"/>
        <w:keepNext w:val="0"/>
        <w:keepLines w:val="0"/>
        <w:pageBreakBefore w:val="0"/>
        <w:widowControl/>
        <w:kinsoku w:val="0"/>
        <w:wordWrap/>
        <w:overflowPunct/>
        <w:topLinePunct w:val="0"/>
        <w:autoSpaceDE w:val="0"/>
        <w:autoSpaceDN w:val="0"/>
        <w:bidi w:val="0"/>
        <w:adjustRightInd w:val="0"/>
        <w:snapToGrid w:val="0"/>
        <w:spacing w:before="116" w:line="620" w:lineRule="exact"/>
        <w:ind w:firstLine="672" w:firstLineChars="200"/>
        <w:jc w:val="left"/>
        <w:textAlignment w:val="baseline"/>
        <w:rPr>
          <w:rFonts w:hint="eastAsia" w:ascii="仿宋" w:hAnsi="仿宋" w:eastAsia="仿宋" w:cs="仿宋"/>
          <w:spacing w:val="8"/>
          <w:position w:val="13"/>
          <w:sz w:val="32"/>
          <w:szCs w:val="32"/>
        </w:rPr>
      </w:pPr>
      <w:r>
        <w:rPr>
          <w:rFonts w:hint="eastAsia" w:ascii="仿宋" w:hAnsi="仿宋" w:eastAsia="仿宋" w:cs="仿宋"/>
          <w:spacing w:val="8"/>
          <w:position w:val="13"/>
          <w:sz w:val="32"/>
          <w:szCs w:val="32"/>
        </w:rPr>
        <w:t>①提供在中华人民共和国</w:t>
      </w:r>
      <w:bookmarkStart w:id="0" w:name="_GoBack"/>
      <w:bookmarkEnd w:id="0"/>
      <w:r>
        <w:rPr>
          <w:rFonts w:hint="eastAsia" w:ascii="仿宋" w:hAnsi="仿宋" w:eastAsia="仿宋" w:cs="仿宋"/>
          <w:spacing w:val="8"/>
          <w:position w:val="13"/>
          <w:sz w:val="32"/>
          <w:szCs w:val="32"/>
        </w:rPr>
        <w:t>境内注册的法人或其他组织的营 业执照（或事业单位法人证书，或社会团体法人登记证），如报价供应商为自然人的需提供自然人身份证明；</w:t>
      </w:r>
    </w:p>
    <w:p>
      <w:pPr>
        <w:pStyle w:val="2"/>
        <w:keepNext w:val="0"/>
        <w:keepLines w:val="0"/>
        <w:pageBreakBefore w:val="0"/>
        <w:widowControl/>
        <w:kinsoku w:val="0"/>
        <w:wordWrap/>
        <w:overflowPunct/>
        <w:topLinePunct w:val="0"/>
        <w:autoSpaceDE w:val="0"/>
        <w:autoSpaceDN w:val="0"/>
        <w:bidi w:val="0"/>
        <w:adjustRightInd w:val="0"/>
        <w:snapToGrid w:val="0"/>
        <w:spacing w:before="116" w:line="620" w:lineRule="exact"/>
        <w:ind w:firstLine="672" w:firstLineChars="200"/>
        <w:jc w:val="left"/>
        <w:textAlignment w:val="baseline"/>
        <w:rPr>
          <w:rFonts w:hint="eastAsia" w:ascii="仿宋" w:hAnsi="仿宋" w:eastAsia="仿宋" w:cs="仿宋"/>
          <w:spacing w:val="8"/>
          <w:position w:val="13"/>
          <w:sz w:val="32"/>
          <w:szCs w:val="32"/>
        </w:rPr>
      </w:pPr>
      <w:r>
        <w:rPr>
          <w:rFonts w:hint="eastAsia" w:ascii="仿宋" w:hAnsi="仿宋" w:eastAsia="仿宋" w:cs="仿宋"/>
          <w:spacing w:val="8"/>
          <w:position w:val="13"/>
          <w:sz w:val="32"/>
          <w:szCs w:val="32"/>
        </w:rPr>
        <w:t>②法定代表人授权书及被授权人身份证复印件（法定代表人 直接投标可不提供，但须提供法定代表人身份证明复印件）；</w:t>
      </w:r>
    </w:p>
    <w:p>
      <w:pPr>
        <w:pStyle w:val="2"/>
        <w:keepNext w:val="0"/>
        <w:keepLines w:val="0"/>
        <w:pageBreakBefore w:val="0"/>
        <w:widowControl/>
        <w:kinsoku w:val="0"/>
        <w:wordWrap/>
        <w:overflowPunct/>
        <w:topLinePunct w:val="0"/>
        <w:autoSpaceDE w:val="0"/>
        <w:autoSpaceDN w:val="0"/>
        <w:bidi w:val="0"/>
        <w:adjustRightInd w:val="0"/>
        <w:snapToGrid w:val="0"/>
        <w:spacing w:before="116" w:line="620" w:lineRule="exact"/>
        <w:ind w:firstLine="672" w:firstLineChars="200"/>
        <w:jc w:val="left"/>
        <w:textAlignment w:val="baseline"/>
        <w:rPr>
          <w:rFonts w:hint="eastAsia" w:ascii="仿宋" w:hAnsi="仿宋" w:eastAsia="仿宋" w:cs="仿宋"/>
          <w:spacing w:val="8"/>
          <w:position w:val="13"/>
          <w:sz w:val="32"/>
          <w:szCs w:val="32"/>
        </w:rPr>
      </w:pPr>
      <w:r>
        <w:rPr>
          <w:rFonts w:hint="eastAsia" w:ascii="仿宋" w:hAnsi="仿宋" w:eastAsia="仿宋" w:cs="仿宋"/>
          <w:spacing w:val="8"/>
          <w:position w:val="13"/>
          <w:sz w:val="32"/>
          <w:szCs w:val="32"/>
        </w:rPr>
        <w:t>③市级及以上市场监督管理部门颁发的法定计量检定机构计量授权证书；</w:t>
      </w:r>
    </w:p>
    <w:p>
      <w:pPr>
        <w:pStyle w:val="2"/>
        <w:keepNext w:val="0"/>
        <w:keepLines w:val="0"/>
        <w:pageBreakBefore w:val="0"/>
        <w:widowControl/>
        <w:kinsoku w:val="0"/>
        <w:wordWrap/>
        <w:overflowPunct/>
        <w:topLinePunct w:val="0"/>
        <w:autoSpaceDE w:val="0"/>
        <w:autoSpaceDN w:val="0"/>
        <w:bidi w:val="0"/>
        <w:adjustRightInd w:val="0"/>
        <w:snapToGrid w:val="0"/>
        <w:spacing w:before="116" w:line="620" w:lineRule="exact"/>
        <w:ind w:firstLine="672" w:firstLineChars="200"/>
        <w:jc w:val="left"/>
        <w:textAlignment w:val="baseline"/>
        <w:rPr>
          <w:rFonts w:hint="eastAsia" w:ascii="仿宋" w:hAnsi="仿宋" w:eastAsia="仿宋" w:cs="仿宋"/>
          <w:spacing w:val="8"/>
          <w:position w:val="13"/>
          <w:sz w:val="32"/>
          <w:szCs w:val="32"/>
        </w:rPr>
      </w:pPr>
      <w:r>
        <w:rPr>
          <w:rFonts w:hint="eastAsia" w:ascii="仿宋" w:hAnsi="仿宋" w:eastAsia="仿宋" w:cs="仿宋"/>
          <w:spacing w:val="8"/>
          <w:position w:val="13"/>
          <w:sz w:val="32"/>
          <w:szCs w:val="32"/>
        </w:rPr>
        <w:t>④检验检测机构资质认定证书（CMA）</w:t>
      </w:r>
      <w:r>
        <w:rPr>
          <w:rFonts w:hint="eastAsia" w:cs="仿宋"/>
          <w:spacing w:val="8"/>
          <w:position w:val="13"/>
          <w:sz w:val="32"/>
          <w:szCs w:val="32"/>
          <w:lang w:val="en-US" w:eastAsia="zh-CN"/>
        </w:rPr>
        <w:t>并在有效期内</w:t>
      </w:r>
      <w:r>
        <w:rPr>
          <w:rFonts w:hint="eastAsia" w:ascii="仿宋" w:hAnsi="仿宋" w:eastAsia="仿宋" w:cs="仿宋"/>
          <w:spacing w:val="8"/>
          <w:position w:val="13"/>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before="116" w:line="620" w:lineRule="exact"/>
        <w:ind w:firstLine="672" w:firstLineChars="200"/>
        <w:jc w:val="left"/>
        <w:textAlignment w:val="baseline"/>
        <w:rPr>
          <w:rFonts w:hint="eastAsia" w:ascii="仿宋" w:hAnsi="仿宋" w:eastAsia="仿宋" w:cs="仿宋"/>
          <w:spacing w:val="8"/>
          <w:position w:val="13"/>
          <w:sz w:val="32"/>
          <w:szCs w:val="32"/>
        </w:rPr>
      </w:pPr>
      <w:r>
        <w:rPr>
          <w:rFonts w:hint="eastAsia" w:ascii="仿宋" w:hAnsi="仿宋" w:eastAsia="仿宋" w:cs="仿宋"/>
          <w:spacing w:val="8"/>
          <w:position w:val="13"/>
          <w:sz w:val="32"/>
          <w:szCs w:val="32"/>
        </w:rPr>
        <w:t>⑤实验室认可证书（CNAS）</w:t>
      </w:r>
      <w:r>
        <w:rPr>
          <w:rFonts w:hint="eastAsia" w:cs="仿宋"/>
          <w:spacing w:val="8"/>
          <w:position w:val="13"/>
          <w:sz w:val="32"/>
          <w:szCs w:val="32"/>
          <w:lang w:val="en-US" w:eastAsia="zh-CN"/>
        </w:rPr>
        <w:t>并在有效期内</w:t>
      </w:r>
      <w:r>
        <w:rPr>
          <w:rFonts w:hint="eastAsia" w:ascii="仿宋" w:hAnsi="仿宋" w:eastAsia="仿宋" w:cs="仿宋"/>
          <w:spacing w:val="8"/>
          <w:position w:val="13"/>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before="116" w:line="620" w:lineRule="exact"/>
        <w:ind w:firstLine="672" w:firstLineChars="200"/>
        <w:jc w:val="left"/>
        <w:textAlignment w:val="baseline"/>
        <w:rPr>
          <w:rFonts w:hint="eastAsia" w:ascii="仿宋" w:hAnsi="仿宋" w:eastAsia="仿宋" w:cs="仿宋"/>
          <w:spacing w:val="8"/>
          <w:position w:val="13"/>
          <w:sz w:val="32"/>
          <w:szCs w:val="32"/>
        </w:rPr>
      </w:pPr>
      <w:r>
        <w:rPr>
          <w:rFonts w:hint="eastAsia" w:ascii="仿宋" w:hAnsi="仿宋" w:eastAsia="仿宋" w:cs="仿宋"/>
          <w:spacing w:val="8"/>
          <w:position w:val="13"/>
          <w:sz w:val="32"/>
          <w:szCs w:val="32"/>
        </w:rPr>
        <w:t>⑥医疗设备检测公司经营范围具有检验检测服务项目，有中国合格评定国家认可委员会实验室认可证书；</w:t>
      </w:r>
    </w:p>
    <w:p>
      <w:pPr>
        <w:pStyle w:val="2"/>
        <w:keepNext w:val="0"/>
        <w:keepLines w:val="0"/>
        <w:pageBreakBefore w:val="0"/>
        <w:widowControl/>
        <w:kinsoku w:val="0"/>
        <w:wordWrap/>
        <w:overflowPunct/>
        <w:topLinePunct w:val="0"/>
        <w:autoSpaceDE w:val="0"/>
        <w:autoSpaceDN w:val="0"/>
        <w:bidi w:val="0"/>
        <w:adjustRightInd w:val="0"/>
        <w:snapToGrid w:val="0"/>
        <w:spacing w:before="116" w:line="620" w:lineRule="exact"/>
        <w:ind w:firstLine="672" w:firstLineChars="200"/>
        <w:jc w:val="left"/>
        <w:textAlignment w:val="baseline"/>
        <w:rPr>
          <w:rFonts w:hint="eastAsia" w:ascii="仿宋" w:hAnsi="仿宋" w:eastAsia="仿宋" w:cs="仿宋"/>
          <w:spacing w:val="8"/>
          <w:position w:val="13"/>
          <w:sz w:val="32"/>
          <w:szCs w:val="32"/>
        </w:rPr>
      </w:pPr>
      <w:r>
        <w:rPr>
          <w:rFonts w:hint="eastAsia" w:ascii="仿宋" w:hAnsi="仿宋" w:eastAsia="仿宋" w:cs="仿宋"/>
          <w:spacing w:val="8"/>
          <w:position w:val="13"/>
          <w:sz w:val="32"/>
          <w:szCs w:val="32"/>
        </w:rPr>
        <w:t>⑦检测的项目具有相关部门的批准文件；</w:t>
      </w:r>
    </w:p>
    <w:p>
      <w:pPr>
        <w:pStyle w:val="2"/>
        <w:keepNext w:val="0"/>
        <w:keepLines w:val="0"/>
        <w:pageBreakBefore w:val="0"/>
        <w:widowControl/>
        <w:kinsoku w:val="0"/>
        <w:wordWrap/>
        <w:overflowPunct/>
        <w:topLinePunct w:val="0"/>
        <w:autoSpaceDE w:val="0"/>
        <w:autoSpaceDN w:val="0"/>
        <w:bidi w:val="0"/>
        <w:adjustRightInd w:val="0"/>
        <w:snapToGrid w:val="0"/>
        <w:spacing w:before="116" w:line="620" w:lineRule="exact"/>
        <w:ind w:firstLine="672" w:firstLineChars="200"/>
        <w:jc w:val="left"/>
        <w:textAlignment w:val="baseline"/>
        <w:rPr>
          <w:rFonts w:hint="eastAsia" w:ascii="仿宋" w:hAnsi="仿宋" w:eastAsia="仿宋" w:cs="仿宋"/>
          <w:spacing w:val="8"/>
          <w:position w:val="13"/>
          <w:sz w:val="32"/>
          <w:szCs w:val="32"/>
        </w:rPr>
      </w:pPr>
      <w:r>
        <w:rPr>
          <w:rFonts w:hint="eastAsia" w:ascii="仿宋" w:hAnsi="仿宋" w:eastAsia="仿宋" w:cs="仿宋"/>
          <w:spacing w:val="8"/>
          <w:position w:val="13"/>
          <w:sz w:val="32"/>
          <w:szCs w:val="32"/>
        </w:rPr>
        <w:t>⑧检测人员具有检测资质； </w:t>
      </w:r>
    </w:p>
    <w:p>
      <w:pPr>
        <w:pStyle w:val="2"/>
        <w:spacing w:before="221" w:line="228" w:lineRule="auto"/>
        <w:ind w:firstLine="656" w:firstLineChars="200"/>
        <w:jc w:val="left"/>
        <w:rPr>
          <w:rFonts w:hint="eastAsia" w:ascii="黑体" w:hAnsi="黑体" w:eastAsia="黑体" w:cs="黑体"/>
          <w:spacing w:val="4"/>
          <w:sz w:val="32"/>
          <w:szCs w:val="32"/>
        </w:rPr>
      </w:pPr>
      <w:r>
        <w:rPr>
          <w:rFonts w:hint="eastAsia" w:ascii="黑体" w:hAnsi="黑体" w:eastAsia="黑体" w:cs="黑体"/>
          <w:spacing w:val="4"/>
          <w:sz w:val="32"/>
          <w:szCs w:val="32"/>
        </w:rPr>
        <w:t>二、技术参数及要求</w:t>
      </w:r>
    </w:p>
    <w:p>
      <w:pPr>
        <w:pStyle w:val="2"/>
        <w:spacing w:before="136" w:line="499" w:lineRule="exact"/>
        <w:jc w:val="left"/>
        <w:rPr>
          <w:rFonts w:hint="eastAsia" w:cs="仿宋"/>
          <w:spacing w:val="5"/>
          <w:position w:val="13"/>
          <w:sz w:val="32"/>
          <w:szCs w:val="32"/>
          <w:lang w:val="en-US" w:eastAsia="zh-CN"/>
        </w:rPr>
      </w:pPr>
      <w:r>
        <w:rPr>
          <w:rFonts w:hint="eastAsia" w:cs="仿宋"/>
          <w:spacing w:val="5"/>
          <w:position w:val="13"/>
          <w:sz w:val="32"/>
          <w:szCs w:val="32"/>
          <w:lang w:val="en-US" w:eastAsia="zh-CN"/>
        </w:rPr>
        <w:t>技术参数要求：本次招标范围含总院及分院氧气吸入器（流量表）计量检定/校准/检测并出具相应的计量检定/校准/检测报告。</w:t>
      </w:r>
    </w:p>
    <w:p>
      <w:pPr>
        <w:pStyle w:val="2"/>
        <w:spacing w:before="221" w:line="228" w:lineRule="auto"/>
        <w:jc w:val="left"/>
        <w:rPr>
          <w:rFonts w:hint="eastAsia" w:ascii="黑体" w:hAnsi="黑体" w:eastAsia="黑体" w:cs="黑体"/>
          <w:spacing w:val="4"/>
          <w:sz w:val="32"/>
          <w:szCs w:val="32"/>
        </w:rPr>
      </w:pPr>
      <w:r>
        <w:rPr>
          <w:rFonts w:hint="eastAsia" w:ascii="黑体" w:hAnsi="黑体" w:eastAsia="黑体" w:cs="黑体"/>
          <w:spacing w:val="4"/>
          <w:sz w:val="32"/>
          <w:szCs w:val="32"/>
        </w:rPr>
        <w:t>三、服务要求：</w:t>
      </w:r>
    </w:p>
    <w:p>
      <w:pPr>
        <w:pStyle w:val="2"/>
        <w:spacing w:before="136" w:line="499" w:lineRule="exact"/>
        <w:ind w:firstLine="660" w:firstLineChars="200"/>
        <w:jc w:val="left"/>
        <w:rPr>
          <w:rFonts w:hint="eastAsia" w:ascii="仿宋" w:hAnsi="仿宋" w:eastAsia="仿宋" w:cs="仿宋"/>
          <w:spacing w:val="5"/>
          <w:position w:val="13"/>
          <w:sz w:val="32"/>
          <w:szCs w:val="32"/>
          <w:lang w:val="en-US" w:eastAsia="zh-CN"/>
        </w:rPr>
      </w:pPr>
      <w:r>
        <w:rPr>
          <w:rFonts w:hint="eastAsia" w:cs="仿宋"/>
          <w:spacing w:val="5"/>
          <w:position w:val="13"/>
          <w:sz w:val="32"/>
          <w:szCs w:val="32"/>
          <w:lang w:val="en-US" w:eastAsia="zh-CN"/>
        </w:rPr>
        <w:t>1.</w:t>
      </w:r>
      <w:r>
        <w:rPr>
          <w:rFonts w:hint="eastAsia" w:ascii="仿宋" w:hAnsi="仿宋" w:eastAsia="仿宋" w:cs="仿宋"/>
          <w:spacing w:val="5"/>
          <w:position w:val="13"/>
          <w:sz w:val="32"/>
          <w:szCs w:val="32"/>
        </w:rPr>
        <w:t>预算价：</w:t>
      </w:r>
      <w:r>
        <w:rPr>
          <w:rFonts w:hint="eastAsia" w:cs="仿宋"/>
          <w:spacing w:val="5"/>
          <w:position w:val="13"/>
          <w:sz w:val="32"/>
          <w:szCs w:val="32"/>
          <w:lang w:val="en-US" w:eastAsia="zh-CN"/>
        </w:rPr>
        <w:t>30240</w:t>
      </w:r>
      <w:r>
        <w:rPr>
          <w:rFonts w:hint="eastAsia" w:ascii="仿宋" w:hAnsi="仿宋" w:eastAsia="仿宋" w:cs="仿宋"/>
          <w:spacing w:val="5"/>
          <w:position w:val="13"/>
          <w:sz w:val="32"/>
          <w:szCs w:val="32"/>
        </w:rPr>
        <w:t>元。检定设备</w:t>
      </w:r>
      <w:r>
        <w:rPr>
          <w:rFonts w:hint="eastAsia" w:cs="仿宋"/>
          <w:spacing w:val="5"/>
          <w:position w:val="13"/>
          <w:sz w:val="32"/>
          <w:szCs w:val="32"/>
          <w:lang w:val="en-US" w:eastAsia="zh-CN"/>
        </w:rPr>
        <w:t>为氧气吸入器（流量表），数量1080个（含中心供氧及氧气瓶流量表）。</w:t>
      </w:r>
    </w:p>
    <w:p>
      <w:pPr>
        <w:pStyle w:val="2"/>
        <w:spacing w:before="136" w:line="499" w:lineRule="exact"/>
        <w:ind w:firstLine="660" w:firstLineChars="200"/>
        <w:jc w:val="left"/>
        <w:rPr>
          <w:rFonts w:hint="eastAsia" w:ascii="仿宋" w:hAnsi="仿宋" w:eastAsia="仿宋" w:cs="仿宋"/>
          <w:spacing w:val="5"/>
          <w:position w:val="13"/>
          <w:sz w:val="32"/>
          <w:szCs w:val="32"/>
          <w:lang w:val="en-US" w:eastAsia="zh-CN"/>
        </w:rPr>
      </w:pPr>
      <w:r>
        <w:rPr>
          <w:rFonts w:hint="eastAsia" w:cs="仿宋"/>
          <w:spacing w:val="5"/>
          <w:position w:val="13"/>
          <w:sz w:val="32"/>
          <w:szCs w:val="32"/>
          <w:lang w:val="en-US" w:eastAsia="zh-CN"/>
        </w:rPr>
        <w:t>2.</w:t>
      </w:r>
      <w:r>
        <w:rPr>
          <w:rFonts w:hint="eastAsia" w:ascii="仿宋" w:hAnsi="仿宋" w:eastAsia="仿宋" w:cs="仿宋"/>
          <w:spacing w:val="5"/>
          <w:position w:val="13"/>
          <w:sz w:val="32"/>
          <w:szCs w:val="32"/>
          <w:lang w:val="en-US" w:eastAsia="zh-CN"/>
        </w:rPr>
        <w:t>检测费待检测完毕出具检测报告后支付。</w:t>
      </w:r>
    </w:p>
    <w:p>
      <w:pPr>
        <w:pStyle w:val="2"/>
        <w:spacing w:before="136" w:line="499" w:lineRule="exact"/>
        <w:ind w:firstLine="660" w:firstLineChars="200"/>
        <w:jc w:val="left"/>
        <w:rPr>
          <w:rFonts w:hint="eastAsia" w:ascii="仿宋" w:hAnsi="仿宋" w:eastAsia="仿宋" w:cs="仿宋"/>
          <w:spacing w:val="5"/>
          <w:position w:val="13"/>
          <w:sz w:val="32"/>
          <w:szCs w:val="32"/>
          <w:lang w:val="en-US" w:eastAsia="zh-CN"/>
        </w:rPr>
      </w:pPr>
      <w:r>
        <w:rPr>
          <w:rFonts w:hint="eastAsia" w:cs="仿宋"/>
          <w:spacing w:val="5"/>
          <w:position w:val="13"/>
          <w:sz w:val="32"/>
          <w:szCs w:val="32"/>
          <w:lang w:val="en-US" w:eastAsia="zh-CN"/>
        </w:rPr>
        <w:t>3.</w:t>
      </w:r>
      <w:r>
        <w:rPr>
          <w:rFonts w:hint="eastAsia" w:ascii="仿宋" w:hAnsi="仿宋" w:eastAsia="仿宋" w:cs="仿宋"/>
          <w:spacing w:val="5"/>
          <w:position w:val="13"/>
          <w:sz w:val="32"/>
          <w:szCs w:val="32"/>
          <w:lang w:val="en-US" w:eastAsia="zh-CN"/>
        </w:rPr>
        <w:t>自成交之日起，三个工作日进场开始设备检测工作。并在现场服务 15 个工作日内出具计量检定/校准/检测报告；服务单位在执行技术服务过程中不得影响我院临床使用；</w:t>
      </w:r>
    </w:p>
    <w:p>
      <w:pPr>
        <w:pStyle w:val="2"/>
        <w:spacing w:before="120" w:line="298" w:lineRule="auto"/>
        <w:ind w:firstLine="664" w:firstLineChars="200"/>
        <w:jc w:val="left"/>
        <w:rPr>
          <w:rFonts w:hint="eastAsia" w:ascii="仿宋" w:hAnsi="仿宋" w:eastAsia="仿宋" w:cs="仿宋"/>
          <w:spacing w:val="6"/>
          <w:sz w:val="32"/>
          <w:szCs w:val="32"/>
        </w:rPr>
      </w:pPr>
      <w:r>
        <w:rPr>
          <w:rFonts w:hint="eastAsia" w:cs="仿宋"/>
          <w:spacing w:val="6"/>
          <w:sz w:val="32"/>
          <w:szCs w:val="32"/>
          <w:lang w:val="en-US" w:eastAsia="zh-CN"/>
        </w:rPr>
        <w:t>4.</w:t>
      </w:r>
      <w:r>
        <w:rPr>
          <w:rFonts w:hint="eastAsia" w:ascii="仿宋" w:hAnsi="仿宋" w:eastAsia="仿宋" w:cs="仿宋"/>
          <w:spacing w:val="6"/>
          <w:sz w:val="32"/>
          <w:szCs w:val="32"/>
        </w:rPr>
        <w:t>检测方式：上门现场检测。</w:t>
      </w:r>
    </w:p>
    <w:p>
      <w:pPr>
        <w:pStyle w:val="2"/>
        <w:spacing w:before="120" w:line="298" w:lineRule="auto"/>
        <w:ind w:firstLine="664" w:firstLineChars="200"/>
        <w:jc w:val="left"/>
        <w:rPr>
          <w:rFonts w:hint="eastAsia" w:ascii="仿宋" w:hAnsi="仿宋" w:eastAsia="仿宋" w:cs="仿宋"/>
          <w:spacing w:val="6"/>
          <w:sz w:val="32"/>
          <w:szCs w:val="32"/>
          <w:lang w:val="en-US" w:eastAsia="zh-CN"/>
        </w:rPr>
      </w:pPr>
      <w:r>
        <w:rPr>
          <w:rFonts w:hint="eastAsia" w:cs="仿宋"/>
          <w:spacing w:val="6"/>
          <w:sz w:val="32"/>
          <w:szCs w:val="32"/>
          <w:lang w:val="en-US" w:eastAsia="zh-CN"/>
        </w:rPr>
        <w:t>5</w:t>
      </w:r>
      <w:r>
        <w:rPr>
          <w:rFonts w:hint="eastAsia" w:ascii="仿宋" w:hAnsi="仿宋" w:eastAsia="仿宋" w:cs="仿宋"/>
          <w:spacing w:val="6"/>
          <w:sz w:val="32"/>
          <w:szCs w:val="32"/>
          <w:lang w:val="en-US" w:eastAsia="zh-CN"/>
        </w:rPr>
        <w:t>.</w:t>
      </w:r>
      <w:r>
        <w:rPr>
          <w:rFonts w:hint="eastAsia" w:ascii="仿宋" w:hAnsi="仿宋" w:eastAsia="仿宋" w:cs="仿宋"/>
          <w:spacing w:val="6"/>
          <w:sz w:val="32"/>
          <w:szCs w:val="32"/>
        </w:rPr>
        <w:t>检测周期</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自中标签订合同后</w:t>
      </w:r>
      <w:r>
        <w:rPr>
          <w:rFonts w:hint="eastAsia" w:cs="仿宋"/>
          <w:spacing w:val="6"/>
          <w:sz w:val="32"/>
          <w:szCs w:val="32"/>
          <w:lang w:val="en-US" w:eastAsia="zh-CN"/>
        </w:rPr>
        <w:t>7</w:t>
      </w:r>
      <w:r>
        <w:rPr>
          <w:rFonts w:hint="eastAsia" w:ascii="仿宋" w:hAnsi="仿宋" w:eastAsia="仿宋" w:cs="仿宋"/>
          <w:spacing w:val="6"/>
          <w:sz w:val="32"/>
          <w:szCs w:val="32"/>
        </w:rPr>
        <w:t>个工作日</w:t>
      </w:r>
      <w:r>
        <w:rPr>
          <w:rFonts w:hint="eastAsia" w:ascii="仿宋" w:hAnsi="仿宋" w:eastAsia="仿宋" w:cs="仿宋"/>
          <w:spacing w:val="6"/>
          <w:sz w:val="32"/>
          <w:szCs w:val="32"/>
          <w:lang w:val="en-US" w:eastAsia="zh-CN"/>
        </w:rPr>
        <w:t>内</w:t>
      </w:r>
      <w:r>
        <w:rPr>
          <w:rFonts w:hint="eastAsia" w:cs="仿宋"/>
          <w:spacing w:val="6"/>
          <w:sz w:val="32"/>
          <w:szCs w:val="32"/>
          <w:lang w:val="en-US" w:eastAsia="zh-CN"/>
        </w:rPr>
        <w:t>完成检测</w:t>
      </w:r>
      <w:r>
        <w:rPr>
          <w:rFonts w:hint="eastAsia" w:ascii="仿宋" w:hAnsi="仿宋" w:eastAsia="仿宋" w:cs="仿宋"/>
          <w:spacing w:val="6"/>
          <w:sz w:val="32"/>
          <w:szCs w:val="32"/>
          <w:lang w:val="en-US" w:eastAsia="zh-CN"/>
        </w:rPr>
        <w:t>。</w:t>
      </w:r>
    </w:p>
    <w:sectPr>
      <w:pgSz w:w="11906" w:h="16839"/>
      <w:pgMar w:top="1431" w:right="1688"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OTlmNTEwODgzZDFiMTA4ZTA3YjM3MDZkNWM2NGJlMGEifQ=="/>
  </w:docVars>
  <w:rsids>
    <w:rsidRoot w:val="00000000"/>
    <w:rsid w:val="18C053CB"/>
    <w:rsid w:val="277327DA"/>
    <w:rsid w:val="31D65E3F"/>
    <w:rsid w:val="32755658"/>
    <w:rsid w:val="352E3EC7"/>
    <w:rsid w:val="3F4A677D"/>
    <w:rsid w:val="42E87780"/>
    <w:rsid w:val="475C073D"/>
    <w:rsid w:val="4FE751A3"/>
    <w:rsid w:val="585B059D"/>
    <w:rsid w:val="61147588"/>
    <w:rsid w:val="6683763C"/>
    <w:rsid w:val="771A18F7"/>
    <w:rsid w:val="7B580C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bookmark-item"/>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TotalTime>24</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2024-01-04T16:14:00Z</dcterms:created>
  <dc:creator>天空</dc:creator>
  <cp:lastModifiedBy>Administrator</cp:lastModifiedBy>
  <dcterms:modified xsi:type="dcterms:W3CDTF">2024-12-20T10:35:35Z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2024-05-17T09:53:28Z</vt:filetime>
  </property>
  <property fmtid="{D5CDD505-2E9C-101B-9397-08002B2CF9AE}" pid="4" name="KSOProductBuildVer">
    <vt:lpwstr>2052-11.8.2.9022</vt:lpwstr>
  </property>
  <property fmtid="{D5CDD505-2E9C-101B-9397-08002B2CF9AE}" pid="5" name="ICV">
    <vt:lpwstr>7CBF9C58BBD543FB8AF9408A1002025C_12</vt:lpwstr>
  </property>
</Properties>
</file>