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3CCB88">
      <w:pPr>
        <w:spacing w:line="700" w:lineRule="exact"/>
        <w:jc w:val="center"/>
        <w:rPr>
          <w:rFonts w:ascii="Times New Roman" w:hAnsi="Times New Roman" w:eastAsia="方正小标宋_GBK"/>
          <w:sz w:val="44"/>
          <w:szCs w:val="22"/>
        </w:rPr>
      </w:pPr>
      <w:r>
        <w:rPr>
          <w:rFonts w:ascii="Times New Roman" w:hAnsi="Times New Roman" w:eastAsia="方正小标宋_GBK"/>
          <w:sz w:val="44"/>
          <w:szCs w:val="22"/>
        </w:rPr>
        <w:t>疏勒县干部人才志愿服务项目</w:t>
      </w:r>
    </w:p>
    <w:p w14:paraId="038704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Times New Roman" w:hAnsi="Times New Roman" w:eastAsia="方正小标宋_GBK"/>
          <w:sz w:val="44"/>
          <w:szCs w:val="22"/>
          <w:lang w:val="en-US" w:eastAsia="zh-CN"/>
        </w:rPr>
      </w:pPr>
    </w:p>
    <w:p w14:paraId="2A46AF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一、</w:t>
      </w:r>
      <w:r>
        <w:rPr>
          <w:rFonts w:hint="eastAsia" w:ascii="方正黑体简体" w:hAnsi="方正黑体简体" w:eastAsia="方正黑体简体" w:cs="方正黑体简体"/>
          <w:sz w:val="32"/>
          <w:szCs w:val="32"/>
          <w:lang w:eastAsia="zh-CN"/>
        </w:rPr>
        <w:t>报价</w:t>
      </w: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单位资格</w:t>
      </w:r>
      <w:r>
        <w:rPr>
          <w:rFonts w:hint="eastAsia" w:ascii="方正黑体简体" w:hAnsi="方正黑体简体" w:eastAsia="方正黑体简体" w:cs="方正黑体简体"/>
          <w:sz w:val="32"/>
          <w:szCs w:val="32"/>
          <w:lang w:eastAsia="zh-CN"/>
        </w:rPr>
        <w:t>要求</w:t>
      </w:r>
    </w:p>
    <w:p w14:paraId="330E88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1、合格有效的营业执照（三证合一）副本（原件、复印件、影印件均可）或电子营业执照打印件（需加盖公章）或同等法律效力的证明文件（发证机关或公证机关出具的证明材料原件）；</w:t>
      </w:r>
    </w:p>
    <w:p w14:paraId="5F4C32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法人或者非法人组织营业执照等证明文件复印件（须加盖本单位章）或自然人的身份证明复印件；</w:t>
      </w:r>
    </w:p>
    <w:p w14:paraId="3FEE2D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2、法定代表人身份证明或法定代表人授权委托书及被授权人身份证；</w:t>
      </w:r>
    </w:p>
    <w:p w14:paraId="5D0CAA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3、近期（投标截止日期前近三个月）依法缴纳社会保障金的缴费证明；</w:t>
      </w:r>
    </w:p>
    <w:p w14:paraId="50C5F8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4、近期（投标截止日期前近三个月）依法缴纳税收的证明材料（税务部门出具的完税凭证或缴税证明或银行出具的“银行电子缴税付款凭证”；</w:t>
      </w:r>
    </w:p>
    <w:p w14:paraId="7F1E56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5、具有良好的商业信誉和健全的财务会计制度(2024年的年度财务审计报告书或财务报告)；</w:t>
      </w:r>
    </w:p>
    <w:p w14:paraId="0B97C5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6、投标人在中国政府采购网（www.ccgp.gov.cn）被列入政府采购严重违法失信行为记录名单，或在“信用中国”网站（www.creditchina.gov.cn）被列入失信被执行人、重大税收失信主体名单，以及存在《中华人民共和国政府采购法实施条例》第十九条规定的行政处罚记录的，将被认定为投标无效；</w:t>
      </w:r>
    </w:p>
    <w:p w14:paraId="49979E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7、参加政府采购活动前3年内在经营活动中没有重大违法记录的书面声明；</w:t>
      </w:r>
    </w:p>
    <w:p w14:paraId="00C31B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8、提供针对本次项目《反商业贿赂承诺书》；</w:t>
      </w:r>
    </w:p>
    <w:p w14:paraId="645ABB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9、依法在民政部门登记成立或经国务院批准免予登记的社会组织。</w:t>
      </w:r>
      <w:bookmarkStart w:id="0" w:name="_GoBack"/>
      <w:bookmarkEnd w:id="0"/>
    </w:p>
    <w:p w14:paraId="6BCD05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二、项目内容：</w:t>
      </w:r>
    </w:p>
    <w:tbl>
      <w:tblPr>
        <w:tblStyle w:val="7"/>
        <w:tblW w:w="8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40"/>
      </w:tblGrid>
      <w:tr w14:paraId="3CF86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205F7D9B">
            <w:pPr>
              <w:spacing w:line="400" w:lineRule="exact"/>
              <w:jc w:val="center"/>
              <w:rPr>
                <w:rFonts w:hint="default" w:ascii="Times New Roman" w:hAnsi="Times New Roman" w:eastAsia="方正仿宋简体" w:cs="Times New Roman"/>
                <w:b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b/>
                <w:sz w:val="32"/>
                <w:szCs w:val="32"/>
              </w:rPr>
              <w:t>活动内容</w:t>
            </w:r>
          </w:p>
        </w:tc>
      </w:tr>
      <w:tr w14:paraId="4D1F68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024D2123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关爱慰问</w:t>
            </w:r>
          </w:p>
          <w:p w14:paraId="6392F4C8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目的：节假日对福利机构走访慰问，了解其生活近况和需求，及时缓解生活压力和情绪问题，增强人文关怀和社会支持，感受社会关爱。</w:t>
            </w:r>
          </w:p>
          <w:p w14:paraId="607AA005">
            <w:pPr>
              <w:pStyle w:val="5"/>
              <w:spacing w:after="0" w:line="400" w:lineRule="exact"/>
              <w:ind w:left="0" w:leftChars="0" w:firstLine="0" w:firstLineChars="0"/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  <w:t>活动次数：3次</w:t>
            </w:r>
          </w:p>
          <w:p w14:paraId="37147B77">
            <w:pPr>
              <w:pStyle w:val="5"/>
              <w:spacing w:after="0" w:line="400" w:lineRule="exact"/>
              <w:ind w:left="0" w:leftChars="0" w:firstLine="0" w:firstLineChars="0"/>
              <w:rPr>
                <w:rFonts w:hint="default" w:ascii="Times New Roman" w:hAnsi="Times New Roman" w:eastAsia="方正仿宋简体" w:cs="Times New Roman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  <w:t>预计收益人数：250人</w:t>
            </w:r>
          </w:p>
        </w:tc>
      </w:tr>
      <w:tr w14:paraId="6FA4B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579A1DE5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爱国主义教育活动</w:t>
            </w:r>
          </w:p>
          <w:p w14:paraId="3198DC04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目的：面向福利机构集中供养人员宣传教育，增强爱国主义情怀。</w:t>
            </w:r>
          </w:p>
          <w:p w14:paraId="75BB062E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活动形式：主题宣讲、参观</w:t>
            </w:r>
          </w:p>
          <w:p w14:paraId="338EF314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活动次数：6次</w:t>
            </w:r>
          </w:p>
          <w:p w14:paraId="6B427441">
            <w:pPr>
              <w:spacing w:line="400" w:lineRule="exact"/>
              <w:rPr>
                <w:rFonts w:hint="default" w:ascii="Times New Roman" w:hAnsi="Times New Roman" w:eastAsia="方正仿宋简体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预计受益人数：50人</w:t>
            </w:r>
          </w:p>
        </w:tc>
      </w:tr>
      <w:tr w14:paraId="5CEF8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34EDF129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儿童自我保护能力提升活动</w:t>
            </w:r>
          </w:p>
          <w:p w14:paraId="3D454370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目的：针对儿童福利院集中收养儿童开展未成人自我保护宣传教育活动，以增强儿童的自我保护能力，助力未成年人健康成长。</w:t>
            </w:r>
          </w:p>
          <w:p w14:paraId="6607A053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活动形式：宣讲、户外活动。</w:t>
            </w:r>
          </w:p>
          <w:p w14:paraId="60DD7CE3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活动次数：每月2次</w:t>
            </w:r>
          </w:p>
          <w:p w14:paraId="406460A7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预计受益人数：50人</w:t>
            </w:r>
          </w:p>
        </w:tc>
      </w:tr>
      <w:tr w14:paraId="79A85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5C09D5C3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趣味文体活动</w:t>
            </w:r>
          </w:p>
          <w:p w14:paraId="4685E37B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目的：为集中供养老人和儿童提供有趣、有益的文体活动，培养素质拓展意识，增强身体能力，增加文化生活与乐趣</w:t>
            </w:r>
          </w:p>
          <w:p w14:paraId="66409E39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活动形式：文娱活动、趣味比赛</w:t>
            </w:r>
          </w:p>
          <w:p w14:paraId="732F2A06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活动次数：每月2次</w:t>
            </w:r>
          </w:p>
          <w:p w14:paraId="5296073E">
            <w:pPr>
              <w:spacing w:line="400" w:lineRule="exact"/>
              <w:rPr>
                <w:rFonts w:hint="default" w:ascii="Times New Roman" w:hAnsi="Times New Roman" w:eastAsia="方正仿宋简体" w:cs="Times New Roman"/>
                <w:bCs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预计参与人数：40人</w:t>
            </w:r>
          </w:p>
        </w:tc>
      </w:tr>
      <w:tr w14:paraId="2EB02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5419CD25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健康教育活动</w:t>
            </w:r>
          </w:p>
          <w:p w14:paraId="6B0DEE05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目的：为集中供养老人和儿童开展生理健康、心理疏导等主题活动，以增强集中</w:t>
            </w: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lang w:eastAsia="zh-CN"/>
              </w:rPr>
              <w:t>供养</w:t>
            </w: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老人和儿童对自我身体、心理的关系关爱，对自身将康的状态关注。</w:t>
            </w:r>
          </w:p>
          <w:p w14:paraId="41D7A816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活动形式：健康知识讲座、心理疏导、义务劳动、陪伴就餐</w:t>
            </w:r>
          </w:p>
          <w:p w14:paraId="04A808EE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活动次数：每月2次</w:t>
            </w:r>
          </w:p>
          <w:p w14:paraId="0A58D55F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预计收益人数：40人</w:t>
            </w:r>
          </w:p>
        </w:tc>
      </w:tr>
      <w:tr w14:paraId="0CC78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23387A9F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安全教育活动</w:t>
            </w:r>
          </w:p>
          <w:p w14:paraId="346F9719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目的：为集中</w:t>
            </w:r>
            <w:r>
              <w:rPr>
                <w:rFonts w:hint="eastAsia" w:ascii="Times New Roman" w:hAnsi="Times New Roman" w:eastAsia="方正仿宋简体" w:cs="Times New Roman"/>
                <w:sz w:val="32"/>
                <w:szCs w:val="32"/>
                <w:lang w:eastAsia="zh-CN"/>
              </w:rPr>
              <w:t>供养</w:t>
            </w: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老人和儿童及工作人员开展消防安全知识讲座、应急处突演练，以增强老人和儿童及工作人员的安全生产意识、逃生自救能力。</w:t>
            </w:r>
          </w:p>
          <w:p w14:paraId="6B0BFE91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活动形式：安全知识讲座、应急处突演练</w:t>
            </w:r>
          </w:p>
          <w:p w14:paraId="03B7D4B8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活动次数：每月2次</w:t>
            </w:r>
          </w:p>
          <w:p w14:paraId="13416E22">
            <w:pPr>
              <w:pStyle w:val="5"/>
              <w:spacing w:line="400" w:lineRule="exact"/>
              <w:ind w:left="0" w:leftChars="0" w:firstLine="0" w:firstLineChars="0"/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  <w:t>预计收益人数：40人</w:t>
            </w:r>
          </w:p>
        </w:tc>
      </w:tr>
      <w:tr w14:paraId="7FB69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40" w:type="dxa"/>
          </w:tcPr>
          <w:p w14:paraId="063E1F6C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儿童研学活动</w:t>
            </w:r>
          </w:p>
          <w:p w14:paraId="14931E26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目的：通过参与研学活动，学生可以接触到各种实践问题和挑战，需要他们灵活运用所学知识和技能来解决问题，这种思维方式可以开发学生的创造力和解决问题的能力。</w:t>
            </w:r>
          </w:p>
          <w:p w14:paraId="6A48E37F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活动形式：制作手工艺品、户外活动</w:t>
            </w:r>
          </w:p>
          <w:p w14:paraId="52018CA7">
            <w:pPr>
              <w:spacing w:line="400" w:lineRule="exact"/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sz w:val="32"/>
                <w:szCs w:val="32"/>
              </w:rPr>
              <w:t>活动次数：9次</w:t>
            </w:r>
          </w:p>
          <w:p w14:paraId="1388082B">
            <w:pPr>
              <w:pStyle w:val="5"/>
              <w:spacing w:line="400" w:lineRule="exact"/>
              <w:ind w:left="0" w:leftChars="0" w:firstLine="0" w:firstLineChars="0"/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szCs w:val="32"/>
              </w:rPr>
              <w:t>预计收益人数：40人</w:t>
            </w:r>
          </w:p>
        </w:tc>
      </w:tr>
    </w:tbl>
    <w:p w14:paraId="731BF1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</w:pPr>
      <w:r>
        <w:rPr>
          <w:rFonts w:hint="eastAsia" w:ascii="方正黑体简体" w:hAnsi="方正黑体简体" w:eastAsia="方正黑体简体" w:cs="方正黑体简体"/>
          <w:sz w:val="32"/>
          <w:szCs w:val="32"/>
          <w:lang w:val="en-US" w:eastAsia="zh-CN"/>
        </w:rPr>
        <w:t>三、服务期限</w:t>
      </w:r>
    </w:p>
    <w:p w14:paraId="577987DB">
      <w:pPr>
        <w:pStyle w:val="3"/>
        <w:numPr>
          <w:ilvl w:val="0"/>
          <w:numId w:val="0"/>
        </w:numPr>
        <w:ind w:firstLine="640" w:firstLineChars="200"/>
        <w:rPr>
          <w:rFonts w:hint="default" w:ascii="Times New Roman" w:hAnsi="Times New Roman" w:eastAsia="方正仿宋简体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方正仿宋简体" w:cs="Times New Roman"/>
          <w:color w:val="000000"/>
          <w:kern w:val="2"/>
          <w:sz w:val="32"/>
          <w:szCs w:val="32"/>
          <w:highlight w:val="none"/>
          <w:lang w:val="en-US" w:eastAsia="zh-CN" w:bidi="ar-SA"/>
        </w:rPr>
        <w:t>服务期限为自合同签订之日起——2025年9月30日。</w:t>
      </w:r>
    </w:p>
    <w:p w14:paraId="04EC44E9"/>
    <w:p w14:paraId="14C5C11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D354AF"/>
    <w:rsid w:val="12CF0E67"/>
    <w:rsid w:val="139C2A90"/>
    <w:rsid w:val="22176C78"/>
    <w:rsid w:val="25322CD4"/>
    <w:rsid w:val="30792E04"/>
    <w:rsid w:val="33136AAF"/>
    <w:rsid w:val="4A0535DF"/>
    <w:rsid w:val="4FD354AF"/>
    <w:rsid w:val="59CF1242"/>
    <w:rsid w:val="644B3145"/>
    <w:rsid w:val="6CDF0188"/>
    <w:rsid w:val="6D187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3">
    <w:name w:val="Body Text 2"/>
    <w:basedOn w:val="1"/>
    <w:unhideWhenUsed/>
    <w:qFormat/>
    <w:uiPriority w:val="99"/>
    <w:pPr>
      <w:spacing w:after="120" w:line="480" w:lineRule="auto"/>
    </w:p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qFormat/>
    <w:uiPriority w:val="99"/>
    <w:pPr>
      <w:ind w:firstLine="420" w:firstLineChars="262"/>
    </w:pPr>
    <w:rPr>
      <w:b/>
      <w:bCs/>
      <w:sz w:val="32"/>
      <w:szCs w:val="21"/>
    </w:rPr>
  </w:style>
  <w:style w:type="table" w:styleId="7">
    <w:name w:val="Table Grid"/>
    <w:basedOn w:val="6"/>
    <w:qFormat/>
    <w:uiPriority w:val="39"/>
    <w:pPr>
      <w:widowControl w:val="0"/>
      <w:jc w:val="both"/>
    </w:pPr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1226</Words>
  <Characters>1277</Characters>
  <Lines>0</Lines>
  <Paragraphs>0</Paragraphs>
  <TotalTime>190</TotalTime>
  <ScaleCrop>false</ScaleCrop>
  <LinksUpToDate>false</LinksUpToDate>
  <CharactersWithSpaces>1277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2025-04-19T04:13:00Z</dcterms:created>
  <dc:creator>abc</dc:creator>
  <cp:lastModifiedBy>abc</cp:lastModifiedBy>
  <cp:lastPrinted>2025-04-19T05:21:00Z</cp:lastPrinted>
  <dcterms:modified xsi:type="dcterms:W3CDTF">2025-04-19T09:16:29Z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E45886591FAF483BB32FA32224C83E41_11</vt:lpwstr>
  </property>
  <property fmtid="{D5CDD505-2E9C-101B-9397-08002B2CF9AE}" pid="4" name="KSOTemplateDocerSaveRecord">
    <vt:lpwstr>eyJoZGlkIjoiYTc2ZGZiNzZiNDVlOGViOWVmM2JhOTY0NGJkNjUyYzgifQ==</vt:lpwstr>
  </property>
</Properties>
</file>