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rPr>
          <w:rFonts w:hint="default" w:ascii="宋体" w:hAnsi="宋体"/>
          <w:bCs/>
          <w:sz w:val="24"/>
          <w:lang w:val="en-US" w:eastAsia="zh-CN"/>
        </w:rPr>
      </w:pPr>
    </w:p>
    <w:p>
      <w:pPr>
        <w:ind w:firstLine="640" w:firstLineChars="200"/>
        <w:jc w:val="center"/>
        <w:rPr>
          <w:rFonts w:hint="eastAsia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</w:rPr>
        <w:t>剪切波组织定量超声诊断仪</w:t>
      </w:r>
      <w:r>
        <w:rPr>
          <w:rFonts w:hint="eastAsia"/>
          <w:sz w:val="32"/>
          <w:szCs w:val="36"/>
          <w:lang w:val="en-US" w:eastAsia="zh-CN"/>
        </w:rPr>
        <w:t>技术参数</w:t>
      </w:r>
    </w:p>
    <w:p>
      <w:pPr>
        <w:ind w:firstLine="640" w:firstLineChars="200"/>
        <w:jc w:val="both"/>
        <w:rPr>
          <w:rFonts w:hint="default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>一、品牌：无锡海斯凯尔  型号：FT3000</w:t>
      </w:r>
    </w:p>
    <w:p>
      <w:pPr>
        <w:rPr>
          <w:rFonts w:hint="eastAsia"/>
          <w:sz w:val="32"/>
          <w:szCs w:val="32"/>
        </w:rPr>
      </w:pPr>
      <w:r>
        <w:rPr>
          <w:rFonts w:hint="eastAsia"/>
        </w:rPr>
        <w:tab/>
      </w:r>
      <w:r>
        <w:rPr>
          <w:rFonts w:hint="eastAsia"/>
          <w:sz w:val="32"/>
          <w:szCs w:val="32"/>
        </w:rPr>
        <w:t>二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设备用途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满足</w:t>
      </w:r>
      <w:r>
        <w:rPr>
          <w:rFonts w:hint="eastAsia"/>
          <w:sz w:val="32"/>
          <w:szCs w:val="32"/>
        </w:rPr>
        <w:t>定量监测和评估各类慢性肝病导致的肝纤维化程度。肝病治疗效果的评估，治疗过程监控，肝硬化并发症的预测以及健康人群的肝纤维化筛查。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检测和评估肝脏脂肪变程度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用于肝脏声衰减参数检测，辅助肝脏脂肪变程度诊断。</w:t>
      </w:r>
      <w:r>
        <w:rPr>
          <w:rStyle w:val="4"/>
          <w:rFonts w:ascii="宋体" w:hAnsi="宋体" w:eastAsia="宋体" w:cs="宋体"/>
          <w:color w:val="auto"/>
          <w:sz w:val="32"/>
          <w:szCs w:val="32"/>
          <w:lang w:bidi="ar"/>
        </w:rPr>
        <w:t>提供注册证证明。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三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技术要求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原理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利用瞬时弹性成像技术来评估肝脏的硬度；利用超声衰减理论来评估肝组织的脂肪变数值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探头组成方式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影像引导探头与纤维扫描探头连接同一台主机及控制中心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1.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探头剪切波触动方式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脚踏开关触发探头剪切波发射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主机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2.1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控制平台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高速处理及控制平台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2.2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显示器</w:t>
      </w:r>
      <w:r>
        <w:rPr>
          <w:rFonts w:hint="eastAsia"/>
          <w:sz w:val="32"/>
          <w:szCs w:val="32"/>
        </w:rPr>
        <w:tab/>
      </w:r>
      <w:r>
        <w:rPr>
          <w:sz w:val="32"/>
          <w:szCs w:val="32"/>
        </w:rPr>
        <w:t>21.5</w:t>
      </w:r>
      <w:r>
        <w:rPr>
          <w:rFonts w:hint="eastAsia"/>
          <w:sz w:val="32"/>
          <w:szCs w:val="32"/>
        </w:rPr>
        <w:t>"高分辨率宽屏液晶显示器；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穿刺引导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支持穿刺引导，具有穿刺线校正功能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系统软件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二维影像功能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二维超声影像功能评估肝脏组织形态变化；可用于人体腹部、盆腔脏器的超声诊断。提供注册证证明。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显示模式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A/M/E；B、B/B、4B、B/M、M、PWD、CFM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3.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数据库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患者信息数据库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3.4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远程功能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具有远程功能，能够实现远程对设备状况进行检测、维护、升级等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影像探头（供二维影像检查）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4.1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影像探头数量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1个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4.2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影像探头类型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腹部影像探头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4.3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声工作频率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 xml:space="preserve">2.0MHz--5.0MHz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纤维扫描探头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适用于全人群的纤维化探头，仅应用一个探头即可适用于儿童、普通人群和肥胖人群。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纤维扫描探头数量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1个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纤维扫描探头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融合超声波及剪切波一体化探头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5.2.1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单一纤维化探头超声波频率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需宽频波，频率范围1.5MHz-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.0MHz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5.2.2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探头前端直径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≤8mm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探头中心频率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 xml:space="preserve">2.5MHz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5.4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探头频率自适应调节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自动检测皮肤表面到肝脏包膜的距离，并自动调节探头传感器频率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5.5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剪切波频率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50 Hz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硬度测量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6.1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单一纤维化探头测量深度范围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15mm-8</w:t>
      </w:r>
      <w:r>
        <w:rPr>
          <w:rFonts w:hint="eastAsia"/>
          <w:sz w:val="32"/>
          <w:szCs w:val="32"/>
          <w:lang w:val="en-US" w:eastAsia="zh-CN"/>
        </w:rPr>
        <w:t>0</w:t>
      </w:r>
      <w:r>
        <w:rPr>
          <w:rFonts w:hint="eastAsia"/>
          <w:sz w:val="32"/>
          <w:szCs w:val="32"/>
        </w:rPr>
        <w:t>mm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*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6.2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单一纤维化探头硬度检测范围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1kPa-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kPa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6.3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硬度测量误差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≤0.5kPa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脂肪衰减参数测量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7.1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脂肪衰减参数检测范围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90dB/m-4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0dB/m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7.2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脂肪衰减参数测量误差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≤5dB/m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纤维扫描功能</w:t>
      </w:r>
      <w:r>
        <w:rPr>
          <w:rFonts w:hint="eastAsia"/>
          <w:sz w:val="32"/>
          <w:szCs w:val="32"/>
        </w:rPr>
        <w:tab/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8.1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肝脏定位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超声影像引导检查者精确定位肝区，避开肝脏大血管、囊肿等，选择最佳位置；</w:t>
      </w:r>
    </w:p>
    <w:p>
      <w:pPr>
        <w:rPr>
          <w:rFonts w:hint="eastAsia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  <w:lang w:bidi="ar"/>
        </w:rPr>
        <w:t xml:space="preserve">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8.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量化分析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软件自动分析测量结果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8.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显示值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患者信息、中位数、硬度值、IQR、成功率、测量次数、脂肪衰减参数值等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8.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测量单位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硬度单位kPa，脂肪衰减参数dB/m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质保期：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投标公司中标后须提供授权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供货期：20天</w:t>
      </w:r>
    </w:p>
    <w:p>
      <w:pPr>
        <w:rPr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/>
        <w:rPr>
          <w:rFonts w:hint="default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iZjYyNjZmOWM1YzY4MTZiOThiZjU3YzBkZjQ4OWUifQ=="/>
  </w:docVars>
  <w:rsids>
    <w:rsidRoot w:val="556E01DC"/>
    <w:rsid w:val="20A83173"/>
    <w:rsid w:val="2AB51F36"/>
    <w:rsid w:val="3D0E7999"/>
    <w:rsid w:val="4AD36F68"/>
    <w:rsid w:val="556E01DC"/>
    <w:rsid w:val="59CF5825"/>
    <w:rsid w:val="654177EE"/>
    <w:rsid w:val="7F4F0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2024-01-02T02:16:00Z</dcterms:created>
  <dc:creator>Administrator</dc:creator>
  <cp:lastModifiedBy>风</cp:lastModifiedBy>
  <cp:lastPrinted>2024-03-21T08:06:54Z</cp:lastPrinted>
  <dcterms:modified xsi:type="dcterms:W3CDTF">2024-03-21T08:10:57Z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1DFEF0E1D9F048889132E3E0DE3C8F79_11</vt:lpwstr>
  </property>
</Properties>
</file>