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964" w:firstLineChars="20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  <w:t>清洗餐厅抽油烟机质量要求</w:t>
      </w:r>
    </w:p>
    <w:p>
      <w:pPr>
        <w:numPr>
          <w:ilvl w:val="0"/>
          <w:numId w:val="0"/>
        </w:numPr>
        <w:ind w:firstLine="562" w:firstLineChars="20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98" w:leftChars="-142" w:right="0" w:rightChars="0" w:firstLine="755" w:firstLineChars="236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乙方应遵守国家和地方有关的环境和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安全生产要求清洗抽油烟机、抽油烟机内壁铁皮色清洗后表面无油渍且光亮整洁，烟管道出油后、保证烟道气流顺通，油网、风机和电机底部没有沉淀的油渍，烟道外部没有油渍和顽固的油垢。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0" w:leftChars="57" w:right="0" w:rightChars="0" w:firstLine="438" w:firstLineChars="137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ind w:left="118" w:leftChars="0" w:hanging="118" w:hangingChars="37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2.医院职工餐厅有总共5台抽油烟机（总院一食堂3台、二食堂一台、东院区食堂1台），一年需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要清洗2次、总共金额为2万元，服务期1年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="118" w:leftChars="0" w:hanging="118" w:hangingChars="37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03" w:leftChars="0" w:hanging="103" w:hangingChars="37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YyNjZmOWM1YzY4MTZiOThiZjU3YzBkZjQ4OWUifQ=="/>
  </w:docVars>
  <w:rsids>
    <w:rsidRoot w:val="070F34D6"/>
    <w:rsid w:val="06ED1476"/>
    <w:rsid w:val="070F34D6"/>
    <w:rsid w:val="0D4A7718"/>
    <w:rsid w:val="114E421F"/>
    <w:rsid w:val="134209F0"/>
    <w:rsid w:val="13D36A76"/>
    <w:rsid w:val="26B402C7"/>
    <w:rsid w:val="42D96A3E"/>
    <w:rsid w:val="440305EA"/>
    <w:rsid w:val="50FD2E4B"/>
    <w:rsid w:val="51531F56"/>
    <w:rsid w:val="5AD85ED5"/>
    <w:rsid w:val="5C4A4BB0"/>
    <w:rsid w:val="668D79EA"/>
    <w:rsid w:val="712846D4"/>
    <w:rsid w:val="75B275F6"/>
    <w:rsid w:val="7DE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2023-12-18T05:25:00Z</dcterms:created>
  <dc:creator>Administrator</dc:creator>
  <cp:lastModifiedBy>风</cp:lastModifiedBy>
  <cp:lastPrinted>2024-01-08T08:21:00Z</cp:lastPrinted>
  <dcterms:modified xsi:type="dcterms:W3CDTF">2024-01-08T08:24:58Z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01673A4344D5468FBA0BD0F6C0F80FC0_13</vt:lpwstr>
  </property>
</Properties>
</file>