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72" w:rsidRPr="00B9237E" w:rsidRDefault="00B9237E" w:rsidP="00B9237E">
      <w:pPr>
        <w:jc w:val="center"/>
        <w:rPr>
          <w:sz w:val="43"/>
        </w:rPr>
      </w:pPr>
      <w:r w:rsidRPr="00B9237E">
        <w:rPr>
          <w:rFonts w:hint="eastAsia"/>
          <w:sz w:val="43"/>
        </w:rPr>
        <w:t>塔什米里克乡中学采购电缆需求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1. 技术规格：</w:t>
      </w:r>
      <w:bookmarkStart w:id="0" w:name="_GoBack"/>
      <w:bookmarkEnd w:id="0"/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导体材质：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必须采用优质铜材，铜的纯度应符合国家标准。优质铜芯颜色应为紫红色、有光泽、手感软。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每根芯线的单丝直径及根数应符合相关标准，通常 95 平方毫米的铜芯电缆单丝直径在 2.52 毫米左右。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截面积：标称截面积为 95 平方毫米，实际测量的截面积应在允许的误差范围内，一般误差范围不超过±5%。确保电缆有足够的载流能力和导电性能。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绝缘层：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绝缘材料应选用高质量的聚氯乙烯（PVC）、交联聚乙烯（XLPE）等，具有良好的绝缘性能和耐热性能。在正常工作条件下，能有效防止电流泄漏和击穿。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绝缘层厚度应均匀，且符合国家标准要求，以保证电缆的绝缘强度和使用寿命。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护套层：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护套材料通常采用聚乙烯（PE）或聚氯乙烯（PVC）等，具有良好的耐磨损、耐腐蚀、防水、阻燃等性能，能够保护电缆内部结构不受外界环境的影响。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护套颜色应易于区分各芯线，一般 4 芯电缆的颜色可采用黄、绿、红、蓝或黑等颜色组合。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lastRenderedPageBreak/>
        <w:t>2. 电气性能：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电阻：电缆的导体电阻应符合国家标准，电阻值过大容易导致电缆发热，增加电能损耗，影响电缆的正常使用。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耐压：电缆应能承受一定的电压而不发生击穿现象，一般 4 芯 95 平方电缆的耐压等级为 0.6/1kV 或更高，具体根据使用场景和要求确定。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载流量：在规定的环境温度和敷设条件下，电缆的载流量应满足实际使用需求，以确保电缆能够安全、稳定地传输电能。95 平方毫米的铜芯电缆载流量通常在 200A 以上，但具体数值还需根据实际情况进行核算。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3. 机械性能：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柔软度：根据使用场景的需求，电缆应具有一定的柔软度，以便于敷设和安装。对于需要经常弯曲或移动的场合，应选择柔软度较好的电缆。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抗拉强度：电缆应具有足够的抗拉强度，能够承受一定的拉力而不发生断裂或损坏。在敷设过程中，可能会受到拉伸力的作用，因此抗拉强度是一个重要的指标。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4. 质量认证和标识：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电缆应具有相关的质量认证，如 CCC 认证等，认证标志应清晰、可辨。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电缆上应标明生产厂家、规格型号、额定电压、生产日期等信息，标识应清晰、耐久，且间距不大于 1 米。用浸有汽油或</w:t>
      </w:r>
      <w:r w:rsidRPr="00B75B72">
        <w:rPr>
          <w:sz w:val="31"/>
        </w:rPr>
        <w:lastRenderedPageBreak/>
        <w:t>酒精的棉布以 1m/s 的速度匀速连续擦拭五次，字迹仍应清晰可辩。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5. 长度和包装：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电缆的长度应符合采购合同的要求，一般误差不应超过±0.5%。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电缆的包装应完好，能够保护电缆在运输和储存过程中不受损坏。包装上应标明电缆的规格、型号、长度、重量等信息。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6. 供应商要求：</w:t>
      </w:r>
    </w:p>
    <w:p w:rsidR="00B75B72" w:rsidRPr="00B75B72" w:rsidRDefault="00B75B72" w:rsidP="00B75B72">
      <w:pPr>
        <w:rPr>
          <w:sz w:val="31"/>
        </w:rPr>
      </w:pPr>
      <w:r w:rsidRPr="00B75B72">
        <w:rPr>
          <w:sz w:val="31"/>
        </w:rPr>
        <w:t>- 供应商应具有良好的信誉和资质，生产厂家要有企业法人营业执照、生产许可证等相关证件。</w:t>
      </w:r>
    </w:p>
    <w:p w:rsidR="00842841" w:rsidRPr="00B75B72" w:rsidRDefault="00B75B72" w:rsidP="00B75B72">
      <w:pPr>
        <w:rPr>
          <w:sz w:val="31"/>
        </w:rPr>
      </w:pPr>
      <w:r w:rsidRPr="00B75B72">
        <w:rPr>
          <w:sz w:val="31"/>
        </w:rPr>
        <w:t>- 供应商应能提供产品的质量检测报告、合格证明等文件，并能提供良好的售后服务。</w:t>
      </w:r>
    </w:p>
    <w:sectPr w:rsidR="00842841" w:rsidRPr="00B7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72"/>
    <w:rsid w:val="00842841"/>
    <w:rsid w:val="00B75B72"/>
    <w:rsid w:val="00B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0B51"/>
  <w15:chartTrackingRefBased/>
  <w15:docId w15:val="{31C1FB0E-1453-4C1A-9740-E239C040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2024-10-16T10:15:00Z</dcterms:created>
  <dcterms:modified xsi:type="dcterms:W3CDTF">2024-10-16T11:07:00Z</dcterms:modified>
</cp:coreProperties>
</file>