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25E1">
      <w:pPr>
        <w:pStyle w:val="2"/>
        <w:jc w:val="center"/>
        <w:rPr>
          <w:rFonts w:hint="eastAsia" w:eastAsia="等线"/>
          <w:lang w:eastAsia="zh-CN"/>
        </w:rPr>
      </w:pPr>
      <w:r>
        <w:t>射线防护项目</w:t>
      </w:r>
      <w:r>
        <w:rPr>
          <w:rFonts w:hint="eastAsia"/>
          <w:lang w:eastAsia="zh-CN"/>
        </w:rPr>
        <w:t>需求</w:t>
      </w:r>
    </w:p>
    <w:p w14:paraId="3B808306">
      <w:pPr>
        <w:pStyle w:val="16"/>
        <w:ind w:firstLine="440" w:firstLineChars="200"/>
      </w:pPr>
      <w:r>
        <w:t>为切实保障</w:t>
      </w:r>
      <w:r>
        <w:rPr>
          <w:rFonts w:hint="eastAsia"/>
          <w:lang w:eastAsia="zh-CN"/>
        </w:rPr>
        <w:t>疏附县吾库萨克镇卫生院</w:t>
      </w:r>
      <w:r>
        <w:t>射线工作环境的安全性，确保人员健康与环境安全，依据相关法律法规及单位采购管理规定，我单位现以公开竞价方式选择优质供应商，承担射线防护相关工作，诚邀符合条件的供应商踊跃参与。</w:t>
      </w:r>
    </w:p>
    <w:p w14:paraId="53E5E79D">
      <w:pPr>
        <w:pStyle w:val="3"/>
      </w:pPr>
      <w:r>
        <w:t>一、项目概况</w:t>
      </w:r>
    </w:p>
    <w:p w14:paraId="34CE4DD2">
      <w:pPr>
        <w:pStyle w:val="16"/>
        <w:numPr>
          <w:ilvl w:val="0"/>
          <w:numId w:val="1"/>
        </w:numPr>
      </w:pPr>
      <w:r>
        <w:rPr>
          <w:b/>
          <w:bCs/>
        </w:rPr>
        <w:t>项目名称</w:t>
      </w:r>
      <w: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DR机房射线防护升级改造</w:t>
      </w:r>
    </w:p>
    <w:p w14:paraId="4E7CC88F">
      <w:pPr>
        <w:pStyle w:val="16"/>
        <w:numPr>
          <w:ilvl w:val="0"/>
          <w:numId w:val="1"/>
        </w:numPr>
      </w:pPr>
      <w:r>
        <w:rPr>
          <w:b/>
          <w:bCs/>
        </w:rPr>
        <w:t>项目地点</w:t>
      </w:r>
      <w:r>
        <w:t>：</w:t>
      </w:r>
      <w:r>
        <w:rPr>
          <w:rFonts w:hint="eastAsia"/>
          <w:lang w:eastAsia="zh-CN"/>
        </w:rPr>
        <w:t>疏附县吾库萨克镇</w:t>
      </w:r>
      <w:r>
        <w:rPr>
          <w:rFonts w:hint="eastAsia"/>
          <w:lang w:val="en-US" w:eastAsia="zh-CN"/>
        </w:rPr>
        <w:t>7村4组</w:t>
      </w:r>
    </w:p>
    <w:p w14:paraId="2980EE24">
      <w:pPr>
        <w:pStyle w:val="16"/>
        <w:numPr>
          <w:ilvl w:val="0"/>
          <w:numId w:val="1"/>
        </w:numPr>
      </w:pPr>
      <w:r>
        <w:rPr>
          <w:b/>
          <w:bCs/>
        </w:rPr>
        <w:t>项目内容</w:t>
      </w:r>
    </w:p>
    <w:p w14:paraId="157D5A3A">
      <w:pPr>
        <w:pStyle w:val="16"/>
        <w:numPr>
          <w:ilvl w:val="1"/>
          <w:numId w:val="2"/>
        </w:numPr>
      </w:pPr>
      <w:r>
        <w:rPr>
          <w:b/>
          <w:bCs/>
        </w:rPr>
        <w:t>防护工程设计与施工</w:t>
      </w:r>
      <w:r>
        <w:t>：依据现场实际布局和射线设备参数，进行专业的射线防护工程设计，并严格按照设计方案实施施工。包括但不限于防护墙、防护门、防护窗的建造与安装，确保防护结构稳固、密封良好，能有效阻挡射线泄漏。，防护墙采用符合国家标准</w:t>
      </w:r>
      <w:r>
        <w:rPr>
          <w:rFonts w:hint="eastAsia"/>
          <w:lang w:val="en-US" w:eastAsia="zh-CN"/>
        </w:rPr>
        <w:t>的</w:t>
      </w:r>
      <w:r>
        <w:t>硫酸钡防护材料，按照精确的厚度和施工工艺要求进行铺设与浇筑；防护门配备先进的屏蔽材料和可靠的闭门装置，保障开启与关闭过程中的射线防护效果。</w:t>
      </w:r>
    </w:p>
    <w:p w14:paraId="6CCCF248">
      <w:pPr>
        <w:pStyle w:val="16"/>
        <w:numPr>
          <w:ilvl w:val="1"/>
          <w:numId w:val="2"/>
        </w:numPr>
      </w:pPr>
      <w:r>
        <w:rPr>
          <w:b/>
          <w:bCs/>
        </w:rPr>
        <w:t>防护材料供应</w:t>
      </w:r>
      <w:r>
        <w:t>：提供全部符合国家标准和行业规范的射线防护材料，材料的质量和性能需经权威机构检测认证。</w:t>
      </w:r>
    </w:p>
    <w:p w14:paraId="6854F4C0">
      <w:pPr>
        <w:pStyle w:val="16"/>
        <w:numPr>
          <w:ilvl w:val="1"/>
          <w:numId w:val="2"/>
        </w:numPr>
      </w:pPr>
      <w:r>
        <w:rPr>
          <w:b/>
          <w:bCs/>
        </w:rPr>
        <w:t>防护检测与评估</w:t>
      </w:r>
      <w:r>
        <w:t>：在防护工程</w:t>
      </w:r>
      <w:r>
        <w:rPr>
          <w:rFonts w:hint="eastAsia"/>
          <w:lang w:eastAsia="zh-CN"/>
        </w:rPr>
        <w:t>前</w:t>
      </w:r>
      <w:r>
        <w:t>后，</w:t>
      </w:r>
      <w:r>
        <w:rPr>
          <w:rFonts w:hint="eastAsia"/>
          <w:lang w:eastAsia="zh-CN"/>
        </w:rPr>
        <w:t>由专业机构</w:t>
      </w:r>
      <w:r>
        <w:t>使用专业的检测设备和科学的</w:t>
      </w:r>
      <w:r>
        <w:rPr>
          <w:rFonts w:hint="eastAsia"/>
          <w:lang w:eastAsia="zh-CN"/>
        </w:rPr>
        <w:t>评估</w:t>
      </w:r>
      <w:r>
        <w:t>方法，对工作场所的射线剂量进行全面检测</w:t>
      </w:r>
      <w:r>
        <w:rPr>
          <w:rFonts w:hint="eastAsia"/>
          <w:lang w:eastAsia="zh-CN"/>
        </w:rPr>
        <w:t>预评估；委托专业单位</w:t>
      </w:r>
      <w:r>
        <w:t>依据检测数据，对射线防护效果进行专业评估，出具详细、准确且具有法律效力的</w:t>
      </w:r>
      <w:r>
        <w:rPr>
          <w:rFonts w:hint="eastAsia"/>
          <w:lang w:eastAsia="zh-CN"/>
        </w:rPr>
        <w:t>预控评</w:t>
      </w:r>
      <w:r>
        <w:t>报告</w:t>
      </w:r>
      <w:r>
        <w:rPr>
          <w:rFonts w:hint="eastAsia"/>
          <w:lang w:eastAsia="zh-CN"/>
        </w:rPr>
        <w:t>。</w:t>
      </w:r>
    </w:p>
    <w:p w14:paraId="769B89E6">
      <w:pPr>
        <w:pStyle w:val="16"/>
        <w:numPr>
          <w:ilvl w:val="1"/>
          <w:numId w:val="2"/>
        </w:numPr>
      </w:pPr>
      <w:r>
        <w:rPr>
          <w:rFonts w:hint="eastAsia"/>
          <w:lang w:eastAsia="zh-CN"/>
        </w:rPr>
        <w:t>机房场地找平。满足装机要求；满足招标方要求。</w:t>
      </w:r>
    </w:p>
    <w:p w14:paraId="5BDE8260">
      <w:pPr>
        <w:pStyle w:val="16"/>
        <w:numPr>
          <w:ilvl w:val="1"/>
          <w:numId w:val="2"/>
        </w:numPr>
      </w:pPr>
      <w:r>
        <w:rPr>
          <w:rFonts w:hint="eastAsia"/>
          <w:lang w:val="en-US" w:eastAsia="zh-CN"/>
        </w:rPr>
        <w:t>DR设备安装应有专业的团队。</w:t>
      </w:r>
    </w:p>
    <w:p w14:paraId="21CF65C0">
      <w:pPr>
        <w:pStyle w:val="16"/>
        <w:numPr>
          <w:ilvl w:val="0"/>
          <w:numId w:val="1"/>
        </w:numPr>
      </w:pPr>
      <w:r>
        <w:rPr>
          <w:b/>
          <w:bCs/>
        </w:rPr>
        <w:t>工期要求</w:t>
      </w:r>
      <w:r>
        <w:t>：自合同签订之日起[</w:t>
      </w:r>
      <w:r>
        <w:rPr>
          <w:rFonts w:hint="eastAsia"/>
          <w:lang w:val="en-US" w:eastAsia="zh-CN"/>
        </w:rPr>
        <w:t>10</w:t>
      </w:r>
      <w:r>
        <w:t>]个日历天内完成全部工作内容，包括防护工程施工、材料供应以及检测评估等，确保项目按时交付使用，减少对正常工作秩序的影响 。</w:t>
      </w:r>
    </w:p>
    <w:p w14:paraId="79BA8063">
      <w:pPr>
        <w:pStyle w:val="3"/>
      </w:pPr>
      <w:r>
        <w:t>二、供应商资格要求</w:t>
      </w:r>
    </w:p>
    <w:p w14:paraId="6188EE11">
      <w:pPr>
        <w:pStyle w:val="16"/>
        <w:numPr>
          <w:ilvl w:val="0"/>
          <w:numId w:val="3"/>
        </w:numPr>
      </w:pPr>
      <w:r>
        <w:rPr>
          <w:b/>
          <w:bCs/>
        </w:rPr>
        <w:t>主体资格</w:t>
      </w:r>
      <w:r>
        <w:t>：供应商必须是在中华人民共和国境内依法注册，具有独立法人资格或依法登记注册的非法人组织，持有有效的营业执照、税务登记证、组织机构代码证（已完成“三证合一”的提供营业执照即可） ，具备独立承担民事责任的能力。</w:t>
      </w:r>
    </w:p>
    <w:p w14:paraId="7BE3C6E4">
      <w:pPr>
        <w:pStyle w:val="16"/>
        <w:numPr>
          <w:ilvl w:val="0"/>
          <w:numId w:val="3"/>
        </w:numPr>
      </w:pPr>
      <w:r>
        <w:rPr>
          <w:b/>
          <w:bCs/>
        </w:rPr>
        <w:t>业绩要求</w:t>
      </w:r>
      <w:r>
        <w:t>：近</w:t>
      </w:r>
      <w:r>
        <w:rPr>
          <w:rFonts w:hint="eastAsia"/>
          <w:lang w:eastAsia="zh-CN"/>
        </w:rPr>
        <w:t>叁</w:t>
      </w:r>
      <w:r>
        <w:t>年内</w:t>
      </w:r>
      <w:r>
        <w:rPr>
          <w:rFonts w:hint="eastAsia"/>
          <w:lang w:eastAsia="zh-CN"/>
        </w:rPr>
        <w:t>在疏附县内有</w:t>
      </w:r>
      <w:r>
        <w:t>类似项目业绩。类似项目指在规模、技术要求、防护标准等方面与本项目具有可比性的射线防护工程。供应商需提供合同关键页（包含项目名称、合同金额、双方签字盖章、服务内容等关键信息）、等相关材料，以证明其具备丰富的项目经验和良好的履约能力。</w:t>
      </w:r>
    </w:p>
    <w:p w14:paraId="062E21ED">
      <w:pPr>
        <w:pStyle w:val="16"/>
        <w:numPr>
          <w:ilvl w:val="0"/>
          <w:numId w:val="3"/>
        </w:numPr>
      </w:pPr>
      <w:r>
        <w:rPr>
          <w:b/>
          <w:bCs/>
        </w:rPr>
        <w:t>信誉要求</w:t>
      </w:r>
      <w:r>
        <w:t>：供应商信誉良好，在“信用中国”网站（www.creditchina.gov.cn）未被列入失信被执行人、重大税收违法案件当事人名单；在国家企业信用信息公示系统（www.gsxt.gov.cn）未被列入经营异常名录、严重违法失信企业名单；在“中国政府采购网”（www.ccgp.gov.cn）未被列入政府采购严重违法失信行为记录名单。提供相关网站查询截图，查询时间需在公告发布之后，以证明其信誉状况良好。</w:t>
      </w:r>
    </w:p>
    <w:p w14:paraId="5A86BDD3">
      <w:pPr>
        <w:pStyle w:val="16"/>
        <w:numPr>
          <w:ilvl w:val="0"/>
          <w:numId w:val="3"/>
        </w:numPr>
      </w:pPr>
      <w:r>
        <w:rPr>
          <w:rFonts w:hint="eastAsia"/>
          <w:lang w:eastAsia="zh-CN"/>
        </w:rPr>
        <w:t>供应商应有相应的经济实力，具有相应的垫资能力，并能满足业主方资金要求。</w:t>
      </w:r>
    </w:p>
    <w:p w14:paraId="68152935">
      <w:pPr>
        <w:pStyle w:val="16"/>
        <w:numPr>
          <w:ilvl w:val="0"/>
          <w:numId w:val="3"/>
        </w:numPr>
      </w:pPr>
      <w:r>
        <w:rPr>
          <w:rFonts w:hint="eastAsia"/>
          <w:lang w:eastAsia="zh-CN"/>
        </w:rPr>
        <w:t>必须亲自踏勘现场，并获取业主方确认；由此产生的差旅等费用供应商自理，业主方不承担。</w:t>
      </w:r>
    </w:p>
    <w:p w14:paraId="52309358">
      <w:pPr>
        <w:pStyle w:val="16"/>
        <w:numPr>
          <w:ilvl w:val="0"/>
          <w:numId w:val="3"/>
        </w:numPr>
      </w:pPr>
      <w:r>
        <w:rPr>
          <w:b/>
          <w:bCs/>
        </w:rPr>
        <w:t>其他要求</w:t>
      </w:r>
      <w:r>
        <w:t>：本项目不接受联合体；</w:t>
      </w:r>
    </w:p>
    <w:p w14:paraId="1729246A">
      <w:pPr>
        <w:pStyle w:val="3"/>
      </w:pPr>
      <w:r>
        <w:t>三、竞价文件获取</w:t>
      </w:r>
    </w:p>
    <w:p w14:paraId="7CDE9717">
      <w:pPr>
        <w:pStyle w:val="16"/>
        <w:numPr>
          <w:ilvl w:val="0"/>
          <w:numId w:val="4"/>
        </w:numPr>
      </w:pPr>
      <w:r>
        <w:rPr>
          <w:b/>
          <w:bCs/>
        </w:rPr>
        <w:t>获取时间</w:t>
      </w:r>
      <w:r>
        <w:t>：</w:t>
      </w:r>
      <w:r>
        <w:rPr>
          <w:rFonts w:hint="eastAsia"/>
          <w:lang w:val="en-US" w:eastAsia="zh-CN"/>
        </w:rPr>
        <w:t>2025年7月12日</w:t>
      </w:r>
      <w:r>
        <w:t>至</w:t>
      </w:r>
      <w:r>
        <w:rPr>
          <w:rFonts w:hint="eastAsia"/>
          <w:lang w:val="en-US" w:eastAsia="zh-CN"/>
        </w:rPr>
        <w:t>2025年7月15</w:t>
      </w:r>
      <w:r>
        <w:t>，每日上午</w:t>
      </w:r>
      <w:r>
        <w:rPr>
          <w:rFonts w:hint="eastAsia"/>
          <w:lang w:val="en-US" w:eastAsia="zh-CN"/>
        </w:rPr>
        <w:t>10:00</w:t>
      </w:r>
      <w:r>
        <w:t>至</w:t>
      </w:r>
      <w:r>
        <w:rPr>
          <w:rFonts w:hint="eastAsia"/>
          <w:lang w:val="en-US" w:eastAsia="zh-CN"/>
        </w:rPr>
        <w:t>14：00</w:t>
      </w:r>
      <w:r>
        <w:t>，下午</w:t>
      </w:r>
      <w:r>
        <w:rPr>
          <w:rFonts w:hint="eastAsia"/>
          <w:lang w:val="en-US" w:eastAsia="zh-CN"/>
        </w:rPr>
        <w:t>16：00</w:t>
      </w:r>
      <w:r>
        <w:t>至</w:t>
      </w:r>
      <w:r>
        <w:rPr>
          <w:rFonts w:hint="eastAsia"/>
          <w:lang w:val="en-US" w:eastAsia="zh-CN"/>
        </w:rPr>
        <w:t>:19:00</w:t>
      </w:r>
      <w:r>
        <w:t>（北京时间）。此时间段内，供应商可进行文件获取工作，确保有充足时间准备相关材料。</w:t>
      </w:r>
    </w:p>
    <w:p w14:paraId="64FC19A7">
      <w:pPr>
        <w:pStyle w:val="16"/>
        <w:numPr>
          <w:ilvl w:val="0"/>
          <w:numId w:val="4"/>
        </w:numPr>
      </w:pPr>
      <w:r>
        <w:rPr>
          <w:b/>
          <w:bCs/>
        </w:rPr>
        <w:t>获取方式</w:t>
      </w:r>
    </w:p>
    <w:p w14:paraId="3FA4BDCE">
      <w:pPr>
        <w:pStyle w:val="16"/>
        <w:numPr>
          <w:ilvl w:val="1"/>
          <w:numId w:val="2"/>
        </w:numPr>
      </w:pPr>
      <w:r>
        <w:rPr>
          <w:b/>
          <w:bCs/>
        </w:rPr>
        <w:t>现场获取</w:t>
      </w:r>
      <w:r>
        <w:t>：符合资格要求的供应商请携带营业执照副本复印件（加盖公章）、法定代表人身份证明书及身份证复印件（若法定代表人亲自办理）或法定代表人授权委托书及被授权人身份证复印件（若授权他人办理）</w:t>
      </w:r>
      <w:r>
        <w:rPr>
          <w:rFonts w:hint="eastAsia"/>
          <w:lang w:eastAsia="zh-CN"/>
        </w:rPr>
        <w:t>以及业主确认的现场勘察</w:t>
      </w:r>
      <w:r>
        <w:t>详细</w:t>
      </w:r>
      <w:r>
        <w:rPr>
          <w:rFonts w:hint="eastAsia"/>
          <w:lang w:eastAsia="zh-CN"/>
        </w:rPr>
        <w:t>记录、具备做过相关业务的业绩。</w:t>
      </w:r>
      <w:r>
        <w:t>工作人员将对供应商提供的材料进行初步审核，确认无误后发放文件。</w:t>
      </w:r>
    </w:p>
    <w:p w14:paraId="232436FB">
      <w:pPr>
        <w:pStyle w:val="16"/>
        <w:numPr>
          <w:ilvl w:val="0"/>
          <w:numId w:val="4"/>
        </w:numPr>
      </w:pPr>
      <w:r>
        <w:rPr>
          <w:b/>
          <w:bCs/>
        </w:rPr>
        <w:t>文件费用</w:t>
      </w:r>
      <w:r>
        <w:t>：供应商</w:t>
      </w:r>
      <w:r>
        <w:rPr>
          <w:rFonts w:hint="eastAsia"/>
          <w:lang w:eastAsia="zh-CN"/>
        </w:rPr>
        <w:t>无</w:t>
      </w:r>
      <w:r>
        <w:t>需在获取文件时缴纳</w:t>
      </w:r>
      <w:r>
        <w:rPr>
          <w:rFonts w:hint="eastAsia"/>
          <w:lang w:eastAsia="zh-CN"/>
        </w:rPr>
        <w:t>费用</w:t>
      </w:r>
      <w:r>
        <w:t>。</w:t>
      </w:r>
    </w:p>
    <w:p w14:paraId="53E5DA44">
      <w:pPr>
        <w:pStyle w:val="3"/>
      </w:pPr>
      <w:r>
        <w:t>四、竞价文件递交</w:t>
      </w:r>
    </w:p>
    <w:p w14:paraId="60735D01">
      <w:pPr>
        <w:pStyle w:val="16"/>
        <w:numPr>
          <w:ilvl w:val="0"/>
          <w:numId w:val="5"/>
        </w:numPr>
      </w:pPr>
      <w:r>
        <w:rPr>
          <w:b/>
          <w:bCs/>
        </w:rPr>
        <w:t>递交截止时间</w:t>
      </w:r>
      <w:r>
        <w:t>：[</w:t>
      </w:r>
      <w:r>
        <w:rPr>
          <w:rFonts w:hint="eastAsia"/>
          <w:lang w:val="en-US" w:eastAsia="zh-CN"/>
        </w:rPr>
        <w:t>2025年7月15日</w:t>
      </w:r>
      <w:r>
        <w:t>] [</w:t>
      </w:r>
      <w:r>
        <w:rPr>
          <w:rFonts w:hint="eastAsia"/>
          <w:lang w:val="en-US" w:eastAsia="zh-CN"/>
        </w:rPr>
        <w:t>19:00</w:t>
      </w:r>
      <w:r>
        <w:t>]（北京时间），此时间为绝对截止时间，逾期送达或未送达指定地点的竞价文件，采购人将不予受理。供应商应合理安排时间，确保文件按时递交。</w:t>
      </w:r>
    </w:p>
    <w:p w14:paraId="68C8845D">
      <w:pPr>
        <w:pStyle w:val="16"/>
        <w:numPr>
          <w:ilvl w:val="0"/>
          <w:numId w:val="5"/>
        </w:numPr>
      </w:pPr>
      <w:r>
        <w:rPr>
          <w:b/>
          <w:bCs/>
        </w:rPr>
        <w:t>递交地点</w:t>
      </w:r>
      <w:r>
        <w:t>：[</w:t>
      </w:r>
      <w:r>
        <w:rPr>
          <w:rFonts w:hint="eastAsia"/>
          <w:lang w:eastAsia="zh-CN"/>
        </w:rPr>
        <w:t>疏附县吾库萨克镇卫生院</w:t>
      </w:r>
      <w:r>
        <w:t>]，供应商需将竞价文件送达至指定地点，确保文件准确传递，避免因地址错误或投递失误导致文件无法按时接收。</w:t>
      </w:r>
    </w:p>
    <w:p w14:paraId="03A69EE7">
      <w:pPr>
        <w:pStyle w:val="16"/>
        <w:numPr>
          <w:ilvl w:val="0"/>
          <w:numId w:val="5"/>
        </w:numPr>
      </w:pPr>
      <w:r>
        <w:rPr>
          <w:b/>
          <w:bCs/>
        </w:rPr>
        <w:t>竞价文件要求</w:t>
      </w:r>
    </w:p>
    <w:p w14:paraId="3DEA98E7">
      <w:pPr>
        <w:pStyle w:val="16"/>
        <w:numPr>
          <w:ilvl w:val="1"/>
          <w:numId w:val="2"/>
        </w:numPr>
      </w:pPr>
      <w:r>
        <w:rPr>
          <w:b/>
          <w:bCs/>
        </w:rPr>
        <w:t>密封要求</w:t>
      </w:r>
      <w:r>
        <w:t>：竞价文件需密封提交，密封袋应使用专用密封袋或档案袋，并在封口处加盖供应商公章或密封章，确保文件在递交过程中的保密性和完整性，防止文件内容泄露或被篡改。</w:t>
      </w:r>
    </w:p>
    <w:p w14:paraId="5E036401">
      <w:pPr>
        <w:pStyle w:val="16"/>
        <w:numPr>
          <w:ilvl w:val="1"/>
          <w:numId w:val="2"/>
        </w:numPr>
      </w:pPr>
      <w:r>
        <w:rPr>
          <w:b/>
          <w:bCs/>
        </w:rPr>
        <w:t>份数要求</w:t>
      </w:r>
      <w:r>
        <w:t>：正本一份，副本</w:t>
      </w:r>
      <w:r>
        <w:rPr>
          <w:rFonts w:hint="eastAsia"/>
          <w:lang w:val="en-US" w:eastAsia="zh-CN"/>
        </w:rPr>
        <w:t>3</w:t>
      </w:r>
      <w:r>
        <w:t>份。正本与副本内容应保持一致，若出现差异，以正本为准。供应商应在文件封面清晰标注“正本”“副本”字样。</w:t>
      </w:r>
    </w:p>
    <w:p w14:paraId="62D60DD9">
      <w:pPr>
        <w:pStyle w:val="16"/>
        <w:numPr>
          <w:ilvl w:val="1"/>
          <w:numId w:val="2"/>
        </w:numPr>
      </w:pPr>
      <w:r>
        <w:rPr>
          <w:b/>
          <w:bCs/>
        </w:rPr>
        <w:t>内容要求</w:t>
      </w:r>
      <w:r>
        <w:t>：竞价文件应包含但不限于报价函（明确项目总报价及各项明细报价，格式规范、内容清晰）、技术方案（详细阐述射线防护工程的设计思路、施工工艺、材料选用、质量控制措施等，体现专业性和可行性）、施工组织设计（涵盖施工进度计划、人员安排、设备调配、安全保障措施等，确保项目有序推进）、业绩证明（提供近[X]年类似项目合同及验收证明等材料）、资格证明文件（营业执照、资质证书、信誉查询截图等）、售后服务承诺（明确质保期、售后响应时间、维修服务内容等，保障项目后续维护）等内容。</w:t>
      </w:r>
    </w:p>
    <w:p w14:paraId="0277D0D1">
      <w:pPr>
        <w:pStyle w:val="3"/>
      </w:pPr>
      <w:r>
        <w:t>五、开标时间及地点</w:t>
      </w:r>
    </w:p>
    <w:p w14:paraId="4505907B">
      <w:pPr>
        <w:pStyle w:val="16"/>
        <w:numPr>
          <w:ilvl w:val="0"/>
          <w:numId w:val="6"/>
        </w:numPr>
      </w:pPr>
      <w:r>
        <w:rPr>
          <w:b/>
          <w:bCs/>
        </w:rPr>
        <w:t>开标时间</w:t>
      </w:r>
      <w:r>
        <w:t>：[</w:t>
      </w:r>
      <w:r>
        <w:rPr>
          <w:rFonts w:hint="eastAsia"/>
          <w:lang w:val="en-US" w:eastAsia="zh-CN"/>
        </w:rPr>
        <w:t>2025年11月7日</w:t>
      </w:r>
      <w:r>
        <w:t>] [</w:t>
      </w:r>
      <w:r>
        <w:rPr>
          <w:rFonts w:hint="eastAsia"/>
          <w:lang w:val="en-US" w:eastAsia="zh-CN"/>
        </w:rPr>
        <w:t>2025年7月14日</w:t>
      </w:r>
      <w:r>
        <w:t>]（</w:t>
      </w:r>
      <w:r>
        <w:rPr>
          <w:rFonts w:hint="eastAsia"/>
          <w:lang w:val="en-US" w:eastAsia="zh-CN"/>
        </w:rPr>
        <w:t>10:00-19:00</w:t>
      </w:r>
      <w:r>
        <w:t>），开标时间将严格按照公告时间进行，确保开标过程的公平、公正、公开，所有供应商机会均等。</w:t>
      </w:r>
    </w:p>
    <w:p w14:paraId="241E5003">
      <w:pPr>
        <w:pStyle w:val="16"/>
        <w:numPr>
          <w:ilvl w:val="0"/>
          <w:numId w:val="6"/>
        </w:numPr>
      </w:pPr>
      <w:r>
        <w:rPr>
          <w:b/>
          <w:bCs/>
        </w:rPr>
        <w:t>开标</w:t>
      </w:r>
      <w:r>
        <w:t>：开标地点</w:t>
      </w:r>
      <w:r>
        <w:rPr>
          <w:rFonts w:hint="eastAsia"/>
          <w:lang w:eastAsia="zh-CN"/>
        </w:rPr>
        <w:t>以及开标过程，业主选择不确定以最低价为中标方，不以最高价为中标方</w:t>
      </w:r>
      <w:r>
        <w:t>。</w:t>
      </w:r>
    </w:p>
    <w:p w14:paraId="71DE6096">
      <w:pPr>
        <w:pStyle w:val="3"/>
      </w:pPr>
      <w:r>
        <w:t>六、联系方式</w:t>
      </w:r>
    </w:p>
    <w:p w14:paraId="7098509F">
      <w:pPr>
        <w:pStyle w:val="16"/>
        <w:numPr>
          <w:ilvl w:val="0"/>
          <w:numId w:val="7"/>
        </w:numPr>
      </w:pPr>
      <w:r>
        <w:rPr>
          <w:b/>
          <w:bCs/>
        </w:rPr>
        <w:t>采购人</w:t>
      </w:r>
      <w:r>
        <w:t>：</w:t>
      </w:r>
      <w:r>
        <w:rPr>
          <w:rFonts w:hint="eastAsia"/>
          <w:lang w:eastAsia="zh-CN"/>
        </w:rPr>
        <w:t>吾库萨克镇卫生院</w:t>
      </w:r>
    </w:p>
    <w:p w14:paraId="105D09F7">
      <w:pPr>
        <w:pStyle w:val="16"/>
        <w:numPr>
          <w:ilvl w:val="0"/>
          <w:numId w:val="7"/>
        </w:numPr>
      </w:pPr>
      <w:r>
        <w:rPr>
          <w:b/>
          <w:bCs/>
        </w:rPr>
        <w:t>地址</w:t>
      </w:r>
      <w:r>
        <w:t>：</w:t>
      </w:r>
      <w:r>
        <w:rPr>
          <w:rFonts w:hint="eastAsia"/>
          <w:lang w:eastAsia="zh-CN"/>
        </w:rPr>
        <w:t>疏附县吾库萨克镇</w:t>
      </w:r>
      <w:r>
        <w:rPr>
          <w:rFonts w:hint="eastAsia"/>
          <w:lang w:val="en-US" w:eastAsia="zh-CN"/>
        </w:rPr>
        <w:t>7村4组</w:t>
      </w:r>
    </w:p>
    <w:p w14:paraId="378F70CD">
      <w:pPr>
        <w:pStyle w:val="16"/>
        <w:numPr>
          <w:ilvl w:val="0"/>
          <w:numId w:val="7"/>
        </w:numPr>
      </w:pPr>
      <w:r>
        <w:rPr>
          <w:b/>
          <w:bCs/>
        </w:rPr>
        <w:t>联系人</w:t>
      </w:r>
      <w:r>
        <w:t>：</w:t>
      </w:r>
      <w:r>
        <w:rPr>
          <w:rFonts w:hint="eastAsia"/>
          <w:lang w:eastAsia="zh-CN"/>
        </w:rPr>
        <w:t>艾姆拉姑丽</w:t>
      </w:r>
      <w:r>
        <w:rPr>
          <w:rFonts w:hint="eastAsia"/>
          <w:lang w:val="en-US" w:eastAsia="zh-CN"/>
        </w:rPr>
        <w:t>·图尔荪</w:t>
      </w:r>
    </w:p>
    <w:p w14:paraId="618841D4">
      <w:pPr>
        <w:pStyle w:val="16"/>
        <w:numPr>
          <w:ilvl w:val="0"/>
          <w:numId w:val="7"/>
        </w:numPr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19999250519</w:t>
      </w:r>
      <w:r>
        <w:t>，此电话为供应商咨询项目相关事宜的主要渠道，联系人将及时解答供应商疑问，提供必要的信息和协助。</w:t>
      </w:r>
    </w:p>
    <w:p w14:paraId="12BB1F24">
      <w:pPr>
        <w:pStyle w:val="16"/>
        <w:numPr>
          <w:ilvl w:val="0"/>
          <w:numId w:val="7"/>
        </w:numPr>
      </w:pPr>
      <w:r>
        <w:rPr>
          <w:b/>
          <w:bCs/>
        </w:rPr>
        <w:t>邮箱</w:t>
      </w:r>
      <w:r>
        <w:t>：</w:t>
      </w:r>
      <w:r>
        <w:rPr>
          <w:rFonts w:hint="eastAsia"/>
          <w:lang w:eastAsia="zh-CN"/>
        </w:rPr>
        <w:t>疏附县吾库萨克镇卫生院</w:t>
      </w:r>
      <w:r>
        <w:t>，用于接收供应商的邮件申请、文件获取申请等，以及发送相关通知、文件等资料，供应商应确保邮箱畅通，及时查收邮件。</w:t>
      </w:r>
    </w:p>
    <w:p w14:paraId="17F70C1A">
      <w:pPr>
        <w:pStyle w:val="16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疏附县吾库萨克镇卫生院</w:t>
      </w:r>
    </w:p>
    <w:p w14:paraId="169DE423">
      <w:pPr>
        <w:pStyle w:val="16"/>
        <w:jc w:val="both"/>
      </w:pPr>
      <w:r>
        <w:t>[</w:t>
      </w:r>
      <w:r>
        <w:rPr>
          <w:rFonts w:hint="eastAsia"/>
          <w:lang w:val="en-US" w:eastAsia="zh-CN"/>
        </w:rPr>
        <w:t>2025年7月12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  <w:r>
        <w:t>]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5692F"/>
    <w:multiLevelType w:val="multilevel"/>
    <w:tmpl w:val="8275692F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1">
    <w:nsid w:val="9B0B227D"/>
    <w:multiLevelType w:val="multilevel"/>
    <w:tmpl w:val="9B0B227D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2">
    <w:nsid w:val="A4AE2AE0"/>
    <w:multiLevelType w:val="multilevel"/>
    <w:tmpl w:val="A4AE2AE0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4">
    <w:nsid w:val="01DEC824"/>
    <w:multiLevelType w:val="multilevel"/>
    <w:tmpl w:val="01DEC824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5">
    <w:nsid w:val="28B47C24"/>
    <w:multiLevelType w:val="multilevel"/>
    <w:tmpl w:val="28B47C24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81310AA"/>
    <w:rsid w:val="22C31710"/>
    <w:rsid w:val="24C05121"/>
    <w:rsid w:val="29CC7F7F"/>
    <w:rsid w:val="2B0F45C8"/>
    <w:rsid w:val="3430599E"/>
    <w:rsid w:val="39693A3D"/>
    <w:rsid w:val="3DAA0180"/>
    <w:rsid w:val="487E268E"/>
    <w:rsid w:val="4E564138"/>
    <w:rsid w:val="51D736D4"/>
    <w:rsid w:val="55A641A0"/>
    <w:rsid w:val="597A4A53"/>
    <w:rsid w:val="5BE82147"/>
    <w:rsid w:val="5D77343F"/>
    <w:rsid w:val="5E7D301B"/>
    <w:rsid w:val="5F1F40D2"/>
    <w:rsid w:val="5F795ED8"/>
    <w:rsid w:val="64601415"/>
    <w:rsid w:val="668F1B3D"/>
    <w:rsid w:val="687F5BE1"/>
    <w:rsid w:val="6B026A05"/>
    <w:rsid w:val="6B106FC5"/>
    <w:rsid w:val="6C6371A8"/>
    <w:rsid w:val="70AB3A18"/>
    <w:rsid w:val="7BA43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2193</Words>
  <Characters>2317</Characters>
  <TotalTime>76</TotalTime>
  <ScaleCrop>false</ScaleCrop>
  <LinksUpToDate>false</LinksUpToDate>
  <CharactersWithSpaces>2321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2025-07-02T04:32:00Z</dcterms:created>
  <dc:creator>Un-named</dc:creator>
  <cp:lastModifiedBy>小王子</cp:lastModifiedBy>
  <dcterms:modified xsi:type="dcterms:W3CDTF">2025-07-12T04:38:15Z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eyJoZGlkIjoiMjZiMzc1YzE5YzY1ZThmNTUxMjU3OTMyMGMxMTg4M2IiLCJ1c2VySWQiOiIyNzgwNTc4MjAifQ==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C6E850A971724D1FA650781BA5C43F30_12</vt:lpwstr>
  </property>
</Properties>
</file>