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C7E17">
      <w:pPr>
        <w:jc w:val="center"/>
        <w:rPr>
          <w:rFonts w:hint="eastAsia" w:ascii="宋体" w:hAnsi="宋体" w:eastAsia="宋体" w:cs="宋体"/>
          <w:b w:val="0"/>
          <w:bCs w:val="0"/>
          <w:i w:val="0"/>
          <w:iCs w:val="0"/>
          <w:caps w:val="0"/>
          <w:color w:val="000000"/>
          <w:spacing w:val="0"/>
          <w:kern w:val="0"/>
          <w:sz w:val="44"/>
          <w:szCs w:val="44"/>
          <w:vertAlign w:val="baseline"/>
          <w:lang w:val="en-US" w:eastAsia="zh-CN" w:bidi="ar"/>
        </w:rPr>
      </w:pPr>
      <w:r>
        <w:rPr>
          <w:rFonts w:hint="eastAsia" w:ascii="宋体" w:hAnsi="宋体" w:eastAsia="宋体" w:cs="宋体"/>
          <w:b w:val="0"/>
          <w:bCs w:val="0"/>
          <w:i w:val="0"/>
          <w:iCs w:val="0"/>
          <w:caps w:val="0"/>
          <w:color w:val="000000"/>
          <w:spacing w:val="0"/>
          <w:kern w:val="0"/>
          <w:sz w:val="44"/>
          <w:szCs w:val="44"/>
          <w:vertAlign w:val="baseline"/>
          <w:lang w:val="en-US" w:eastAsia="zh-CN" w:bidi="ar"/>
        </w:rPr>
        <w:t>疏附县维吾尔医医</w:t>
      </w:r>
      <w:r>
        <w:rPr>
          <w:rFonts w:hint="eastAsia" w:ascii="宋体" w:hAnsi="宋体" w:cs="宋体"/>
          <w:b w:val="0"/>
          <w:bCs w:val="0"/>
          <w:i w:val="0"/>
          <w:iCs w:val="0"/>
          <w:caps w:val="0"/>
          <w:color w:val="000000"/>
          <w:spacing w:val="0"/>
          <w:kern w:val="0"/>
          <w:sz w:val="44"/>
          <w:szCs w:val="44"/>
          <w:vertAlign w:val="baseline"/>
          <w:lang w:val="en-US" w:eastAsia="zh-CN" w:bidi="ar"/>
        </w:rPr>
        <w:t>院</w:t>
      </w:r>
      <w:r>
        <w:rPr>
          <w:rFonts w:hint="eastAsia" w:ascii="宋体" w:hAnsi="宋体" w:eastAsia="宋体" w:cs="宋体"/>
          <w:b w:val="0"/>
          <w:bCs w:val="0"/>
          <w:i w:val="0"/>
          <w:iCs w:val="0"/>
          <w:caps w:val="0"/>
          <w:color w:val="000000"/>
          <w:spacing w:val="0"/>
          <w:kern w:val="0"/>
          <w:sz w:val="44"/>
          <w:szCs w:val="44"/>
          <w:vertAlign w:val="baseline"/>
          <w:lang w:val="en-US" w:eastAsia="zh-CN" w:bidi="ar"/>
        </w:rPr>
        <w:t>污水处理系统配置消毒药品采购</w:t>
      </w:r>
      <w:r>
        <w:rPr>
          <w:rFonts w:hint="eastAsia" w:ascii="宋体" w:hAnsi="宋体" w:cs="宋体"/>
          <w:b w:val="0"/>
          <w:bCs w:val="0"/>
          <w:i w:val="0"/>
          <w:iCs w:val="0"/>
          <w:caps w:val="0"/>
          <w:color w:val="000000"/>
          <w:spacing w:val="0"/>
          <w:kern w:val="0"/>
          <w:sz w:val="44"/>
          <w:szCs w:val="44"/>
          <w:vertAlign w:val="baseline"/>
          <w:lang w:val="en-US" w:eastAsia="zh-CN" w:bidi="ar"/>
        </w:rPr>
        <w:t>的</w:t>
      </w:r>
      <w:r>
        <w:rPr>
          <w:rFonts w:hint="eastAsia" w:ascii="宋体" w:hAnsi="宋体" w:eastAsia="宋体" w:cs="宋体"/>
          <w:b w:val="0"/>
          <w:bCs w:val="0"/>
          <w:i w:val="0"/>
          <w:iCs w:val="0"/>
          <w:caps w:val="0"/>
          <w:color w:val="000000"/>
          <w:spacing w:val="0"/>
          <w:kern w:val="0"/>
          <w:sz w:val="44"/>
          <w:szCs w:val="44"/>
          <w:vertAlign w:val="baseline"/>
          <w:lang w:val="en-US" w:eastAsia="zh-CN" w:bidi="ar"/>
        </w:rPr>
        <w:t>需求</w:t>
      </w:r>
    </w:p>
    <w:p w14:paraId="4F2037FC">
      <w:pPr>
        <w:rPr>
          <w:rFonts w:hint="eastAsia" w:ascii="方正仿宋_GB2312" w:hAnsi="方正仿宋_GB2312" w:eastAsia="方正仿宋_GB2312" w:cs="方正仿宋_GB2312"/>
          <w:sz w:val="32"/>
          <w:szCs w:val="32"/>
        </w:rPr>
      </w:pPr>
    </w:p>
    <w:p w14:paraId="055F28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14:paraId="63BEEE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为了院感防控和安全生产工作的正常运行，医院污水池需配备消毒药品：二氧化氯消毒粉及余氯测试（A剂1400KG、B剂1400KG）、PH测试等相关耗材，购置总预算8万元。</w:t>
      </w:r>
    </w:p>
    <w:p w14:paraId="00CD813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资质要求</w:t>
      </w:r>
    </w:p>
    <w:p w14:paraId="2497ACE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公司资质证明文件、营业执照副本复印件（加盖公章）</w:t>
      </w:r>
      <w:r>
        <w:rPr>
          <w:rFonts w:hint="eastAsia" w:ascii="方正仿宋_GB2312" w:hAnsi="方正仿宋_GB2312" w:eastAsia="方正仿宋_GB2312" w:cs="方正仿宋_GB2312"/>
          <w:sz w:val="32"/>
          <w:szCs w:val="32"/>
          <w:lang w:eastAsia="zh-CN"/>
        </w:rPr>
        <w:t>；</w:t>
      </w:r>
    </w:p>
    <w:p w14:paraId="39A87ED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提供投标报价；</w:t>
      </w:r>
    </w:p>
    <w:p w14:paraId="49EF757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法定代表人身份证明书及授权委托书（如有授权）</w:t>
      </w:r>
    </w:p>
    <w:p w14:paraId="76E5FBF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在疏附县有相关消毒剂业绩保障售后服务</w:t>
      </w:r>
      <w:r>
        <w:rPr>
          <w:rFonts w:hint="eastAsia" w:ascii="方正仿宋_GB2312" w:hAnsi="方正仿宋_GB2312" w:eastAsia="方正仿宋_GB2312" w:cs="方正仿宋_GB2312"/>
          <w:sz w:val="32"/>
          <w:szCs w:val="32"/>
          <w:lang w:eastAsia="zh-CN"/>
        </w:rPr>
        <w:t>；</w:t>
      </w:r>
    </w:p>
    <w:p w14:paraId="469AD30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现场</w:t>
      </w:r>
      <w:r>
        <w:rPr>
          <w:rFonts w:hint="eastAsia" w:ascii="方正仿宋_GB2312" w:hAnsi="方正仿宋_GB2312" w:eastAsia="方正仿宋_GB2312" w:cs="方正仿宋_GB2312"/>
          <w:sz w:val="32"/>
          <w:szCs w:val="32"/>
        </w:rPr>
        <w:t>勘察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工程师必须出具安全员资格证和污水处理运维高级工程师及在线监测运维高级工程师资格证书</w:t>
      </w:r>
      <w:r>
        <w:rPr>
          <w:rFonts w:hint="eastAsia" w:ascii="方正仿宋_GB2312" w:hAnsi="方正仿宋_GB2312" w:eastAsia="方正仿宋_GB2312" w:cs="方正仿宋_GB2312"/>
          <w:sz w:val="32"/>
          <w:szCs w:val="32"/>
          <w:lang w:val="en-US" w:eastAsia="zh-CN"/>
        </w:rPr>
        <w:t>复印件</w:t>
      </w:r>
      <w:r>
        <w:rPr>
          <w:rFonts w:hint="eastAsia" w:ascii="方正仿宋_GB2312" w:hAnsi="方正仿宋_GB2312" w:eastAsia="方正仿宋_GB2312" w:cs="方正仿宋_GB2312"/>
          <w:sz w:val="32"/>
          <w:szCs w:val="32"/>
          <w:lang w:eastAsia="zh-CN"/>
        </w:rPr>
        <w:t>；</w:t>
      </w:r>
    </w:p>
    <w:p w14:paraId="3653407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报价单位或生产企业具有消毒产品生产企业卫生许可证（提供有效期内消毒产品生产企业卫生许可证）；</w:t>
      </w:r>
    </w:p>
    <w:p w14:paraId="615385B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投标产品已取得消毒产品卫生安全评价报告和备案凭证（提供第三方出具的消毒产品卫生安全评价报告或省级（含）以上卫生许可部门备案凭证）；</w:t>
      </w:r>
    </w:p>
    <w:p w14:paraId="11FF10D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投标产品可在“全国消毒产品网上备案信息服务平台”（网址：https://credit.jdzx.net.cn/xdcp） 上查询（提供所投产品在上述平台备案截图（截图须清晰体现所投产品名称、型号）；</w:t>
      </w:r>
    </w:p>
    <w:p w14:paraId="69778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三、技术服务</w:t>
      </w:r>
    </w:p>
    <w:p w14:paraId="145C25E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提供所投产品经过CMA认证的检验报告（检验报告须清晰体现所投产品名称、型号），报告为在“全国消毒产品网上备案信息服务平台”公示的报告，采购人有权下载上述平台检验报告逐一比对）；</w:t>
      </w:r>
    </w:p>
    <w:p w14:paraId="7F296A1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所投产品符合《消毒剂实验室灭菌效果检验方法》(GB/T38502-2020)，附检测报告，检测报告在全国消毒产品网上备案信息服务平台可查询；</w:t>
      </w:r>
    </w:p>
    <w:p w14:paraId="0DFA5FE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处理后污水必须达到《医疗机构水污染排放标准》(GB18466-2005)的排放标准。附产品检测报告，检测报告在全国消毒产品网上备案信息服务平台可查询</w:t>
      </w:r>
      <w:r>
        <w:rPr>
          <w:rFonts w:hint="eastAsia" w:ascii="方正仿宋_GB2312" w:hAnsi="方正仿宋_GB2312" w:eastAsia="方正仿宋_GB2312" w:cs="方正仿宋_GB2312"/>
          <w:sz w:val="32"/>
          <w:szCs w:val="32"/>
          <w:lang w:eastAsia="zh-CN"/>
        </w:rPr>
        <w:t>；</w:t>
      </w:r>
    </w:p>
    <w:p w14:paraId="74E9DE2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14:paraId="31590197">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ind w:firstLine="800" w:firstLineChars="200"/>
        <w:textAlignment w:val="auto"/>
        <w:rPr>
          <w:rFonts w:hint="eastAsia" w:ascii="宋体" w:hAnsi="宋体" w:eastAsia="宋体" w:cs="宋体"/>
          <w:b w:val="0"/>
          <w:bCs w:val="0"/>
          <w:sz w:val="40"/>
          <w:szCs w:val="40"/>
          <w:lang w:val="en-US" w:eastAsia="zh-CN"/>
        </w:rPr>
      </w:pPr>
      <w:r>
        <w:rPr>
          <w:rFonts w:hint="eastAsia" w:ascii="宋体" w:hAnsi="宋体" w:cs="宋体"/>
          <w:b w:val="0"/>
          <w:bCs w:val="0"/>
          <w:sz w:val="40"/>
          <w:szCs w:val="40"/>
          <w:lang w:val="en-US" w:eastAsia="zh-CN"/>
        </w:rPr>
        <w:t>采购清单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340"/>
        <w:gridCol w:w="1476"/>
        <w:gridCol w:w="1616"/>
        <w:gridCol w:w="1902"/>
        <w:gridCol w:w="352"/>
      </w:tblGrid>
      <w:tr w14:paraId="2F4C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 w:type="dxa"/>
            <w:noWrap w:val="0"/>
            <w:vAlign w:val="top"/>
          </w:tcPr>
          <w:p w14:paraId="104792D2">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序号</w:t>
            </w:r>
          </w:p>
        </w:tc>
        <w:tc>
          <w:tcPr>
            <w:tcW w:w="2340" w:type="dxa"/>
            <w:noWrap w:val="0"/>
            <w:vAlign w:val="top"/>
          </w:tcPr>
          <w:p w14:paraId="02862F5E">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ind w:firstLine="560" w:firstLineChars="200"/>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名称</w:t>
            </w:r>
          </w:p>
        </w:tc>
        <w:tc>
          <w:tcPr>
            <w:tcW w:w="1476" w:type="dxa"/>
            <w:noWrap w:val="0"/>
            <w:vAlign w:val="top"/>
          </w:tcPr>
          <w:p w14:paraId="3FFCDE2F">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ind w:firstLine="560" w:firstLineChars="200"/>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规格</w:t>
            </w:r>
          </w:p>
        </w:tc>
        <w:tc>
          <w:tcPr>
            <w:tcW w:w="1616" w:type="dxa"/>
            <w:noWrap w:val="0"/>
            <w:vAlign w:val="top"/>
          </w:tcPr>
          <w:p w14:paraId="2BB837C4">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ind w:firstLine="560" w:firstLineChars="200"/>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含量</w:t>
            </w:r>
          </w:p>
        </w:tc>
        <w:tc>
          <w:tcPr>
            <w:tcW w:w="1902" w:type="dxa"/>
            <w:noWrap w:val="0"/>
            <w:vAlign w:val="top"/>
          </w:tcPr>
          <w:p w14:paraId="7BE17067">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ind w:firstLine="560" w:firstLineChars="200"/>
              <w:jc w:val="center"/>
              <w:textAlignment w:val="auto"/>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数量</w:t>
            </w:r>
          </w:p>
        </w:tc>
        <w:tc>
          <w:tcPr>
            <w:tcW w:w="352" w:type="dxa"/>
            <w:noWrap w:val="0"/>
            <w:vAlign w:val="top"/>
          </w:tcPr>
          <w:p w14:paraId="4737D0C3">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ind w:firstLine="800" w:firstLineChars="200"/>
              <w:textAlignment w:val="auto"/>
              <w:rPr>
                <w:rFonts w:hint="eastAsia" w:ascii="宋体" w:hAnsi="宋体" w:eastAsia="宋体" w:cs="宋体"/>
                <w:b w:val="0"/>
                <w:bCs w:val="0"/>
                <w:sz w:val="40"/>
                <w:szCs w:val="40"/>
                <w:vertAlign w:val="baseline"/>
                <w:lang w:val="en-US" w:eastAsia="zh-CN"/>
              </w:rPr>
            </w:pPr>
          </w:p>
        </w:tc>
      </w:tr>
      <w:tr w14:paraId="7ED4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top"/>
          </w:tcPr>
          <w:p w14:paraId="6771632F">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jc w:val="center"/>
              <w:textAlignment w:val="auto"/>
              <w:rPr>
                <w:rFonts w:hint="default" w:ascii="宋体" w:hAnsi="宋体" w:eastAsia="宋体" w:cs="宋体"/>
                <w:b w:val="0"/>
                <w:bCs w:val="0"/>
                <w:sz w:val="40"/>
                <w:szCs w:val="40"/>
                <w:vertAlign w:val="baseline"/>
                <w:lang w:val="en-US" w:eastAsia="zh-CN"/>
              </w:rPr>
            </w:pPr>
          </w:p>
        </w:tc>
        <w:tc>
          <w:tcPr>
            <w:tcW w:w="2340" w:type="dxa"/>
            <w:noWrap w:val="0"/>
            <w:vAlign w:val="top"/>
          </w:tcPr>
          <w:p w14:paraId="79839C4C">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jc w:val="center"/>
              <w:textAlignment w:val="auto"/>
              <w:rPr>
                <w:rFonts w:hint="default" w:ascii="宋体" w:hAnsi="宋体" w:eastAsia="宋体" w:cs="宋体"/>
                <w:b w:val="0"/>
                <w:bCs w:val="0"/>
                <w:sz w:val="40"/>
                <w:szCs w:val="40"/>
                <w:vertAlign w:val="baseline"/>
                <w:lang w:val="en-US" w:eastAsia="zh-CN"/>
              </w:rPr>
            </w:pPr>
            <w:r>
              <w:rPr>
                <w:rFonts w:hint="eastAsia" w:ascii="宋体" w:hAnsi="宋体" w:cs="宋体"/>
                <w:b w:val="0"/>
                <w:bCs w:val="0"/>
                <w:sz w:val="28"/>
                <w:szCs w:val="28"/>
                <w:vertAlign w:val="baseline"/>
                <w:lang w:val="en-US" w:eastAsia="zh-CN"/>
              </w:rPr>
              <w:t>二氧化氯消毒剂AB剂</w:t>
            </w:r>
          </w:p>
        </w:tc>
        <w:tc>
          <w:tcPr>
            <w:tcW w:w="1476" w:type="dxa"/>
            <w:noWrap w:val="0"/>
            <w:vAlign w:val="top"/>
          </w:tcPr>
          <w:p w14:paraId="67A4F2B2">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jc w:val="center"/>
              <w:textAlignment w:val="auto"/>
              <w:rPr>
                <w:rFonts w:hint="default" w:ascii="宋体" w:hAnsi="宋体" w:eastAsia="宋体" w:cs="宋体"/>
                <w:b w:val="0"/>
                <w:bCs w:val="0"/>
                <w:sz w:val="40"/>
                <w:szCs w:val="40"/>
                <w:vertAlign w:val="baseline"/>
                <w:lang w:val="en-US" w:eastAsia="zh-CN"/>
              </w:rPr>
            </w:pPr>
            <w:r>
              <w:rPr>
                <w:rFonts w:hint="eastAsia" w:ascii="宋体" w:hAnsi="宋体" w:cs="宋体"/>
                <w:b w:val="0"/>
                <w:bCs w:val="0"/>
                <w:sz w:val="28"/>
                <w:szCs w:val="28"/>
                <w:vertAlign w:val="baseline"/>
                <w:lang w:val="en-US" w:eastAsia="zh-CN"/>
              </w:rPr>
              <w:t>1000g/袋</w:t>
            </w:r>
          </w:p>
        </w:tc>
        <w:tc>
          <w:tcPr>
            <w:tcW w:w="1616" w:type="dxa"/>
            <w:noWrap w:val="0"/>
            <w:vAlign w:val="top"/>
          </w:tcPr>
          <w:p w14:paraId="7EB9DA80">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jc w:val="center"/>
              <w:textAlignment w:val="auto"/>
              <w:rPr>
                <w:rFonts w:hint="eastAsia" w:ascii="宋体" w:hAnsi="宋体" w:eastAsia="宋体" w:cs="宋体"/>
                <w:b w:val="0"/>
                <w:bCs w:val="0"/>
                <w:sz w:val="40"/>
                <w:szCs w:val="40"/>
                <w:vertAlign w:val="baseline"/>
                <w:lang w:val="en-US" w:eastAsia="zh-CN"/>
              </w:rPr>
            </w:pPr>
            <w:r>
              <w:rPr>
                <w:rFonts w:hint="eastAsia"/>
                <w:b w:val="0"/>
                <w:bCs w:val="0"/>
                <w:i w:val="0"/>
                <w:iCs w:val="0"/>
                <w:caps w:val="0"/>
                <w:color w:val="000000"/>
                <w:spacing w:val="0"/>
                <w:vertAlign w:val="baseline"/>
                <w:lang w:val="en-US" w:eastAsia="zh-CN"/>
              </w:rPr>
              <w:t>12%五步碘量法含量、50%丙二酸法</w:t>
            </w:r>
          </w:p>
        </w:tc>
        <w:tc>
          <w:tcPr>
            <w:tcW w:w="1902" w:type="dxa"/>
            <w:noWrap w:val="0"/>
            <w:vAlign w:val="top"/>
          </w:tcPr>
          <w:p w14:paraId="7E41A111">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jc w:val="center"/>
              <w:textAlignment w:val="auto"/>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2800KG</w:t>
            </w:r>
          </w:p>
        </w:tc>
        <w:tc>
          <w:tcPr>
            <w:tcW w:w="352" w:type="dxa"/>
            <w:noWrap w:val="0"/>
            <w:vAlign w:val="top"/>
          </w:tcPr>
          <w:p w14:paraId="4C63CEC5">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ind w:firstLine="800" w:firstLineChars="200"/>
              <w:textAlignment w:val="auto"/>
              <w:rPr>
                <w:rFonts w:hint="eastAsia" w:ascii="宋体" w:hAnsi="宋体" w:eastAsia="宋体" w:cs="宋体"/>
                <w:b w:val="0"/>
                <w:bCs w:val="0"/>
                <w:sz w:val="40"/>
                <w:szCs w:val="40"/>
                <w:vertAlign w:val="baseline"/>
                <w:lang w:val="en-US" w:eastAsia="zh-CN"/>
              </w:rPr>
            </w:pPr>
          </w:p>
        </w:tc>
      </w:tr>
      <w:tr w14:paraId="2E4C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top"/>
          </w:tcPr>
          <w:p w14:paraId="6C23206D">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ind w:firstLine="800" w:firstLineChars="200"/>
              <w:jc w:val="center"/>
              <w:textAlignment w:val="auto"/>
              <w:rPr>
                <w:rFonts w:hint="eastAsia" w:ascii="宋体" w:hAnsi="宋体" w:eastAsia="宋体" w:cs="宋体"/>
                <w:b w:val="0"/>
                <w:bCs w:val="0"/>
                <w:sz w:val="40"/>
                <w:szCs w:val="40"/>
                <w:vertAlign w:val="baseline"/>
                <w:lang w:val="en-US" w:eastAsia="zh-CN"/>
              </w:rPr>
            </w:pPr>
          </w:p>
        </w:tc>
        <w:tc>
          <w:tcPr>
            <w:tcW w:w="2340" w:type="dxa"/>
            <w:noWrap w:val="0"/>
            <w:vAlign w:val="top"/>
          </w:tcPr>
          <w:p w14:paraId="7EC007AC">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jc w:val="center"/>
              <w:textAlignment w:val="auto"/>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质保一年免费调换、自检、培训</w:t>
            </w:r>
          </w:p>
        </w:tc>
        <w:tc>
          <w:tcPr>
            <w:tcW w:w="4994" w:type="dxa"/>
            <w:gridSpan w:val="3"/>
            <w:noWrap w:val="0"/>
            <w:vAlign w:val="top"/>
          </w:tcPr>
          <w:p w14:paraId="4E5D2605">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jc w:val="center"/>
              <w:textAlignment w:val="auto"/>
              <w:rPr>
                <w:rFonts w:hint="eastAsia" w:ascii="宋体" w:hAnsi="宋体" w:eastAsia="宋体" w:cs="宋体"/>
                <w:b w:val="0"/>
                <w:bCs w:val="0"/>
                <w:sz w:val="40"/>
                <w:szCs w:val="40"/>
                <w:vertAlign w:val="baseline"/>
                <w:lang w:val="en-US" w:eastAsia="zh-CN"/>
              </w:rPr>
            </w:pPr>
            <w:r>
              <w:rPr>
                <w:rFonts w:hint="eastAsia"/>
                <w:b w:val="0"/>
                <w:bCs w:val="0"/>
                <w:i w:val="0"/>
                <w:iCs w:val="0"/>
                <w:caps w:val="0"/>
                <w:color w:val="000000"/>
                <w:spacing w:val="0"/>
                <w:sz w:val="24"/>
                <w:szCs w:val="24"/>
                <w:vertAlign w:val="baseline"/>
                <w:lang w:val="en-US" w:eastAsia="zh-CN"/>
              </w:rPr>
              <w:t>现场实验余氯检测数值必须达到医疗污水排放标准6.5-10mg/L，</w:t>
            </w:r>
          </w:p>
        </w:tc>
        <w:tc>
          <w:tcPr>
            <w:tcW w:w="352" w:type="dxa"/>
            <w:noWrap w:val="0"/>
            <w:vAlign w:val="top"/>
          </w:tcPr>
          <w:p w14:paraId="1E3ABB04">
            <w:pPr>
              <w:pStyle w:val="2"/>
              <w:keepNext w:val="0"/>
              <w:keepLines w:val="0"/>
              <w:pageBreakBefore w:val="0"/>
              <w:widowControl w:val="0"/>
              <w:pBdr>
                <w:bottom w:val="none" w:color="auto" w:sz="0" w:space="0"/>
              </w:pBdr>
              <w:kinsoku/>
              <w:wordWrap/>
              <w:overflowPunct/>
              <w:topLinePunct w:val="0"/>
              <w:autoSpaceDE/>
              <w:autoSpaceDN/>
              <w:bidi w:val="0"/>
              <w:adjustRightInd/>
              <w:spacing w:line="560" w:lineRule="exact"/>
              <w:ind w:firstLine="800" w:firstLineChars="200"/>
              <w:textAlignment w:val="auto"/>
              <w:rPr>
                <w:rFonts w:hint="eastAsia" w:ascii="宋体" w:hAnsi="宋体" w:eastAsia="宋体" w:cs="宋体"/>
                <w:b w:val="0"/>
                <w:bCs w:val="0"/>
                <w:sz w:val="40"/>
                <w:szCs w:val="40"/>
                <w:vertAlign w:val="baseline"/>
                <w:lang w:val="en-US" w:eastAsia="zh-CN"/>
              </w:rPr>
            </w:pPr>
          </w:p>
        </w:tc>
      </w:tr>
    </w:tbl>
    <w:p w14:paraId="6C6EA3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p>
    <w:p w14:paraId="4A463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、质量标准</w:t>
      </w:r>
      <w:bookmarkStart w:id="0" w:name="_GoBack"/>
      <w:bookmarkEnd w:id="0"/>
    </w:p>
    <w:p w14:paraId="1E1078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按医院要求用量分批配送，不得一次配送防止药剂过期损耗。</w:t>
      </w:r>
    </w:p>
    <w:p w14:paraId="0ECDCC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产品质保期：提供[1]年质保期。</w:t>
      </w:r>
    </w:p>
    <w:p w14:paraId="7CE26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、质保及售后</w:t>
      </w:r>
    </w:p>
    <w:p w14:paraId="68D5F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提供堆放防腐蚀栈板，每月对所提供药剂进行现场自检签字，并对院区投药人员进行现场免费培训，对于药剂受潮结块在当天进行调换，如药剂临期务必提前7天进行调换。（特殊情况除外）。</w:t>
      </w:r>
    </w:p>
    <w:p w14:paraId="2B775B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七、验收标准</w:t>
      </w:r>
    </w:p>
    <w:p w14:paraId="704FC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人中标后于7个工作日内送样品50公斤至采购人，样品作为后续送货总数量。样品投入使用后交予有资质第三方检测机构进行污水检测化验，第三方检测机构出具的检测报告各项指标皆达到《医疗机构水污染排放标准GB18466-2005》的排放标准，否则不予验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embedRegular r:id="rId1" w:fontKey="{51DB8EAD-D5B0-4804-B149-4CCE8B300C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BF08C4-C80D-4FC4-BE06-2817A50C72C0}"/>
  </w:font>
  <w:font w:name="方正仿宋_GB2312">
    <w:panose1 w:val="02000000000000000000"/>
    <w:charset w:val="86"/>
    <w:family w:val="auto"/>
    <w:pitch w:val="default"/>
    <w:sig w:usb0="A00002BF" w:usb1="184F6CFA" w:usb2="00000012" w:usb3="00000000" w:csb0="00040001" w:csb1="00000000"/>
    <w:embedRegular r:id="rId3" w:fontKey="{5ABEAA4D-55D1-406D-8DDF-7F7BFCC90325}"/>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08DF3"/>
    <w:multiLevelType w:val="singleLevel"/>
    <w:tmpl w:val="C7308DF3"/>
    <w:lvl w:ilvl="0" w:tentative="0">
      <w:start w:val="1"/>
      <w:numFmt w:val="chineseCounting"/>
      <w:suff w:val="nothing"/>
      <w:lvlText w:val="（%1）"/>
      <w:lvlJc w:val="left"/>
      <w:rPr>
        <w:rFonts w:hint="eastAsia"/>
      </w:rPr>
    </w:lvl>
  </w:abstractNum>
  <w:abstractNum w:abstractNumId="1">
    <w:nsid w:val="F6ACF0E3"/>
    <w:multiLevelType w:val="singleLevel"/>
    <w:tmpl w:val="F6ACF0E3"/>
    <w:lvl w:ilvl="0" w:tentative="0">
      <w:start w:val="1"/>
      <w:numFmt w:val="chineseCounting"/>
      <w:suff w:val="nothing"/>
      <w:lvlText w:val="（%1）"/>
      <w:lvlJc w:val="left"/>
      <w:rPr>
        <w:rFonts w:hint="eastAsia"/>
      </w:rPr>
    </w:lvl>
  </w:abstractNum>
  <w:abstractNum w:abstractNumId="2">
    <w:nsid w:val="18229AED"/>
    <w:multiLevelType w:val="singleLevel"/>
    <w:tmpl w:val="18229AED"/>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326A9"/>
    <w:rsid w:val="109A2111"/>
    <w:rsid w:val="15E12C5A"/>
    <w:rsid w:val="2DCB1CC7"/>
    <w:rsid w:val="40C818ED"/>
    <w:rsid w:val="55E74E74"/>
    <w:rsid w:val="695D51EA"/>
    <w:rsid w:val="737C5E7A"/>
    <w:rsid w:val="7F8A5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960</Words>
  <Characters>1070</Characters>
  <Lines>0</Lines>
  <Paragraphs>0</Paragraphs>
  <TotalTime>31</TotalTime>
  <ScaleCrop>false</ScaleCrop>
  <LinksUpToDate>false</LinksUpToDate>
  <CharactersWithSpaces>1071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2025-06-20T04:37:00Z</dcterms:created>
  <dc:creator>admin</dc:creator>
  <cp:lastModifiedBy>Administrator</cp:lastModifiedBy>
  <dcterms:modified xsi:type="dcterms:W3CDTF">2025-06-23T11:34:49Z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eyJoZGlkIjoiY2M4N2YxNGVlYmNmMjY0ODFhNWUzNmU2NjM5ZDgzNDEifQ==</vt:lpwstr>
  </property>
  <property fmtid="{D5CDD505-2E9C-101B-9397-08002B2CF9AE}" pid="4" name="ICV">
    <vt:lpwstr>1BF0C7DD1CD44AF5A726D34190AE2CA9_13</vt:lpwstr>
  </property>
</Properties>
</file>